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pPr>
    </w:p>
    <w:p>
      <w:pPr>
        <w:spacing w:line="480" w:lineRule="auto" w:before="0" w:after="0"/>
      </w:pPr>
    </w:p>
    <w:p>
      <w:pPr>
        <w:spacing w:line="480" w:lineRule="auto" w:before="0" w:after="0"/>
      </w:pPr>
    </w:p>
    <w:p>
      <w:pPr>
        <w:spacing w:line="480" w:lineRule="auto" w:before="0" w:after="0"/>
        <w:jc w:val="center"/>
      </w:pPr>
      <w:r>
        <w:rPr>
          <w:rFonts w:ascii="Times New Roman" w:hAnsi="Times New Roman" w:cs="Times New Roman"/>
          <w:b/>
          <w:i w:val="0"/>
          <w:sz w:val="24"/>
        </w:rPr>
        <w:t>Emotional Intelligence</w:t>
      </w:r>
    </w:p>
    <w:p>
      <w:pPr>
        <w:spacing w:line="480" w:lineRule="auto" w:before="0" w:after="0"/>
      </w:pPr>
    </w:p>
    <w:p>
      <w:pPr>
        <w:spacing w:line="480" w:lineRule="auto" w:before="0" w:after="0"/>
      </w:pPr>
    </w:p>
    <w:p>
      <w:pPr>
        <w:spacing w:line="480" w:lineRule="auto" w:before="0" w:after="0"/>
        <w:jc w:val="center"/>
      </w:pPr>
      <w:r>
        <w:rPr>
          <w:rFonts w:ascii="Times New Roman" w:hAnsi="Times New Roman" w:cs="Times New Roman"/>
          <w:b w:val="0"/>
          <w:i w:val="0"/>
          <w:sz w:val="24"/>
        </w:rPr>
        <w:t>Author</w:t>
      </w:r>
    </w:p>
    <w:p>
      <w:pPr>
        <w:spacing w:line="480" w:lineRule="auto" w:before="0" w:after="0"/>
        <w:jc w:val="center"/>
      </w:pPr>
      <w:r>
        <w:rPr>
          <w:rFonts w:ascii="Times New Roman" w:hAnsi="Times New Roman" w:cs="Times New Roman"/>
          <w:b w:val="0"/>
          <w:i w:val="0"/>
          <w:sz w:val="24"/>
        </w:rPr>
        <w:t>Institutional Affiliation</w:t>
      </w:r>
    </w:p>
    <w:p>
      <w:pPr>
        <w:spacing w:line="480" w:lineRule="auto" w:before="0" w:after="0"/>
        <w:jc w:val="center"/>
      </w:pPr>
      <w:r>
        <w:rPr>
          <w:rFonts w:ascii="Times New Roman" w:hAnsi="Times New Roman" w:cs="Times New Roman"/>
          <w:b w:val="0"/>
          <w:i w:val="0"/>
          <w:sz w:val="24"/>
        </w:rPr>
        <w:t>Course</w:t>
      </w:r>
    </w:p>
    <w:p>
      <w:pPr>
        <w:spacing w:line="480" w:lineRule="auto" w:before="0" w:after="0"/>
        <w:jc w:val="center"/>
      </w:pPr>
      <w:r>
        <w:rPr>
          <w:rFonts w:ascii="Times New Roman" w:hAnsi="Times New Roman" w:cs="Times New Roman"/>
          <w:b w:val="0"/>
          <w:i w:val="0"/>
          <w:sz w:val="24"/>
        </w:rPr>
        <w:t>Instructor</w:t>
      </w:r>
    </w:p>
    <w:p>
      <w:pPr>
        <w:spacing w:line="480" w:lineRule="auto" w:before="0" w:after="0"/>
        <w:jc w:val="center"/>
      </w:pPr>
      <w:r>
        <w:rPr>
          <w:rFonts w:ascii="Times New Roman" w:hAnsi="Times New Roman" w:cs="Times New Roman"/>
          <w:b w:val="0"/>
          <w:i w:val="0"/>
          <w:sz w:val="24"/>
        </w:rPr>
        <w:t>2026-05-17</w:t>
      </w:r>
    </w:p>
    <w:p>
      <w:r>
        <w:br w:type="page"/>
      </w:r>
    </w:p>
    <w:p>
      <w:pPr>
        <w:spacing w:line="480" w:lineRule="auto" w:before="0" w:after="0"/>
        <w:keepNext/>
        <w:jc w:val="center"/>
      </w:pPr>
      <w:r>
        <w:rPr>
          <w:rFonts w:ascii="Times New Roman" w:hAnsi="Times New Roman" w:cs="Times New Roman"/>
          <w:b/>
          <w:i w:val="0"/>
          <w:sz w:val="24"/>
        </w:rPr>
        <w:t>Abstract</w:t>
      </w:r>
    </w:p>
    <w:p>
      <w:pPr>
        <w:spacing w:line="480" w:lineRule="auto" w:before="0" w:after="0"/>
        <w:jc w:val="left"/>
      </w:pPr>
      <w:r>
        <w:rPr>
          <w:rFonts w:ascii="Times New Roman" w:hAnsi="Times New Roman" w:cs="Times New Roman"/>
          <w:b w:val="0"/>
          <w:i w:val="0"/>
          <w:sz w:val="24"/>
        </w:rPr>
        <w:t>Emotional intelligence (EI) has emerged as one of the most studied and debated constructs in contemporary psychology. This paper reviews the scientific foundations of EI, tracing its conceptual origins from early theories of social and multiple intelligences through the formal ability-based model introduced by Salovey and Mayer (1990) and its subsequent theoretical elaborations. Three dominant models — the ability model, the mixed model, and the trait model — are examined with respect to their theoretical architecture, measurement approaches, and psychometric properties. The neurological and biological bases of emotional processing are reviewed, drawing on evidence from cognitive neuroscience and behavioral genetics. Meta-analytic findings linking EI to outcomes across academic, occupational, mental health, interpersonal, and health behavior domains are synthesized and critically evaluated. Persistent critiques concerning construct validity, measurement fragmentation, publication bias, and cultural generalizability are addressed alongside scholarly responses. The paper concludes that ability-based EI represents a scientifically defensible construct with meaningful, if modest, predictive utility — and that the field's central challenge is theoretical consolidation rather than empirical relevance.</w:t>
      </w:r>
    </w:p>
    <w:p>
      <w:pPr>
        <w:spacing w:line="480" w:lineRule="auto" w:before="0" w:after="0"/>
        <w:ind w:firstLine="720"/>
      </w:pPr>
      <w:r>
        <w:rPr>
          <w:rFonts w:ascii="Times New Roman" w:hAnsi="Times New Roman" w:cs="Times New Roman"/>
          <w:b w:val="0"/>
          <w:i/>
          <w:sz w:val="24"/>
        </w:rPr>
        <w:t>Keywords:</w:t>
      </w:r>
      <w:r>
        <w:rPr>
          <w:rFonts w:ascii="Times New Roman" w:hAnsi="Times New Roman" w:cs="Times New Roman"/>
          <w:b w:val="0"/>
          <w:i w:val="0"/>
          <w:sz w:val="24"/>
        </w:rPr>
        <w:t xml:space="preserve"> emotional intelligence, ability model, trait emotional intelligence, emotion regulation, psychometrics, meta-analysis</w:t>
      </w:r>
    </w:p>
    <w:p>
      <w:pPr>
        <w:spacing w:line="480" w:lineRule="auto" w:before="0" w:after="0"/>
        <w:keepNext/>
        <w:jc w:val="center"/>
      </w:pPr>
      <w:r>
        <w:rPr>
          <w:rFonts w:ascii="Times New Roman" w:hAnsi="Times New Roman" w:cs="Times New Roman"/>
          <w:b/>
          <w:i w:val="0"/>
          <w:sz w:val="24"/>
        </w:rPr>
        <w:t>Introduction</w:t>
      </w:r>
    </w:p>
    <w:p>
      <w:pPr>
        <w:spacing w:line="480" w:lineRule="auto" w:before="0" w:after="0"/>
        <w:ind w:firstLine="720"/>
        <w:jc w:val="left"/>
      </w:pPr>
      <w:r>
        <w:rPr>
          <w:rFonts w:ascii="Times New Roman" w:hAnsi="Times New Roman" w:cs="Times New Roman"/>
          <w:b w:val="0"/>
          <w:i w:val="0"/>
          <w:sz w:val="24"/>
        </w:rPr>
        <w:t>The study of emotional intelligence (EI) has been among the most generative and contested developments in twentieth-century psychology. Since its formal introduction by Salovey and Mayer (1990), EI has attracted sustained scientific inquiry, spawned competing theoretical frameworks, and generated a substantial empirical literature examining its role in cognition, interpersonal functioning, occupational performance, and mental health. At the same time, the construct has provoked significant scholarly debate concerning its boundaries, its distinctiveness from established psychological constructs, and the validity of its measurement instruments.</w:t>
      </w:r>
    </w:p>
    <w:p>
      <w:pPr>
        <w:spacing w:line="480" w:lineRule="auto" w:before="0" w:after="0"/>
        <w:ind w:firstLine="720"/>
        <w:jc w:val="left"/>
      </w:pPr>
      <w:r>
        <w:rPr>
          <w:rFonts w:ascii="Times New Roman" w:hAnsi="Times New Roman" w:cs="Times New Roman"/>
          <w:b w:val="0"/>
          <w:i w:val="0"/>
          <w:sz w:val="24"/>
        </w:rPr>
        <w:t>This paper examines the scientific foundations of emotional intelligence. It traces the construct's conceptual origins, surveys the three dominant theoretical models, reviews the neurological and biological evidence base, evaluates major measurement approaches and their psychometric properties, and synthesizes empirical findings across five outcome domains. The paper concludes with a discussion of persistent critiques and the implications of EI research for education, clinical practice, and organizational development.</w:t>
      </w:r>
    </w:p>
    <w:p>
      <w:pPr>
        <w:spacing w:line="480" w:lineRule="auto" w:before="0" w:after="0"/>
        <w:ind w:firstLine="720"/>
        <w:jc w:val="left"/>
      </w:pPr>
      <w:r>
        <w:rPr>
          <w:rFonts w:ascii="Times New Roman" w:hAnsi="Times New Roman" w:cs="Times New Roman"/>
          <w:b w:val="0"/>
          <w:i w:val="0"/>
          <w:sz w:val="24"/>
        </w:rPr>
        <w:t>The central argument advanced here is that EI, most rigorously operationalized as an ability construct, represents a scientifically defensible and practically meaningful dimension of human psychological functioning — one that is empirically distinguishable from general intelligence and personality, though characterized by effect sizes that demand measured interpretation.</w:t>
      </w:r>
    </w:p>
    <w:p>
      <w:pPr>
        <w:spacing w:line="480" w:lineRule="auto" w:before="0" w:after="0"/>
        <w:ind w:firstLine="720"/>
        <w:jc w:val="left"/>
      </w:pPr>
      <w:r>
        <w:rPr>
          <w:rFonts w:ascii="Times New Roman" w:hAnsi="Times New Roman" w:cs="Times New Roman"/>
          <w:b w:val="0"/>
          <w:i w:val="0"/>
          <w:sz w:val="24"/>
        </w:rPr>
        <w:t>Understanding what emotional intelligence is requires first examining the conceptual territory from which it emerged — and the theoretical disagreements that have shaped its development.</w:t>
      </w:r>
    </w:p>
    <w:p>
      <w:pPr>
        <w:spacing w:line="480" w:lineRule="auto" w:before="0" w:after="0"/>
        <w:keepNext/>
        <w:jc w:val="center"/>
      </w:pPr>
      <w:r>
        <w:rPr>
          <w:rFonts w:ascii="Times New Roman" w:hAnsi="Times New Roman" w:cs="Times New Roman"/>
          <w:b/>
          <w:i w:val="0"/>
          <w:sz w:val="24"/>
        </w:rPr>
        <w:t>Conceptual Foundations: Defining Emotional Intelligence</w:t>
      </w:r>
    </w:p>
    <w:p>
      <w:pPr>
        <w:spacing w:line="480" w:lineRule="auto" w:before="0" w:after="0"/>
        <w:keepNext/>
        <w:jc w:val="left"/>
      </w:pPr>
      <w:r>
        <w:rPr>
          <w:rFonts w:ascii="Times New Roman" w:hAnsi="Times New Roman" w:cs="Times New Roman"/>
          <w:b/>
          <w:i w:val="0"/>
          <w:sz w:val="24"/>
        </w:rPr>
        <w:t>Historical Precursors</w:t>
      </w:r>
    </w:p>
    <w:p>
      <w:pPr>
        <w:spacing w:line="480" w:lineRule="auto" w:before="0" w:after="0"/>
        <w:ind w:firstLine="720"/>
        <w:jc w:val="left"/>
      </w:pPr>
      <w:r>
        <w:rPr>
          <w:rFonts w:ascii="Times New Roman" w:hAnsi="Times New Roman" w:cs="Times New Roman"/>
          <w:b w:val="0"/>
          <w:i w:val="0"/>
          <w:sz w:val="24"/>
        </w:rPr>
        <w:t>The idea that emotion and cognition are not wholly separable capacities has deep roots in psychological theory. Thorndike (1920) introduced the concept of social intelligence — the ability to understand and manage people — as a dimension of human competence distinct from abstract reasoning. Gardner (1983) extended this lineage in his theory of multiple intelligences, proposing interpersonal intelligence (understanding others) and intrapersonal intelligence (understanding oneself) as discrete cognitive capacities alongside linguistic, logical-mathematical, and spatial intelligences.</w:t>
      </w:r>
    </w:p>
    <w:p>
      <w:pPr>
        <w:spacing w:line="480" w:lineRule="auto" w:before="0" w:after="0"/>
        <w:ind w:firstLine="720"/>
        <w:jc w:val="left"/>
      </w:pPr>
      <w:r>
        <w:rPr>
          <w:rFonts w:ascii="Times New Roman" w:hAnsi="Times New Roman" w:cs="Times New Roman"/>
          <w:b w:val="0"/>
          <w:i w:val="0"/>
          <w:sz w:val="24"/>
        </w:rPr>
        <w:t>These frameworks established the intellectual preconditions for a formal theory of emotional intelligence but did not provide one. The necessary synthesis came in 1990.</w:t>
      </w:r>
    </w:p>
    <w:p>
      <w:pPr>
        <w:spacing w:line="480" w:lineRule="auto" w:before="0" w:after="0"/>
        <w:keepNext/>
        <w:jc w:val="left"/>
      </w:pPr>
      <w:r>
        <w:rPr>
          <w:rFonts w:ascii="Times New Roman" w:hAnsi="Times New Roman" w:cs="Times New Roman"/>
          <w:b/>
          <w:i w:val="0"/>
          <w:sz w:val="24"/>
        </w:rPr>
        <w:t>The Salovey and Mayer Definition</w:t>
      </w:r>
    </w:p>
    <w:p>
      <w:pPr>
        <w:spacing w:line="480" w:lineRule="auto" w:before="0" w:after="0"/>
        <w:ind w:firstLine="720"/>
        <w:jc w:val="left"/>
      </w:pPr>
      <w:r>
        <w:rPr>
          <w:rFonts w:ascii="Times New Roman" w:hAnsi="Times New Roman" w:cs="Times New Roman"/>
          <w:b w:val="0"/>
          <w:i w:val="0"/>
          <w:sz w:val="24"/>
        </w:rPr>
        <w:t>Salovey and Mayer (1990) offered the first systematic academic definition of emotional intelligence, describing it as "the ability to monitor one's own and others' feelings and emotions, to discriminate among them, and to use this information to guide one's thinking and actions" (p. 189). This formulation positioned EI as a cognitive ability — a form of intelligence in the technical psychometric sense — rather than a personality disposition or behavioral style.</w:t>
      </w:r>
    </w:p>
    <w:p>
      <w:pPr>
        <w:spacing w:line="480" w:lineRule="auto" w:before="0" w:after="0"/>
        <w:ind w:firstLine="720"/>
        <w:jc w:val="left"/>
      </w:pPr>
      <w:r>
        <w:rPr>
          <w:rFonts w:ascii="Times New Roman" w:hAnsi="Times New Roman" w:cs="Times New Roman"/>
          <w:b w:val="0"/>
          <w:i w:val="0"/>
          <w:sz w:val="24"/>
        </w:rPr>
        <w:t>This distinction matters. Treating EI as an ability subjects it to the same standards of validity applied to general cognitive ability: it must be measurable through performance, it must show convergent and discriminant validity, and it must predict outcomes beyond what personality and IQ already explain.</w:t>
      </w:r>
    </w:p>
    <w:p>
      <w:pPr>
        <w:spacing w:line="480" w:lineRule="auto" w:before="0" w:after="0"/>
        <w:keepNext/>
        <w:jc w:val="left"/>
      </w:pPr>
      <w:r>
        <w:rPr>
          <w:rFonts w:ascii="Times New Roman" w:hAnsi="Times New Roman" w:cs="Times New Roman"/>
          <w:b/>
          <w:i w:val="0"/>
          <w:sz w:val="24"/>
        </w:rPr>
        <w:t>Conceptual Boundaries</w:t>
      </w:r>
    </w:p>
    <w:p>
      <w:pPr>
        <w:spacing w:line="480" w:lineRule="auto" w:before="0" w:after="0"/>
        <w:ind w:firstLine="720"/>
        <w:jc w:val="left"/>
      </w:pPr>
      <w:r>
        <w:rPr>
          <w:rFonts w:ascii="Times New Roman" w:hAnsi="Times New Roman" w:cs="Times New Roman"/>
          <w:b w:val="0"/>
          <w:i w:val="0"/>
          <w:sz w:val="24"/>
        </w:rPr>
        <w:t>Three broad conceptualizations have emerged in the literature, reflecting different answers to the question of what emotional intelligence is:</w:t>
      </w:r>
    </w:p>
    <w:p>
      <w:pPr>
        <w:spacing w:line="480" w:lineRule="auto" w:before="0" w:after="0"/>
        <w:ind w:left="720" w:hanging="720"/>
      </w:pPr>
      <w:r>
        <w:rPr>
          <w:rFonts w:ascii="Times New Roman" w:hAnsi="Times New Roman" w:cs="Times New Roman"/>
          <w:b w:val="0"/>
          <w:i w:val="0"/>
          <w:sz w:val="24"/>
        </w:rPr>
        <w:t xml:space="preserve">1. </w:t>
      </w:r>
      <w:r>
        <w:rPr>
          <w:rFonts w:ascii="Times New Roman" w:hAnsi="Times New Roman" w:cs="Times New Roman"/>
          <w:b/>
          <w:i w:val="0"/>
          <w:sz w:val="24"/>
        </w:rPr>
        <w:t>Ability EI:</w:t>
      </w:r>
      <w:r>
        <w:rPr>
          <w:rFonts w:ascii="Times New Roman" w:hAnsi="Times New Roman" w:cs="Times New Roman"/>
          <w:b w:val="0"/>
          <w:i w:val="0"/>
          <w:sz w:val="24"/>
        </w:rPr>
        <w:t xml:space="preserve"> A set of emotion-related cognitive skills, measurable by performance-based tests</w:t>
      </w:r>
    </w:p>
    <w:p>
      <w:pPr>
        <w:spacing w:line="480" w:lineRule="auto" w:before="0" w:after="0"/>
        <w:ind w:left="720" w:hanging="720"/>
      </w:pPr>
      <w:r>
        <w:rPr>
          <w:rFonts w:ascii="Times New Roman" w:hAnsi="Times New Roman" w:cs="Times New Roman"/>
          <w:b w:val="0"/>
          <w:i w:val="0"/>
          <w:sz w:val="24"/>
        </w:rPr>
        <w:t xml:space="preserve">2. </w:t>
      </w:r>
      <w:r>
        <w:rPr>
          <w:rFonts w:ascii="Times New Roman" w:hAnsi="Times New Roman" w:cs="Times New Roman"/>
          <w:b/>
          <w:i w:val="0"/>
          <w:sz w:val="24"/>
        </w:rPr>
        <w:t>Trait EI:</w:t>
      </w:r>
      <w:r>
        <w:rPr>
          <w:rFonts w:ascii="Times New Roman" w:hAnsi="Times New Roman" w:cs="Times New Roman"/>
          <w:b w:val="0"/>
          <w:i w:val="0"/>
          <w:sz w:val="24"/>
        </w:rPr>
        <w:t xml:space="preserve"> A constellation of emotion-related self-perceptions, measured by self-report and treated as a personality construct</w:t>
      </w:r>
    </w:p>
    <w:p>
      <w:pPr>
        <w:spacing w:line="480" w:lineRule="auto" w:before="0" w:after="0"/>
        <w:ind w:left="720" w:hanging="720"/>
      </w:pPr>
      <w:r>
        <w:rPr>
          <w:rFonts w:ascii="Times New Roman" w:hAnsi="Times New Roman" w:cs="Times New Roman"/>
          <w:b w:val="0"/>
          <w:i w:val="0"/>
          <w:sz w:val="24"/>
        </w:rPr>
        <w:t xml:space="preserve">3. </w:t>
      </w:r>
      <w:r>
        <w:rPr>
          <w:rFonts w:ascii="Times New Roman" w:hAnsi="Times New Roman" w:cs="Times New Roman"/>
          <w:b/>
          <w:i w:val="0"/>
          <w:sz w:val="24"/>
        </w:rPr>
        <w:t>Mixed EI:</w:t>
      </w:r>
      <w:r>
        <w:rPr>
          <w:rFonts w:ascii="Times New Roman" w:hAnsi="Times New Roman" w:cs="Times New Roman"/>
          <w:b w:val="0"/>
          <w:i w:val="0"/>
          <w:sz w:val="24"/>
        </w:rPr>
        <w:t xml:space="preserve"> A broad amalgam of emotional skills, personality traits, motivational factors, and social competencies</w:t>
      </w:r>
    </w:p>
    <w:p>
      <w:pPr>
        <w:spacing w:line="480" w:lineRule="auto" w:before="0" w:after="0"/>
        <w:ind w:firstLine="720"/>
        <w:jc w:val="left"/>
      </w:pPr>
      <w:r>
        <w:rPr>
          <w:rFonts w:ascii="Times New Roman" w:hAnsi="Times New Roman" w:cs="Times New Roman"/>
          <w:b w:val="0"/>
          <w:i w:val="0"/>
          <w:sz w:val="24"/>
        </w:rPr>
        <w:t>Each conceptualization has generated its own theoretical model, assessment instruments, and empirical literature — and its own critical reception.</w:t>
      </w:r>
    </w:p>
    <w:p>
      <w:pPr>
        <w:spacing w:line="480" w:lineRule="auto" w:before="0" w:after="0"/>
        <w:ind w:firstLine="720"/>
        <w:jc w:val="left"/>
      </w:pPr>
      <w:r>
        <w:rPr>
          <w:rFonts w:ascii="Times New Roman" w:hAnsi="Times New Roman" w:cs="Times New Roman"/>
          <w:b w:val="0"/>
          <w:i w:val="0"/>
          <w:sz w:val="24"/>
        </w:rPr>
        <w:t>These three conceptualizations have given rise to distinct theoretical models, each with its own architecture, measurement tools, and scholarly standing — a divergence that lies at the heart of ongoing debates in the field.</w:t>
      </w:r>
    </w:p>
    <w:p>
      <w:pPr>
        <w:spacing w:line="480" w:lineRule="auto" w:before="0" w:after="0"/>
        <w:keepNext/>
        <w:jc w:val="center"/>
      </w:pPr>
      <w:r>
        <w:rPr>
          <w:rFonts w:ascii="Times New Roman" w:hAnsi="Times New Roman" w:cs="Times New Roman"/>
          <w:b/>
          <w:i w:val="0"/>
          <w:sz w:val="24"/>
        </w:rPr>
        <w:t>Theoretical Models of Emotional Intelligence</w:t>
      </w:r>
    </w:p>
    <w:p>
      <w:pPr>
        <w:spacing w:line="480" w:lineRule="auto" w:before="0" w:after="0"/>
        <w:keepNext/>
        <w:jc w:val="left"/>
      </w:pPr>
      <w:r>
        <w:rPr>
          <w:rFonts w:ascii="Times New Roman" w:hAnsi="Times New Roman" w:cs="Times New Roman"/>
          <w:b/>
          <w:i w:val="0"/>
          <w:sz w:val="24"/>
        </w:rPr>
        <w:t>The Ability Model</w:t>
      </w:r>
    </w:p>
    <w:p>
      <w:pPr>
        <w:spacing w:line="480" w:lineRule="auto" w:before="0" w:after="0"/>
        <w:ind w:firstLine="720"/>
        <w:jc w:val="left"/>
      </w:pPr>
      <w:r>
        <w:rPr>
          <w:rFonts w:ascii="Times New Roman" w:hAnsi="Times New Roman" w:cs="Times New Roman"/>
          <w:b w:val="0"/>
          <w:i w:val="0"/>
          <w:sz w:val="24"/>
        </w:rPr>
        <w:t>Mayer, Salovey, and Caruso (2004) refined the original definition into a hierarchical four-branch model, organized from more basic to more complex emotional processing:</w:t>
      </w:r>
    </w:p>
    <w:p>
      <w:pPr>
        <w:spacing w:line="480" w:lineRule="auto" w:before="0" w:after="0"/>
        <w:ind w:left="720" w:hanging="720"/>
      </w:pPr>
      <w:r>
        <w:rPr>
          <w:rFonts w:ascii="Times New Roman" w:hAnsi="Times New Roman" w:cs="Times New Roman"/>
          <w:b w:val="0"/>
          <w:i w:val="0"/>
          <w:sz w:val="24"/>
        </w:rPr>
        <w:t xml:space="preserve">1. </w:t>
      </w:r>
      <w:r>
        <w:rPr>
          <w:rFonts w:ascii="Times New Roman" w:hAnsi="Times New Roman" w:cs="Times New Roman"/>
          <w:b/>
          <w:i w:val="0"/>
          <w:sz w:val="24"/>
        </w:rPr>
        <w:t>Perceiving emotions:</w:t>
      </w:r>
      <w:r>
        <w:rPr>
          <w:rFonts w:ascii="Times New Roman" w:hAnsi="Times New Roman" w:cs="Times New Roman"/>
          <w:b w:val="0"/>
          <w:i w:val="0"/>
          <w:sz w:val="24"/>
        </w:rPr>
        <w:t xml:space="preserve"> Accurately reading emotional signals in faces, voices, images, and other stimuli</w:t>
      </w:r>
    </w:p>
    <w:p>
      <w:pPr>
        <w:spacing w:line="480" w:lineRule="auto" w:before="0" w:after="0"/>
        <w:ind w:left="720" w:hanging="720"/>
      </w:pPr>
      <w:r>
        <w:rPr>
          <w:rFonts w:ascii="Times New Roman" w:hAnsi="Times New Roman" w:cs="Times New Roman"/>
          <w:b w:val="0"/>
          <w:i w:val="0"/>
          <w:sz w:val="24"/>
        </w:rPr>
        <w:t xml:space="preserve">2. </w:t>
      </w:r>
      <w:r>
        <w:rPr>
          <w:rFonts w:ascii="Times New Roman" w:hAnsi="Times New Roman" w:cs="Times New Roman"/>
          <w:b/>
          <w:i w:val="0"/>
          <w:sz w:val="24"/>
        </w:rPr>
        <w:t>Using emotions to facilitate thought:</w:t>
      </w:r>
      <w:r>
        <w:rPr>
          <w:rFonts w:ascii="Times New Roman" w:hAnsi="Times New Roman" w:cs="Times New Roman"/>
          <w:b w:val="0"/>
          <w:i w:val="0"/>
          <w:sz w:val="24"/>
        </w:rPr>
        <w:t xml:space="preserve"> Harnessing emotional states to prioritize attention and enhance cognitive performance appropriate to the task</w:t>
      </w:r>
    </w:p>
    <w:p>
      <w:pPr>
        <w:spacing w:line="480" w:lineRule="auto" w:before="0" w:after="0"/>
        <w:ind w:left="720" w:hanging="720"/>
      </w:pPr>
      <w:r>
        <w:rPr>
          <w:rFonts w:ascii="Times New Roman" w:hAnsi="Times New Roman" w:cs="Times New Roman"/>
          <w:b w:val="0"/>
          <w:i w:val="0"/>
          <w:sz w:val="24"/>
        </w:rPr>
        <w:t xml:space="preserve">3. </w:t>
      </w:r>
      <w:r>
        <w:rPr>
          <w:rFonts w:ascii="Times New Roman" w:hAnsi="Times New Roman" w:cs="Times New Roman"/>
          <w:b/>
          <w:i w:val="0"/>
          <w:sz w:val="24"/>
        </w:rPr>
        <w:t>Understanding emotions:</w:t>
      </w:r>
      <w:r>
        <w:rPr>
          <w:rFonts w:ascii="Times New Roman" w:hAnsi="Times New Roman" w:cs="Times New Roman"/>
          <w:b w:val="0"/>
          <w:i w:val="0"/>
          <w:sz w:val="24"/>
        </w:rPr>
        <w:t xml:space="preserve"> Comprehending the vocabulary of emotion, the causes and consequences of emotional states, and how emotions blend and evolve over time</w:t>
      </w:r>
    </w:p>
    <w:p>
      <w:pPr>
        <w:spacing w:line="480" w:lineRule="auto" w:before="0" w:after="0"/>
        <w:ind w:left="720" w:hanging="720"/>
      </w:pPr>
      <w:r>
        <w:rPr>
          <w:rFonts w:ascii="Times New Roman" w:hAnsi="Times New Roman" w:cs="Times New Roman"/>
          <w:b w:val="0"/>
          <w:i w:val="0"/>
          <w:sz w:val="24"/>
        </w:rPr>
        <w:t xml:space="preserve">4. </w:t>
      </w:r>
      <w:r>
        <w:rPr>
          <w:rFonts w:ascii="Times New Roman" w:hAnsi="Times New Roman" w:cs="Times New Roman"/>
          <w:b/>
          <w:i w:val="0"/>
          <w:sz w:val="24"/>
        </w:rPr>
        <w:t>Managing emotions:</w:t>
      </w:r>
      <w:r>
        <w:rPr>
          <w:rFonts w:ascii="Times New Roman" w:hAnsi="Times New Roman" w:cs="Times New Roman"/>
          <w:b w:val="0"/>
          <w:i w:val="0"/>
          <w:sz w:val="24"/>
        </w:rPr>
        <w:t xml:space="preserve"> Regulating one's own emotions and influencing the emotional states of others in service of goals</w:t>
      </w:r>
    </w:p>
    <w:p>
      <w:pPr>
        <w:spacing w:line="480" w:lineRule="auto" w:before="0" w:after="0"/>
        <w:ind w:firstLine="720"/>
        <w:jc w:val="left"/>
      </w:pPr>
      <w:r>
        <w:rPr>
          <w:rFonts w:ascii="Times New Roman" w:hAnsi="Times New Roman" w:cs="Times New Roman"/>
          <w:b w:val="0"/>
          <w:i w:val="0"/>
          <w:sz w:val="24"/>
        </w:rPr>
        <w:t>The ability model is operationalized primarily through the Mayer-Salovey-Caruso Emotional Intelligence Test (MSCEIT), a performance-based measure in which correct answers are determined by consensus norms or expert ratings rather than by self-report. This approach aligns the measurement of EI with how other intelligence constructs are assessed and is widely regarded as the most psychometrically rigorous formulation of EI (Mayer et al., 2008). As illustrated in Figure 1, the four branches are arranged hierarchically from foundational perceptual skills to higher-order regulatory capacities.</w:t>
      </w:r>
    </w:p>
    <w:p>
      <w:pPr>
        <w:spacing w:line="480" w:lineRule="auto" w:before="0" w:after="0"/>
        <w:ind w:firstLine="720"/>
        <w:jc w:val="left"/>
      </w:pPr>
      <w:r>
        <w:rPr>
          <w:rFonts w:ascii="Times New Roman" w:hAnsi="Times New Roman" w:cs="Times New Roman"/>
          <w:b w:val="0"/>
          <w:i w:val="0"/>
          <w:sz w:val="24"/>
        </w:rPr>
        <w:t>*</w:t>
      </w:r>
      <w:r>
        <w:rPr>
          <w:rFonts w:ascii="Times New Roman" w:hAnsi="Times New Roman" w:cs="Times New Roman"/>
          <w:b/>
          <w:i w:val="0"/>
          <w:sz w:val="24"/>
        </w:rPr>
        <w:t>Figure 1</w:t>
      </w:r>
      <w:r>
        <w:rPr>
          <w:rFonts w:ascii="Times New Roman" w:hAnsi="Times New Roman" w:cs="Times New Roman"/>
          <w:b w:val="0"/>
          <w:i w:val="0"/>
          <w:sz w:val="24"/>
        </w:rPr>
        <w:t>*</w:t>
      </w:r>
    </w:p>
    <w:p>
      <w:pPr>
        <w:spacing w:line="480" w:lineRule="auto" w:before="0" w:after="0"/>
        <w:ind w:firstLine="720"/>
        <w:jc w:val="left"/>
      </w:pPr>
      <w:r>
        <w:rPr>
          <w:rFonts w:ascii="Times New Roman" w:hAnsi="Times New Roman" w:cs="Times New Roman"/>
          <w:b w:val="0"/>
          <w:i/>
          <w:sz w:val="24"/>
        </w:rPr>
        <w:t>The Four-Branch Hierarchy of Emotional Intelligence (Mayer, Salovey, &amp; Caruso, 2004)</w:t>
      </w:r>
    </w:p>
    <w:p>
      <w:pPr>
        <w:spacing w:before="0" w:after="0" w:line="240" w:lineRule="auto"/>
        <w:ind w:left="720"/>
      </w:pPr>
      <w:r>
        <w:rPr>
          <w:rFonts w:ascii="Courier New" w:hAnsi="Courier New"/>
          <w:sz w:val="20"/>
        </w:rPr>
        <w:t>┌─────────────────────────────────────────────┐</w:t>
      </w:r>
    </w:p>
    <w:p>
      <w:pPr>
        <w:spacing w:before="0" w:after="0" w:line="240" w:lineRule="auto"/>
        <w:ind w:left="720"/>
      </w:pPr>
      <w:r>
        <w:rPr>
          <w:rFonts w:ascii="Courier New" w:hAnsi="Courier New"/>
          <w:sz w:val="20"/>
        </w:rPr>
        <w:t>│  BRANCH 4 — Managing Emotions               │  ← Most integrative</w:t>
      </w:r>
    </w:p>
    <w:p>
      <w:pPr>
        <w:spacing w:before="0" w:after="0" w:line="240" w:lineRule="auto"/>
        <w:ind w:left="720"/>
      </w:pPr>
      <w:r>
        <w:rPr>
          <w:rFonts w:ascii="Courier New" w:hAnsi="Courier New"/>
          <w:sz w:val="20"/>
        </w:rPr>
        <w:t>│  Regulating self and others toward goals    │</w:t>
      </w:r>
    </w:p>
    <w:p>
      <w:pPr>
        <w:spacing w:before="0" w:after="0" w:line="240" w:lineRule="auto"/>
        <w:ind w:left="720"/>
      </w:pPr>
      <w:r>
        <w:rPr>
          <w:rFonts w:ascii="Courier New" w:hAnsi="Courier New"/>
          <w:sz w:val="20"/>
        </w:rPr>
        <w:t>├─────────────────────────────────────────────┤</w:t>
      </w:r>
    </w:p>
    <w:p>
      <w:pPr>
        <w:spacing w:before="0" w:after="0" w:line="240" w:lineRule="auto"/>
        <w:ind w:left="720"/>
      </w:pPr>
      <w:r>
        <w:rPr>
          <w:rFonts w:ascii="Courier New" w:hAnsi="Courier New"/>
          <w:sz w:val="20"/>
        </w:rPr>
        <w:t>│  BRANCH 3 — Understanding Emotions          │</w:t>
      </w:r>
    </w:p>
    <w:p>
      <w:pPr>
        <w:spacing w:before="0" w:after="0" w:line="240" w:lineRule="auto"/>
        <w:ind w:left="720"/>
      </w:pPr>
      <w:r>
        <w:rPr>
          <w:rFonts w:ascii="Courier New" w:hAnsi="Courier New"/>
          <w:sz w:val="20"/>
        </w:rPr>
        <w:t>│  Emotional vocabulary; cause and effect     │</w:t>
      </w:r>
    </w:p>
    <w:p>
      <w:pPr>
        <w:spacing w:before="0" w:after="0" w:line="240" w:lineRule="auto"/>
        <w:ind w:left="720"/>
      </w:pPr>
      <w:r>
        <w:rPr>
          <w:rFonts w:ascii="Courier New" w:hAnsi="Courier New"/>
          <w:sz w:val="20"/>
        </w:rPr>
        <w:t>├─────────────────────────────────────────────┤</w:t>
      </w:r>
    </w:p>
    <w:p>
      <w:pPr>
        <w:spacing w:before="0" w:after="0" w:line="240" w:lineRule="auto"/>
        <w:ind w:left="720"/>
      </w:pPr>
      <w:r>
        <w:rPr>
          <w:rFonts w:ascii="Courier New" w:hAnsi="Courier New"/>
          <w:sz w:val="20"/>
        </w:rPr>
        <w:t>│  BRANCH 2 — Using Emotions                  │</w:t>
      </w:r>
    </w:p>
    <w:p>
      <w:pPr>
        <w:spacing w:before="0" w:after="0" w:line="240" w:lineRule="auto"/>
        <w:ind w:left="720"/>
      </w:pPr>
      <w:r>
        <w:rPr>
          <w:rFonts w:ascii="Courier New" w:hAnsi="Courier New"/>
          <w:sz w:val="20"/>
        </w:rPr>
        <w:t>│  Directing attention; facilitating thought  │</w:t>
      </w:r>
    </w:p>
    <w:p>
      <w:pPr>
        <w:spacing w:before="0" w:after="0" w:line="240" w:lineRule="auto"/>
        <w:ind w:left="720"/>
      </w:pPr>
      <w:r>
        <w:rPr>
          <w:rFonts w:ascii="Courier New" w:hAnsi="Courier New"/>
          <w:sz w:val="20"/>
        </w:rPr>
        <w:t>├─────────────────────────────────────────────┤</w:t>
      </w:r>
    </w:p>
    <w:p>
      <w:pPr>
        <w:spacing w:before="0" w:after="0" w:line="240" w:lineRule="auto"/>
        <w:ind w:left="720"/>
      </w:pPr>
      <w:r>
        <w:rPr>
          <w:rFonts w:ascii="Courier New" w:hAnsi="Courier New"/>
          <w:sz w:val="20"/>
        </w:rPr>
        <w:t>│  BRANCH 1 — Perceiving Emotions             │  ← Most foundational</w:t>
      </w:r>
    </w:p>
    <w:p>
      <w:pPr>
        <w:spacing w:before="0" w:after="0" w:line="240" w:lineRule="auto"/>
        <w:ind w:left="720"/>
      </w:pPr>
      <w:r>
        <w:rPr>
          <w:rFonts w:ascii="Courier New" w:hAnsi="Courier New"/>
          <w:sz w:val="20"/>
        </w:rPr>
        <w:t>│  Reading faces, voices, images, environments│</w:t>
      </w:r>
    </w:p>
    <w:p>
      <w:pPr>
        <w:spacing w:before="0" w:after="0" w:line="240" w:lineRule="auto"/>
        <w:ind w:left="720"/>
      </w:pPr>
      <w:r>
        <w:rPr>
          <w:rFonts w:ascii="Courier New" w:hAnsi="Courier New"/>
          <w:sz w:val="20"/>
        </w:rPr>
        <w:t>└─────────────────────────────────────────────┘</w:t>
      </w:r>
    </w:p>
    <w:p>
      <w:pPr>
        <w:spacing w:line="480" w:lineRule="auto" w:before="0" w:after="0"/>
        <w:ind w:firstLine="720"/>
        <w:jc w:val="left"/>
      </w:pPr>
      <w:r>
        <w:rPr>
          <w:rFonts w:ascii="Times New Roman" w:hAnsi="Times New Roman" w:cs="Times New Roman"/>
          <w:b w:val="0"/>
          <w:i/>
          <w:sz w:val="24"/>
        </w:rPr>
        <w:t>Note.</w:t>
      </w:r>
      <w:r>
        <w:rPr>
          <w:rFonts w:ascii="Times New Roman" w:hAnsi="Times New Roman" w:cs="Times New Roman"/>
          <w:b w:val="0"/>
          <w:i w:val="0"/>
          <w:sz w:val="24"/>
        </w:rPr>
        <w:t xml:space="preserve"> Branches are arranged from most basic (Branch 1) to most complex (Branch 4). Adapted from Mayer, Salovey, and Caruso (2004).</w:t>
      </w:r>
    </w:p>
    <w:p>
      <w:pPr>
        <w:spacing w:line="480" w:lineRule="auto" w:before="0" w:after="0"/>
        <w:keepNext/>
        <w:jc w:val="left"/>
      </w:pPr>
      <w:r>
        <w:rPr>
          <w:rFonts w:ascii="Times New Roman" w:hAnsi="Times New Roman" w:cs="Times New Roman"/>
          <w:b/>
          <w:i w:val="0"/>
          <w:sz w:val="24"/>
        </w:rPr>
        <w:t>The Mixed Model</w:t>
      </w:r>
    </w:p>
    <w:p>
      <w:pPr>
        <w:spacing w:line="480" w:lineRule="auto" w:before="0" w:after="0"/>
        <w:ind w:firstLine="720"/>
        <w:jc w:val="left"/>
      </w:pPr>
      <w:r>
        <w:rPr>
          <w:rFonts w:ascii="Times New Roman" w:hAnsi="Times New Roman" w:cs="Times New Roman"/>
          <w:b w:val="0"/>
          <w:i w:val="0"/>
          <w:sz w:val="24"/>
        </w:rPr>
        <w:t>Goleman (1995) introduced EI to a mass audience through his influential book, which synthesized Salovey and Mayer's original work with neuroscience, organizational research, and developmental psychology. His model identifies five components: self-awareness, self-regulation, motivation, empathy, and social skills. In subsequent organizational applications (Boyatzis et al., 2000), these components were elaborated into competency clusters assessed through 360-degree multi-rater instruments.</w:t>
      </w:r>
    </w:p>
    <w:p>
      <w:pPr>
        <w:spacing w:line="480" w:lineRule="auto" w:before="0" w:after="0"/>
        <w:ind w:firstLine="720"/>
        <w:jc w:val="left"/>
      </w:pPr>
      <w:r>
        <w:rPr>
          <w:rFonts w:ascii="Times New Roman" w:hAnsi="Times New Roman" w:cs="Times New Roman"/>
          <w:b w:val="0"/>
          <w:i w:val="0"/>
          <w:sz w:val="24"/>
        </w:rPr>
        <w:t>The mixed model has generated substantial practitioner adoption and organizational investment. However, it has attracted criticism from psychometricians for conflating emotional ability with personality traits, motivational dispositions, and social skills — constructs with established homes in existing psychological taxonomies. Locke (2005) argued that Goleman's formulation is not a form of intelligence at all but rather a miscellany of traits rebranded under an appealing label.</w:t>
      </w:r>
    </w:p>
    <w:p>
      <w:pPr>
        <w:spacing w:line="480" w:lineRule="auto" w:before="0" w:after="0"/>
        <w:keepNext/>
        <w:jc w:val="left"/>
      </w:pPr>
      <w:r>
        <w:rPr>
          <w:rFonts w:ascii="Times New Roman" w:hAnsi="Times New Roman" w:cs="Times New Roman"/>
          <w:b/>
          <w:i w:val="0"/>
          <w:sz w:val="24"/>
        </w:rPr>
        <w:t>The Trait Model</w:t>
      </w:r>
    </w:p>
    <w:p>
      <w:pPr>
        <w:spacing w:line="480" w:lineRule="auto" w:before="0" w:after="0"/>
        <w:ind w:firstLine="720"/>
        <w:jc w:val="left"/>
      </w:pPr>
      <w:r>
        <w:rPr>
          <w:rFonts w:ascii="Times New Roman" w:hAnsi="Times New Roman" w:cs="Times New Roman"/>
          <w:b w:val="0"/>
          <w:i w:val="0"/>
          <w:sz w:val="24"/>
        </w:rPr>
        <w:t>Petrides and Furnham (2001) proposed that the confusion in the EI literature could be resolved by drawing a principled distinction between ability EI (measured by performance tests) and trait EI (measured by self-report). Their Trait Emotional Intelligence Questionnaire (TEIQue) positions EI explicitly as a personality construct located in the lower levels of the personality hierarchy. By making this ontological commitment transparent, the trait model avoids the charge of conflating self-perceived competence with actual competence.</w:t>
      </w:r>
    </w:p>
    <w:p>
      <w:pPr>
        <w:spacing w:line="480" w:lineRule="auto" w:before="0" w:after="0"/>
        <w:ind w:firstLine="720"/>
        <w:jc w:val="left"/>
      </w:pPr>
      <w:r>
        <w:rPr>
          <w:rFonts w:ascii="Times New Roman" w:hAnsi="Times New Roman" w:cs="Times New Roman"/>
          <w:b w:val="0"/>
          <w:i w:val="0"/>
          <w:sz w:val="24"/>
        </w:rPr>
        <w:t>Research using the TEIQue has demonstrated meaningful associations between trait EI and outcomes including life satisfaction, academic performance, and organizational behavior (Petrides et al., 2007), though the distinctiveness of these findings from well-established personality constructs such as the Big Five remains an active area of inquiry.</w:t>
      </w:r>
    </w:p>
    <w:p>
      <w:pPr>
        <w:spacing w:line="480" w:lineRule="auto" w:before="0" w:after="0"/>
        <w:keepNext/>
        <w:jc w:val="left"/>
      </w:pPr>
      <w:r>
        <w:rPr>
          <w:rFonts w:ascii="Times New Roman" w:hAnsi="Times New Roman" w:cs="Times New Roman"/>
          <w:b/>
          <w:i w:val="0"/>
          <w:sz w:val="24"/>
        </w:rPr>
        <w:t>Comparative Analysis</w:t>
      </w:r>
    </w:p>
    <w:p>
      <w:pPr>
        <w:spacing w:line="480" w:lineRule="auto" w:before="0" w:after="0"/>
        <w:ind w:firstLine="720"/>
        <w:jc w:val="left"/>
      </w:pPr>
      <w:r>
        <w:rPr>
          <w:rFonts w:ascii="Times New Roman" w:hAnsi="Times New Roman" w:cs="Times New Roman"/>
          <w:b w:val="0"/>
          <w:i w:val="0"/>
          <w:sz w:val="24"/>
        </w:rPr>
        <w:t>The three models differ fundamentally on three dimensions: (a) what EI is claimed to be (ability vs. trait vs. mixed construct), (b) how it is measured (performance vs. self-report vs. multi-rater), and (c) what predictive validity it is expected to demonstrate. These differences complicate cross-study comparisons and meta-analytic aggregation, since measures drawn from different models often show low intercorrelations (Joseph &amp; Newman, 2010). A growing body of scholarship contends that the field requires greater theoretical consolidation before robust conclusions about EI's predictive utility can be drawn. Table 1 summarizes the key distinctions across the three models.</w:t>
      </w:r>
    </w:p>
    <w:p>
      <w:pPr>
        <w:spacing w:line="480" w:lineRule="auto" w:before="0" w:after="0"/>
        <w:ind w:firstLine="720"/>
        <w:jc w:val="left"/>
      </w:pPr>
      <w:r>
        <w:rPr>
          <w:rFonts w:ascii="Times New Roman" w:hAnsi="Times New Roman" w:cs="Times New Roman"/>
          <w:b w:val="0"/>
          <w:i w:val="0"/>
          <w:sz w:val="24"/>
        </w:rPr>
        <w:t>*</w:t>
      </w:r>
      <w:r>
        <w:rPr>
          <w:rFonts w:ascii="Times New Roman" w:hAnsi="Times New Roman" w:cs="Times New Roman"/>
          <w:b/>
          <w:i w:val="0"/>
          <w:sz w:val="24"/>
        </w:rPr>
        <w:t>Table 1</w:t>
      </w:r>
      <w:r>
        <w:rPr>
          <w:rFonts w:ascii="Times New Roman" w:hAnsi="Times New Roman" w:cs="Times New Roman"/>
          <w:b w:val="0"/>
          <w:i w:val="0"/>
          <w:sz w:val="24"/>
        </w:rPr>
        <w:t>*</w:t>
      </w:r>
    </w:p>
    <w:p>
      <w:pPr>
        <w:spacing w:line="480" w:lineRule="auto" w:before="0" w:after="0"/>
        <w:ind w:firstLine="720"/>
        <w:jc w:val="left"/>
      </w:pPr>
      <w:r>
        <w:rPr>
          <w:rFonts w:ascii="Times New Roman" w:hAnsi="Times New Roman" w:cs="Times New Roman"/>
          <w:b w:val="0"/>
          <w:i/>
          <w:sz w:val="24"/>
        </w:rPr>
        <w:t>Comparison of Three Principal Emotional Intelligence Models</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6" w:color="000000"/>
            </w:tcBorders>
          </w:tcPr>
          <w:p>
            <w:pPr>
              <w:spacing w:before="60" w:after="60"/>
            </w:pPr>
            <w:r/>
            <w:r>
              <w:rPr>
                <w:rFonts w:ascii="Times New Roman" w:hAnsi="Times New Roman" w:cs="Times New Roman"/>
                <w:b/>
                <w:i w:val="0"/>
                <w:sz w:val="22"/>
              </w:rPr>
              <w:t>Dimension</w:t>
            </w:r>
          </w:p>
        </w:tc>
        <w:tc>
          <w:tcPr>
            <w:tcW w:type="dxa" w:w="2340"/>
            <w:tcBorders>
              <w:top w:val="single" w:sz="8" w:color="000000"/>
              <w:bottom w:val="single" w:sz="6" w:color="000000"/>
            </w:tcBorders>
          </w:tcPr>
          <w:p>
            <w:pPr>
              <w:spacing w:before="60" w:after="60"/>
            </w:pPr>
            <w:r/>
            <w:r>
              <w:rPr>
                <w:rFonts w:ascii="Times New Roman" w:hAnsi="Times New Roman" w:cs="Times New Roman"/>
                <w:b/>
                <w:i w:val="0"/>
                <w:sz w:val="22"/>
              </w:rPr>
              <w:t>Ability Model</w:t>
            </w:r>
          </w:p>
        </w:tc>
        <w:tc>
          <w:tcPr>
            <w:tcW w:type="dxa" w:w="2340"/>
            <w:tcBorders>
              <w:top w:val="single" w:sz="8" w:color="000000"/>
              <w:bottom w:val="single" w:sz="6" w:color="000000"/>
            </w:tcBorders>
          </w:tcPr>
          <w:p>
            <w:pPr>
              <w:spacing w:before="60" w:after="60"/>
            </w:pPr>
            <w:r/>
            <w:r>
              <w:rPr>
                <w:rFonts w:ascii="Times New Roman" w:hAnsi="Times New Roman" w:cs="Times New Roman"/>
                <w:b/>
                <w:i w:val="0"/>
                <w:sz w:val="22"/>
              </w:rPr>
              <w:t>Mixed Model</w:t>
            </w:r>
          </w:p>
        </w:tc>
        <w:tc>
          <w:tcPr>
            <w:tcW w:type="dxa" w:w="2340"/>
            <w:tcBorders>
              <w:top w:val="single" w:sz="8" w:color="000000"/>
              <w:bottom w:val="single" w:sz="6" w:color="000000"/>
            </w:tcBorders>
          </w:tcPr>
          <w:p>
            <w:pPr>
              <w:spacing w:before="60" w:after="60"/>
            </w:pPr>
            <w:r/>
            <w:r>
              <w:rPr>
                <w:rFonts w:ascii="Times New Roman" w:hAnsi="Times New Roman" w:cs="Times New Roman"/>
                <w:b/>
                <w:i w:val="0"/>
                <w:sz w:val="22"/>
              </w:rPr>
              <w:t>Trait Model</w:t>
            </w:r>
          </w:p>
        </w:tc>
      </w:tr>
      <w:tr>
        <w:tc>
          <w:tcPr>
            <w:tcW w:type="dxa" w:w="2340"/>
          </w:tcPr>
          <w:p>
            <w:pPr>
              <w:spacing w:before="60" w:after="60"/>
            </w:pPr>
            <w:r/>
            <w:r>
              <w:rPr>
                <w:rFonts w:ascii="Times New Roman" w:hAnsi="Times New Roman" w:cs="Times New Roman"/>
                <w:b/>
                <w:i w:val="0"/>
                <w:sz w:val="22"/>
              </w:rPr>
              <w:t>Conceptual basis</w:t>
            </w:r>
          </w:p>
        </w:tc>
        <w:tc>
          <w:tcPr>
            <w:tcW w:type="dxa" w:w="2340"/>
          </w:tcPr>
          <w:p>
            <w:pPr>
              <w:spacing w:before="60" w:after="60"/>
            </w:pPr>
            <w:r/>
            <w:r>
              <w:rPr>
                <w:rFonts w:ascii="Times New Roman" w:hAnsi="Times New Roman" w:cs="Times New Roman"/>
                <w:b w:val="0"/>
                <w:i w:val="0"/>
                <w:sz w:val="22"/>
              </w:rPr>
              <w:t>Cognitive ability</w:t>
            </w:r>
          </w:p>
        </w:tc>
        <w:tc>
          <w:tcPr>
            <w:tcW w:type="dxa" w:w="2340"/>
          </w:tcPr>
          <w:p>
            <w:pPr>
              <w:spacing w:before="60" w:after="60"/>
            </w:pPr>
            <w:r/>
            <w:r>
              <w:rPr>
                <w:rFonts w:ascii="Times New Roman" w:hAnsi="Times New Roman" w:cs="Times New Roman"/>
                <w:b w:val="0"/>
                <w:i w:val="0"/>
                <w:sz w:val="22"/>
              </w:rPr>
              <w:t>Ability + personality + motivation</w:t>
            </w:r>
          </w:p>
        </w:tc>
        <w:tc>
          <w:tcPr>
            <w:tcW w:type="dxa" w:w="2340"/>
          </w:tcPr>
          <w:p>
            <w:pPr>
              <w:spacing w:before="60" w:after="60"/>
            </w:pPr>
            <w:r/>
            <w:r>
              <w:rPr>
                <w:rFonts w:ascii="Times New Roman" w:hAnsi="Times New Roman" w:cs="Times New Roman"/>
                <w:b w:val="0"/>
                <w:i w:val="0"/>
                <w:sz w:val="22"/>
              </w:rPr>
              <w:t>Personality disposition</w:t>
            </w:r>
          </w:p>
        </w:tc>
      </w:tr>
      <w:tr>
        <w:tc>
          <w:tcPr>
            <w:tcW w:type="dxa" w:w="2340"/>
          </w:tcPr>
          <w:p>
            <w:pPr>
              <w:spacing w:before="60" w:after="60"/>
            </w:pPr>
            <w:r/>
            <w:r>
              <w:rPr>
                <w:rFonts w:ascii="Times New Roman" w:hAnsi="Times New Roman" w:cs="Times New Roman"/>
                <w:b/>
                <w:i w:val="0"/>
                <w:sz w:val="22"/>
              </w:rPr>
              <w:t>Primary theorists</w:t>
            </w:r>
          </w:p>
        </w:tc>
        <w:tc>
          <w:tcPr>
            <w:tcW w:type="dxa" w:w="2340"/>
          </w:tcPr>
          <w:p>
            <w:pPr>
              <w:spacing w:before="60" w:after="60"/>
            </w:pPr>
            <w:r/>
            <w:r>
              <w:rPr>
                <w:rFonts w:ascii="Times New Roman" w:hAnsi="Times New Roman" w:cs="Times New Roman"/>
                <w:b w:val="0"/>
                <w:i w:val="0"/>
                <w:sz w:val="22"/>
              </w:rPr>
              <w:t>Mayer, Salovey, Caruso</w:t>
            </w:r>
          </w:p>
        </w:tc>
        <w:tc>
          <w:tcPr>
            <w:tcW w:type="dxa" w:w="2340"/>
          </w:tcPr>
          <w:p>
            <w:pPr>
              <w:spacing w:before="60" w:after="60"/>
            </w:pPr>
            <w:r/>
            <w:r>
              <w:rPr>
                <w:rFonts w:ascii="Times New Roman" w:hAnsi="Times New Roman" w:cs="Times New Roman"/>
                <w:b w:val="0"/>
                <w:i w:val="0"/>
                <w:sz w:val="22"/>
              </w:rPr>
              <w:t>Goleman; Bar-On</w:t>
            </w:r>
          </w:p>
        </w:tc>
        <w:tc>
          <w:tcPr>
            <w:tcW w:type="dxa" w:w="2340"/>
          </w:tcPr>
          <w:p>
            <w:pPr>
              <w:spacing w:before="60" w:after="60"/>
            </w:pPr>
            <w:r/>
            <w:r>
              <w:rPr>
                <w:rFonts w:ascii="Times New Roman" w:hAnsi="Times New Roman" w:cs="Times New Roman"/>
                <w:b w:val="0"/>
                <w:i w:val="0"/>
                <w:sz w:val="22"/>
              </w:rPr>
              <w:t>Petrides, Furnham</w:t>
            </w:r>
          </w:p>
        </w:tc>
      </w:tr>
      <w:tr>
        <w:tc>
          <w:tcPr>
            <w:tcW w:type="dxa" w:w="2340"/>
          </w:tcPr>
          <w:p>
            <w:pPr>
              <w:spacing w:before="60" w:after="60"/>
            </w:pPr>
            <w:r/>
            <w:r>
              <w:rPr>
                <w:rFonts w:ascii="Times New Roman" w:hAnsi="Times New Roman" w:cs="Times New Roman"/>
                <w:b/>
                <w:i w:val="0"/>
                <w:sz w:val="22"/>
              </w:rPr>
              <w:t>Measurement approach</w:t>
            </w:r>
          </w:p>
        </w:tc>
        <w:tc>
          <w:tcPr>
            <w:tcW w:type="dxa" w:w="2340"/>
          </w:tcPr>
          <w:p>
            <w:pPr>
              <w:spacing w:before="60" w:after="60"/>
            </w:pPr>
            <w:r/>
            <w:r>
              <w:rPr>
                <w:rFonts w:ascii="Times New Roman" w:hAnsi="Times New Roman" w:cs="Times New Roman"/>
                <w:b w:val="0"/>
                <w:i w:val="0"/>
                <w:sz w:val="22"/>
              </w:rPr>
              <w:t>Performance-based</w:t>
            </w:r>
          </w:p>
        </w:tc>
        <w:tc>
          <w:tcPr>
            <w:tcW w:type="dxa" w:w="2340"/>
          </w:tcPr>
          <w:p>
            <w:pPr>
              <w:spacing w:before="60" w:after="60"/>
            </w:pPr>
            <w:r/>
            <w:r>
              <w:rPr>
                <w:rFonts w:ascii="Times New Roman" w:hAnsi="Times New Roman" w:cs="Times New Roman"/>
                <w:b w:val="0"/>
                <w:i w:val="0"/>
                <w:sz w:val="22"/>
              </w:rPr>
              <w:t>Self-report / multi-rater</w:t>
            </w:r>
          </w:p>
        </w:tc>
        <w:tc>
          <w:tcPr>
            <w:tcW w:type="dxa" w:w="2340"/>
          </w:tcPr>
          <w:p>
            <w:pPr>
              <w:spacing w:before="60" w:after="60"/>
            </w:pPr>
            <w:r/>
            <w:r>
              <w:rPr>
                <w:rFonts w:ascii="Times New Roman" w:hAnsi="Times New Roman" w:cs="Times New Roman"/>
                <w:b w:val="0"/>
                <w:i w:val="0"/>
                <w:sz w:val="22"/>
              </w:rPr>
              <w:t>Self-report</w:t>
            </w:r>
          </w:p>
        </w:tc>
      </w:tr>
      <w:tr>
        <w:tc>
          <w:tcPr>
            <w:tcW w:type="dxa" w:w="2340"/>
          </w:tcPr>
          <w:p>
            <w:pPr>
              <w:spacing w:before="60" w:after="60"/>
            </w:pPr>
            <w:r/>
            <w:r>
              <w:rPr>
                <w:rFonts w:ascii="Times New Roman" w:hAnsi="Times New Roman" w:cs="Times New Roman"/>
                <w:b/>
                <w:i w:val="0"/>
                <w:sz w:val="22"/>
              </w:rPr>
              <w:t>Primary instrument</w:t>
            </w:r>
          </w:p>
        </w:tc>
        <w:tc>
          <w:tcPr>
            <w:tcW w:type="dxa" w:w="2340"/>
          </w:tcPr>
          <w:p>
            <w:pPr>
              <w:spacing w:before="60" w:after="60"/>
            </w:pPr>
            <w:r/>
            <w:r>
              <w:rPr>
                <w:rFonts w:ascii="Times New Roman" w:hAnsi="Times New Roman" w:cs="Times New Roman"/>
                <w:b w:val="0"/>
                <w:i w:val="0"/>
                <w:sz w:val="22"/>
              </w:rPr>
              <w:t>MSCEIT</w:t>
            </w:r>
          </w:p>
        </w:tc>
        <w:tc>
          <w:tcPr>
            <w:tcW w:type="dxa" w:w="2340"/>
          </w:tcPr>
          <w:p>
            <w:pPr>
              <w:spacing w:before="60" w:after="60"/>
            </w:pPr>
            <w:r/>
            <w:r>
              <w:rPr>
                <w:rFonts w:ascii="Times New Roman" w:hAnsi="Times New Roman" w:cs="Times New Roman"/>
                <w:b w:val="0"/>
                <w:i w:val="0"/>
                <w:sz w:val="22"/>
              </w:rPr>
              <w:t>EQ-i; ECI</w:t>
            </w:r>
          </w:p>
        </w:tc>
        <w:tc>
          <w:tcPr>
            <w:tcW w:type="dxa" w:w="2340"/>
          </w:tcPr>
          <w:p>
            <w:pPr>
              <w:spacing w:before="60" w:after="60"/>
            </w:pPr>
            <w:r/>
            <w:r>
              <w:rPr>
                <w:rFonts w:ascii="Times New Roman" w:hAnsi="Times New Roman" w:cs="Times New Roman"/>
                <w:b w:val="0"/>
                <w:i w:val="0"/>
                <w:sz w:val="22"/>
              </w:rPr>
              <w:t>TEIQue</w:t>
            </w:r>
          </w:p>
        </w:tc>
      </w:tr>
      <w:tr>
        <w:tc>
          <w:tcPr>
            <w:tcW w:type="dxa" w:w="2340"/>
          </w:tcPr>
          <w:p>
            <w:pPr>
              <w:spacing w:before="60" w:after="60"/>
            </w:pPr>
            <w:r/>
            <w:r>
              <w:rPr>
                <w:rFonts w:ascii="Times New Roman" w:hAnsi="Times New Roman" w:cs="Times New Roman"/>
                <w:b/>
                <w:i w:val="0"/>
                <w:sz w:val="22"/>
              </w:rPr>
              <w:t>Psychometric standing</w:t>
            </w:r>
          </w:p>
        </w:tc>
        <w:tc>
          <w:tcPr>
            <w:tcW w:type="dxa" w:w="2340"/>
          </w:tcPr>
          <w:p>
            <w:pPr>
              <w:spacing w:before="60" w:after="60"/>
            </w:pPr>
            <w:r/>
            <w:r>
              <w:rPr>
                <w:rFonts w:ascii="Times New Roman" w:hAnsi="Times New Roman" w:cs="Times New Roman"/>
                <w:b w:val="0"/>
                <w:i w:val="0"/>
                <w:sz w:val="22"/>
              </w:rPr>
              <w:t>Most rigorous; lower personality overlap</w:t>
            </w:r>
          </w:p>
        </w:tc>
        <w:tc>
          <w:tcPr>
            <w:tcW w:type="dxa" w:w="2340"/>
          </w:tcPr>
          <w:p>
            <w:pPr>
              <w:spacing w:before="60" w:after="60"/>
            </w:pPr>
            <w:r/>
            <w:r>
              <w:rPr>
                <w:rFonts w:ascii="Times New Roman" w:hAnsi="Times New Roman" w:cs="Times New Roman"/>
                <w:b w:val="0"/>
                <w:i w:val="0"/>
                <w:sz w:val="22"/>
              </w:rPr>
              <w:t>High practitioner uptake; higher personality overlap</w:t>
            </w:r>
          </w:p>
        </w:tc>
        <w:tc>
          <w:tcPr>
            <w:tcW w:type="dxa" w:w="2340"/>
          </w:tcPr>
          <w:p>
            <w:pPr>
              <w:spacing w:before="60" w:after="60"/>
            </w:pPr>
            <w:r/>
            <w:r>
              <w:rPr>
                <w:rFonts w:ascii="Times New Roman" w:hAnsi="Times New Roman" w:cs="Times New Roman"/>
                <w:b w:val="0"/>
                <w:i w:val="0"/>
                <w:sz w:val="22"/>
              </w:rPr>
              <w:t>Transparent personality framing</w:t>
            </w:r>
          </w:p>
        </w:tc>
      </w:tr>
      <w:tr>
        <w:tc>
          <w:tcPr>
            <w:tcW w:type="dxa" w:w="2340"/>
            <w:tcBorders>
              <w:bottom w:val="single" w:sz="8" w:color="000000"/>
            </w:tcBorders>
          </w:tcPr>
          <w:p>
            <w:pPr>
              <w:spacing w:before="60" w:after="60"/>
            </w:pPr>
            <w:r/>
            <w:r>
              <w:rPr>
                <w:rFonts w:ascii="Times New Roman" w:hAnsi="Times New Roman" w:cs="Times New Roman"/>
                <w:b/>
                <w:i w:val="0"/>
                <w:sz w:val="22"/>
              </w:rPr>
              <w:t>Incremental validity</w:t>
            </w:r>
          </w:p>
        </w:tc>
        <w:tc>
          <w:tcPr>
            <w:tcW w:type="dxa" w:w="2340"/>
            <w:tcBorders>
              <w:bottom w:val="single" w:sz="8" w:color="000000"/>
            </w:tcBorders>
          </w:tcPr>
          <w:p>
            <w:pPr>
              <w:spacing w:before="60" w:after="60"/>
            </w:pPr>
            <w:r/>
            <w:r>
              <w:rPr>
                <w:rFonts w:ascii="Times New Roman" w:hAnsi="Times New Roman" w:cs="Times New Roman"/>
                <w:b w:val="0"/>
                <w:i w:val="0"/>
                <w:sz w:val="22"/>
              </w:rPr>
              <w:t xml:space="preserve">Modest but significant above </w:t>
            </w:r>
            <w:r>
              <w:rPr>
                <w:rFonts w:ascii="Times New Roman" w:hAnsi="Times New Roman" w:cs="Times New Roman"/>
                <w:b w:val="0"/>
                <w:i/>
                <w:sz w:val="22"/>
              </w:rPr>
              <w:t>g</w:t>
            </w:r>
            <w:r>
              <w:rPr>
                <w:rFonts w:ascii="Times New Roman" w:hAnsi="Times New Roman" w:cs="Times New Roman"/>
                <w:b w:val="0"/>
                <w:i w:val="0"/>
                <w:sz w:val="22"/>
              </w:rPr>
              <w:t xml:space="preserve"> and Big Five</w:t>
            </w:r>
          </w:p>
        </w:tc>
        <w:tc>
          <w:tcPr>
            <w:tcW w:type="dxa" w:w="2340"/>
            <w:tcBorders>
              <w:bottom w:val="single" w:sz="8" w:color="000000"/>
            </w:tcBorders>
          </w:tcPr>
          <w:p>
            <w:pPr>
              <w:spacing w:before="60" w:after="60"/>
            </w:pPr>
            <w:r/>
            <w:r>
              <w:rPr>
                <w:rFonts w:ascii="Times New Roman" w:hAnsi="Times New Roman" w:cs="Times New Roman"/>
                <w:b w:val="0"/>
                <w:i w:val="0"/>
                <w:sz w:val="22"/>
              </w:rPr>
              <w:t>Lower incremental validity</w:t>
            </w:r>
          </w:p>
        </w:tc>
        <w:tc>
          <w:tcPr>
            <w:tcW w:type="dxa" w:w="2340"/>
            <w:tcBorders>
              <w:bottom w:val="single" w:sz="8" w:color="000000"/>
            </w:tcBorders>
          </w:tcPr>
          <w:p>
            <w:pPr>
              <w:spacing w:before="60" w:after="60"/>
            </w:pPr>
            <w:r/>
            <w:r>
              <w:rPr>
                <w:rFonts w:ascii="Times New Roman" w:hAnsi="Times New Roman" w:cs="Times New Roman"/>
                <w:b w:val="0"/>
                <w:i w:val="0"/>
                <w:sz w:val="22"/>
              </w:rPr>
              <w:t>Moderate; overlaps with Neuroticism/Agreeableness</w:t>
            </w:r>
          </w:p>
        </w:tc>
      </w:tr>
    </w:tbl>
    <w:p>
      <w:pPr>
        <w:spacing w:line="480" w:lineRule="auto" w:before="0" w:after="0"/>
      </w:pPr>
    </w:p>
    <w:p>
      <w:pPr>
        <w:spacing w:line="480" w:lineRule="auto" w:before="0" w:after="0"/>
        <w:ind w:firstLine="720"/>
        <w:jc w:val="left"/>
      </w:pPr>
      <w:r>
        <w:rPr>
          <w:rFonts w:ascii="Times New Roman" w:hAnsi="Times New Roman" w:cs="Times New Roman"/>
          <w:b w:val="0"/>
          <w:i/>
          <w:sz w:val="24"/>
        </w:rPr>
        <w:t>Note.</w:t>
      </w:r>
      <w:r>
        <w:rPr>
          <w:rFonts w:ascii="Times New Roman" w:hAnsi="Times New Roman" w:cs="Times New Roman"/>
          <w:b w:val="0"/>
          <w:i w:val="0"/>
          <w:sz w:val="24"/>
        </w:rPr>
        <w:t xml:space="preserve"> MSCEIT = Mayer-Salovey-Caruso Emotional Intelligence Test; EQ-i = Bar-On Emotional Quotient Inventory; ECI = Emotional Competence Inventory; TEIQue = Trait Emotional Intelligence Questionnaire; </w:t>
      </w:r>
      <w:r>
        <w:rPr>
          <w:rFonts w:ascii="Times New Roman" w:hAnsi="Times New Roman" w:cs="Times New Roman"/>
          <w:b w:val="0"/>
          <w:i/>
          <w:sz w:val="24"/>
        </w:rPr>
        <w:t>g</w:t>
      </w:r>
      <w:r>
        <w:rPr>
          <w:rFonts w:ascii="Times New Roman" w:hAnsi="Times New Roman" w:cs="Times New Roman"/>
          <w:b w:val="0"/>
          <w:i w:val="0"/>
          <w:sz w:val="24"/>
        </w:rPr>
        <w:t xml:space="preserve"> = general cognitive ability.</w:t>
      </w:r>
    </w:p>
    <w:p>
      <w:pPr>
        <w:spacing w:line="480" w:lineRule="auto" w:before="0" w:after="0"/>
        <w:ind w:firstLine="720"/>
        <w:jc w:val="left"/>
      </w:pPr>
      <w:r>
        <w:rPr>
          <w:rFonts w:ascii="Times New Roman" w:hAnsi="Times New Roman" w:cs="Times New Roman"/>
          <w:b w:val="0"/>
          <w:i w:val="0"/>
          <w:sz w:val="24"/>
        </w:rPr>
        <w:t>Beyond the theoretical architecture of these models, a parallel scientific program has examined the neurological and biological mechanisms that underlie individual differences in emotional processing — providing a biological grounding for the construct's legitimacy.</w:t>
      </w:r>
    </w:p>
    <w:p>
      <w:pPr>
        <w:spacing w:line="480" w:lineRule="auto" w:before="0" w:after="0"/>
        <w:keepNext/>
        <w:jc w:val="center"/>
      </w:pPr>
      <w:r>
        <w:rPr>
          <w:rFonts w:ascii="Times New Roman" w:hAnsi="Times New Roman" w:cs="Times New Roman"/>
          <w:b/>
          <w:i w:val="0"/>
          <w:sz w:val="24"/>
        </w:rPr>
        <w:t>Neurological and Biological Bases of Emotional Intelligence</w:t>
      </w:r>
    </w:p>
    <w:p>
      <w:pPr>
        <w:spacing w:line="480" w:lineRule="auto" w:before="0" w:after="0"/>
        <w:keepNext/>
        <w:jc w:val="left"/>
      </w:pPr>
      <w:r>
        <w:rPr>
          <w:rFonts w:ascii="Times New Roman" w:hAnsi="Times New Roman" w:cs="Times New Roman"/>
          <w:b/>
          <w:i w:val="0"/>
          <w:sz w:val="24"/>
        </w:rPr>
        <w:t>Neural Architecture of Emotion</w:t>
      </w:r>
    </w:p>
    <w:p>
      <w:pPr>
        <w:spacing w:line="480" w:lineRule="auto" w:before="0" w:after="0"/>
        <w:ind w:firstLine="720"/>
        <w:jc w:val="left"/>
      </w:pPr>
      <w:r>
        <w:rPr>
          <w:rFonts w:ascii="Times New Roman" w:hAnsi="Times New Roman" w:cs="Times New Roman"/>
          <w:b w:val="0"/>
          <w:i w:val="0"/>
          <w:sz w:val="24"/>
        </w:rPr>
        <w:t>The neuroscience of emotion provides an important foundation for understanding why emotion-related capacities vary across individuals and why they matter for cognition and behavior. The amygdala — a bilateral subcortical structure in the medial temporal lobe — plays a central role in detecting emotionally salient stimuli, particularly threats, and initiating rapid affective responses. The prefrontal cortex (PFC), especially its ventromedial and dorsolateral subdivisions, is implicated in emotional regulation, impulse control, working memory, and executive decision-making.</w:t>
      </w:r>
    </w:p>
    <w:p>
      <w:pPr>
        <w:spacing w:line="480" w:lineRule="auto" w:before="0" w:after="0"/>
        <w:ind w:firstLine="720"/>
        <w:jc w:val="left"/>
      </w:pPr>
      <w:r>
        <w:rPr>
          <w:rFonts w:ascii="Times New Roman" w:hAnsi="Times New Roman" w:cs="Times New Roman"/>
          <w:b w:val="0"/>
          <w:i w:val="0"/>
          <w:sz w:val="24"/>
        </w:rPr>
        <w:t>LeDoux (1996) described two pathways by which emotional stimuli are processed: a fast subcortical route through the thalamus to the amygdala (enabling rapid, pre-conscious emotional responses) and a slower cortical route that allows deliberate appraisal and regulatory response. Goleman (1995) popularized the concept of the "amygdala hijack" — a situation in which the fast pathway triggers an emotional response that temporarily overrides rational cortical processing — though this formulation has been criticized as an oversimplification of more complex circuit dynamics.</w:t>
      </w:r>
    </w:p>
    <w:p>
      <w:pPr>
        <w:spacing w:line="480" w:lineRule="auto" w:before="0" w:after="0"/>
        <w:keepNext/>
        <w:jc w:val="left"/>
      </w:pPr>
      <w:r>
        <w:rPr>
          <w:rFonts w:ascii="Times New Roman" w:hAnsi="Times New Roman" w:cs="Times New Roman"/>
          <w:b/>
          <w:i w:val="0"/>
          <w:sz w:val="24"/>
        </w:rPr>
        <w:t>The Somatic Marker Hypothesis</w:t>
      </w:r>
    </w:p>
    <w:p>
      <w:pPr>
        <w:spacing w:line="480" w:lineRule="auto" w:before="0" w:after="0"/>
        <w:ind w:firstLine="720"/>
        <w:jc w:val="left"/>
      </w:pPr>
      <w:r>
        <w:rPr>
          <w:rFonts w:ascii="Times New Roman" w:hAnsi="Times New Roman" w:cs="Times New Roman"/>
          <w:b w:val="0"/>
          <w:i w:val="0"/>
          <w:sz w:val="24"/>
        </w:rPr>
        <w:t>Damasio (1994) advanced the somatic marker hypothesis, arguing that emotions are not obstacles to rational decision-making but essential inputs to it. Patients with damage to the ventromedial PFC, he observed, showed intact general intelligence but severely impaired real-world judgment — due, Damasio argued, to the disruption of somatic markers, emotional signals that guide decision-making under uncertainty. This work provided a neurological rationale for the claim that emotional processing capacities contribute meaningfully to adaptive functioning.</w:t>
      </w:r>
    </w:p>
    <w:p>
      <w:pPr>
        <w:spacing w:line="480" w:lineRule="auto" w:before="0" w:after="0"/>
        <w:keepNext/>
        <w:jc w:val="left"/>
      </w:pPr>
      <w:r>
        <w:rPr>
          <w:rFonts w:ascii="Times New Roman" w:hAnsi="Times New Roman" w:cs="Times New Roman"/>
          <w:b/>
          <w:i w:val="0"/>
          <w:sz w:val="24"/>
        </w:rPr>
        <w:t>Neuroplasticity and Development</w:t>
      </w:r>
    </w:p>
    <w:p>
      <w:pPr>
        <w:spacing w:line="480" w:lineRule="auto" w:before="0" w:after="0"/>
        <w:ind w:firstLine="720"/>
        <w:jc w:val="left"/>
      </w:pPr>
      <w:r>
        <w:rPr>
          <w:rFonts w:ascii="Times New Roman" w:hAnsi="Times New Roman" w:cs="Times New Roman"/>
          <w:b w:val="0"/>
          <w:i w:val="0"/>
          <w:sz w:val="24"/>
        </w:rPr>
        <w:t>Evidence for neuroplasticity — the brain's capacity to reorganize in response to experience — supports the view that EI-related abilities are not fixed at birth but can be developed across the lifespan. Regions implicated in emotion regulation, including the PFC and anterior cingulate cortex, show experience-dependent structural and functional changes (Davidson et al., 2000). This finding has implications for intervention design and for the claim that EI can be trained.</w:t>
      </w:r>
    </w:p>
    <w:p>
      <w:pPr>
        <w:spacing w:line="480" w:lineRule="auto" w:before="0" w:after="0"/>
        <w:keepNext/>
        <w:jc w:val="left"/>
      </w:pPr>
      <w:r>
        <w:rPr>
          <w:rFonts w:ascii="Times New Roman" w:hAnsi="Times New Roman" w:cs="Times New Roman"/>
          <w:b/>
          <w:i w:val="0"/>
          <w:sz w:val="24"/>
        </w:rPr>
        <w:t>Biological Contributions</w:t>
      </w:r>
    </w:p>
    <w:p>
      <w:pPr>
        <w:spacing w:line="480" w:lineRule="auto" w:before="0" w:after="0"/>
        <w:ind w:firstLine="720"/>
        <w:jc w:val="left"/>
      </w:pPr>
      <w:r>
        <w:rPr>
          <w:rFonts w:ascii="Times New Roman" w:hAnsi="Times New Roman" w:cs="Times New Roman"/>
          <w:b w:val="0"/>
          <w:i w:val="0"/>
          <w:sz w:val="24"/>
        </w:rPr>
        <w:t>Twin studies suggest that emotion regulation and empathy have heritable components. Estimates of heritability for emotion-related traits range from approximately 30% to 50%, leaving substantial variance attributable to environmental influences including early attachment relationships, socialization, and education (Scourfield et al., 2004). Oxytocin, a neuropeptide associated with social bonding, has been linked to empathic responsiveness and prosocial behavior, providing a hormonal substrate for the interpersonal dimensions of EI (Domes et al., 2007).</w:t>
      </w:r>
    </w:p>
    <w:p>
      <w:pPr>
        <w:spacing w:line="480" w:lineRule="auto" w:before="0" w:after="0"/>
        <w:ind w:firstLine="720"/>
        <w:jc w:val="left"/>
      </w:pPr>
      <w:r>
        <w:rPr>
          <w:rFonts w:ascii="Times New Roman" w:hAnsi="Times New Roman" w:cs="Times New Roman"/>
          <w:b w:val="0"/>
          <w:i w:val="0"/>
          <w:sz w:val="24"/>
        </w:rPr>
        <w:t>The neurological evidence establishes that emotional capacities have distinct biological substrates — but the question of how to reliably measure these capacities in applied settings has proven far more contested, generating a substantial and technically demanding literature on EI assessment.</w:t>
      </w:r>
    </w:p>
    <w:p>
      <w:pPr>
        <w:spacing w:line="480" w:lineRule="auto" w:before="0" w:after="0"/>
        <w:keepNext/>
        <w:jc w:val="center"/>
      </w:pPr>
      <w:r>
        <w:rPr>
          <w:rFonts w:ascii="Times New Roman" w:hAnsi="Times New Roman" w:cs="Times New Roman"/>
          <w:b/>
          <w:i w:val="0"/>
          <w:sz w:val="24"/>
        </w:rPr>
        <w:t>Measurement and Assessment of Emotional Intelligence</w:t>
      </w:r>
    </w:p>
    <w:p>
      <w:pPr>
        <w:spacing w:line="480" w:lineRule="auto" w:before="0" w:after="0"/>
        <w:keepNext/>
        <w:jc w:val="left"/>
      </w:pPr>
      <w:r>
        <w:rPr>
          <w:rFonts w:ascii="Times New Roman" w:hAnsi="Times New Roman" w:cs="Times New Roman"/>
          <w:b/>
          <w:i w:val="0"/>
          <w:sz w:val="24"/>
        </w:rPr>
        <w:t>Ability-Based Measures</w:t>
      </w:r>
    </w:p>
    <w:p>
      <w:pPr>
        <w:spacing w:line="480" w:lineRule="auto" w:before="0" w:after="0"/>
        <w:ind w:firstLine="720"/>
        <w:jc w:val="left"/>
      </w:pPr>
      <w:r>
        <w:rPr>
          <w:rFonts w:ascii="Times New Roman" w:hAnsi="Times New Roman" w:cs="Times New Roman"/>
          <w:b w:val="0"/>
          <w:i w:val="0"/>
          <w:sz w:val="24"/>
        </w:rPr>
        <w:t>The MSCEIT (Mayer et al., 2002) is the primary operationalization of the ability model. It presents respondents with emotionally laden stimuli — faces, abstract designs, hypothetical scenarios — and asks them to identify emotions, predict emotional consequences, and reason about emotional management strategies. Scores are derived by comparing responses to consensus norms established from large normative samples. The MSCEIT demonstrates adequate internal consistency and has shown incremental predictive validity for outcomes including academic performance and leadership effectiveness (Brackett et al., 2006).</w:t>
      </w:r>
    </w:p>
    <w:p>
      <w:pPr>
        <w:spacing w:line="480" w:lineRule="auto" w:before="0" w:after="0"/>
        <w:ind w:firstLine="720"/>
        <w:jc w:val="left"/>
      </w:pPr>
      <w:r>
        <w:rPr>
          <w:rFonts w:ascii="Times New Roman" w:hAnsi="Times New Roman" w:cs="Times New Roman"/>
          <w:b w:val="0"/>
          <w:i w:val="0"/>
          <w:sz w:val="24"/>
        </w:rPr>
        <w:t>Criticisms of the MSCEIT center on the scoring criterion: if emotional consensus is itself influenced by cultural norms and social desirability, the test may measure not a pure cognitive ability but rather conformity to culturally sanctioned emotional expression (Roberts et al., 2001). Test-retest reliability has also been found to be lower than for established cognitive ability measures.</w:t>
      </w:r>
    </w:p>
    <w:p>
      <w:pPr>
        <w:spacing w:line="480" w:lineRule="auto" w:before="0" w:after="0"/>
        <w:keepNext/>
        <w:jc w:val="left"/>
      </w:pPr>
      <w:r>
        <w:rPr>
          <w:rFonts w:ascii="Times New Roman" w:hAnsi="Times New Roman" w:cs="Times New Roman"/>
          <w:b/>
          <w:i w:val="0"/>
          <w:sz w:val="24"/>
        </w:rPr>
        <w:t>Self-Report Measures</w:t>
      </w:r>
    </w:p>
    <w:p>
      <w:pPr>
        <w:spacing w:line="480" w:lineRule="auto" w:before="0" w:after="0"/>
        <w:ind w:firstLine="720"/>
        <w:jc w:val="left"/>
      </w:pPr>
      <w:r>
        <w:rPr>
          <w:rFonts w:ascii="Times New Roman" w:hAnsi="Times New Roman" w:cs="Times New Roman"/>
          <w:b w:val="0"/>
          <w:i w:val="0"/>
          <w:sz w:val="24"/>
        </w:rPr>
        <w:t>Several self-report instruments are widely used:</w:t>
      </w:r>
    </w:p>
    <w:p>
      <w:pPr>
        <w:spacing w:line="480" w:lineRule="auto" w:before="0" w:after="0"/>
        <w:ind w:left="720" w:hanging="720"/>
      </w:pPr>
      <w:r>
        <w:rPr>
          <w:rFonts w:ascii="Times New Roman" w:hAnsi="Times New Roman" w:cs="Times New Roman"/>
          <w:b w:val="0"/>
          <w:i w:val="0"/>
          <w:sz w:val="24"/>
        </w:rPr>
        <w:t xml:space="preserve">• </w:t>
      </w:r>
      <w:r>
        <w:rPr>
          <w:rFonts w:ascii="Times New Roman" w:hAnsi="Times New Roman" w:cs="Times New Roman"/>
          <w:b/>
          <w:i w:val="0"/>
          <w:sz w:val="24"/>
        </w:rPr>
        <w:t>TEIQue</w:t>
      </w:r>
      <w:r>
        <w:rPr>
          <w:rFonts w:ascii="Times New Roman" w:hAnsi="Times New Roman" w:cs="Times New Roman"/>
          <w:b w:val="0"/>
          <w:i w:val="0"/>
          <w:sz w:val="24"/>
        </w:rPr>
        <w:t xml:space="preserve"> (Petrides &amp; Furnham, 2003): 153-item measure of trait EI across 15 facets</w:t>
      </w:r>
    </w:p>
    <w:p>
      <w:pPr>
        <w:spacing w:line="480" w:lineRule="auto" w:before="0" w:after="0"/>
        <w:ind w:left="720" w:hanging="720"/>
      </w:pPr>
      <w:r>
        <w:rPr>
          <w:rFonts w:ascii="Times New Roman" w:hAnsi="Times New Roman" w:cs="Times New Roman"/>
          <w:b w:val="0"/>
          <w:i w:val="0"/>
          <w:sz w:val="24"/>
        </w:rPr>
        <w:t xml:space="preserve">• </w:t>
      </w:r>
      <w:r>
        <w:rPr>
          <w:rFonts w:ascii="Times New Roman" w:hAnsi="Times New Roman" w:cs="Times New Roman"/>
          <w:b/>
          <w:i w:val="0"/>
          <w:sz w:val="24"/>
        </w:rPr>
        <w:t>Bar-On Emotional Quotient Inventory (EQ-i)</w:t>
      </w:r>
      <w:r>
        <w:rPr>
          <w:rFonts w:ascii="Times New Roman" w:hAnsi="Times New Roman" w:cs="Times New Roman"/>
          <w:b w:val="0"/>
          <w:i w:val="0"/>
          <w:sz w:val="24"/>
        </w:rPr>
        <w:t xml:space="preserve"> (Bar-On, 1997): 133-item mixed-model measure across five composite scales</w:t>
      </w:r>
    </w:p>
    <w:p>
      <w:pPr>
        <w:spacing w:line="480" w:lineRule="auto" w:before="0" w:after="0"/>
        <w:ind w:left="720" w:hanging="720"/>
      </w:pPr>
      <w:r>
        <w:rPr>
          <w:rFonts w:ascii="Times New Roman" w:hAnsi="Times New Roman" w:cs="Times New Roman"/>
          <w:b w:val="0"/>
          <w:i w:val="0"/>
          <w:sz w:val="24"/>
        </w:rPr>
        <w:t xml:space="preserve">• </w:t>
      </w:r>
      <w:r>
        <w:rPr>
          <w:rFonts w:ascii="Times New Roman" w:hAnsi="Times New Roman" w:cs="Times New Roman"/>
          <w:b/>
          <w:i w:val="0"/>
          <w:sz w:val="24"/>
        </w:rPr>
        <w:t>Schutte Self-Report Emotional Intelligence Test (SSEIT)</w:t>
      </w:r>
      <w:r>
        <w:rPr>
          <w:rFonts w:ascii="Times New Roman" w:hAnsi="Times New Roman" w:cs="Times New Roman"/>
          <w:b w:val="0"/>
          <w:i w:val="0"/>
          <w:sz w:val="24"/>
        </w:rPr>
        <w:t xml:space="preserve"> (Schutte et al., 1998): 33-item measure based on the original Salovey-Mayer model</w:t>
      </w:r>
    </w:p>
    <w:p>
      <w:pPr>
        <w:spacing w:line="480" w:lineRule="auto" w:before="0" w:after="0"/>
        <w:ind w:firstLine="720"/>
        <w:jc w:val="left"/>
      </w:pPr>
      <w:r>
        <w:rPr>
          <w:rFonts w:ascii="Times New Roman" w:hAnsi="Times New Roman" w:cs="Times New Roman"/>
          <w:b w:val="0"/>
          <w:i w:val="0"/>
          <w:sz w:val="24"/>
        </w:rPr>
        <w:t>Self-report measures are cost-effective, easy to administer at scale, and have demonstrated associations with a range of outcomes. However, they are susceptible to response bias, social desirability effects, and the fundamental limitation that self-perceived emotional competence may not correspond to actual competence (Brackett &amp; Mayer, 2003).</w:t>
      </w:r>
    </w:p>
    <w:p>
      <w:pPr>
        <w:spacing w:line="480" w:lineRule="auto" w:before="0" w:after="0"/>
        <w:keepNext/>
        <w:jc w:val="left"/>
      </w:pPr>
      <w:r>
        <w:rPr>
          <w:rFonts w:ascii="Times New Roman" w:hAnsi="Times New Roman" w:cs="Times New Roman"/>
          <w:b/>
          <w:i w:val="0"/>
          <w:sz w:val="24"/>
        </w:rPr>
        <w:t>Observer-Report and 360-Degree Measures</w:t>
      </w:r>
    </w:p>
    <w:p>
      <w:pPr>
        <w:spacing w:line="480" w:lineRule="auto" w:before="0" w:after="0"/>
        <w:ind w:firstLine="720"/>
        <w:jc w:val="left"/>
      </w:pPr>
      <w:r>
        <w:rPr>
          <w:rFonts w:ascii="Times New Roman" w:hAnsi="Times New Roman" w:cs="Times New Roman"/>
          <w:b w:val="0"/>
          <w:i w:val="0"/>
          <w:sz w:val="24"/>
        </w:rPr>
        <w:t>Multi-rater instruments, such as the Emotional Competence Inventory (ECI; Boyatzis &amp; Goleman, 2001), address the self-report limitation by aggregating ratings from supervisors, peers, and subordinates. These approaches reduce individual response bias but introduce new challenges including rater leniency effects, halo effects, and the influence of behavioral visibility on ratings.</w:t>
      </w:r>
    </w:p>
    <w:p>
      <w:pPr>
        <w:spacing w:line="480" w:lineRule="auto" w:before="0" w:after="0"/>
        <w:keepNext/>
        <w:jc w:val="left"/>
      </w:pPr>
      <w:r>
        <w:rPr>
          <w:rFonts w:ascii="Times New Roman" w:hAnsi="Times New Roman" w:cs="Times New Roman"/>
          <w:b/>
          <w:i w:val="0"/>
          <w:sz w:val="24"/>
        </w:rPr>
        <w:t>Psychometric Considerations</w:t>
      </w:r>
    </w:p>
    <w:p>
      <w:pPr>
        <w:spacing w:line="480" w:lineRule="auto" w:before="0" w:after="0"/>
        <w:ind w:firstLine="720"/>
        <w:jc w:val="left"/>
      </w:pPr>
      <w:r>
        <w:rPr>
          <w:rFonts w:ascii="Times New Roman" w:hAnsi="Times New Roman" w:cs="Times New Roman"/>
          <w:b w:val="0"/>
          <w:i w:val="0"/>
          <w:sz w:val="24"/>
        </w:rPr>
        <w:t>A central question in the EI measurement literature concerns incremental validity: does EI predict important outcomes over and above general intelligence (</w:t>
      </w:r>
      <w:r>
        <w:rPr>
          <w:rFonts w:ascii="Times New Roman" w:hAnsi="Times New Roman" w:cs="Times New Roman"/>
          <w:b w:val="0"/>
          <w:i/>
          <w:sz w:val="24"/>
        </w:rPr>
        <w:t>g</w:t>
      </w:r>
      <w:r>
        <w:rPr>
          <w:rFonts w:ascii="Times New Roman" w:hAnsi="Times New Roman" w:cs="Times New Roman"/>
          <w:b w:val="0"/>
          <w:i w:val="0"/>
          <w:sz w:val="24"/>
        </w:rPr>
        <w:t>) and the Big Five personality dimensions (Openness, Conscientiousness, Extraversion, Agreeableness, Neuroticism)? Several meta-analyses have found modest but significant incremental validity for ability EI (Van Rooy &amp; Viswesvaran, 2004; Joseph &amp; Newman, 2010), while mixed-model measures show higher raw correlations with outcomes but lower incremental validity due to their overlap with personality constructs.</w:t>
      </w:r>
    </w:p>
    <w:p>
      <w:pPr>
        <w:spacing w:line="480" w:lineRule="auto" w:before="0" w:after="0"/>
        <w:ind w:firstLine="720"/>
        <w:jc w:val="left"/>
      </w:pPr>
      <w:r>
        <w:rPr>
          <w:rFonts w:ascii="Times New Roman" w:hAnsi="Times New Roman" w:cs="Times New Roman"/>
          <w:b w:val="0"/>
          <w:i w:val="0"/>
          <w:sz w:val="24"/>
        </w:rPr>
        <w:t>The incremental validity question is ultimately answered not by psychometric analysis alone, but by the empirical evidence linking EI to real-world outcomes — the domain to which the next section turns.</w:t>
      </w:r>
    </w:p>
    <w:p>
      <w:pPr>
        <w:spacing w:line="480" w:lineRule="auto" w:before="0" w:after="0"/>
        <w:keepNext/>
        <w:jc w:val="center"/>
      </w:pPr>
      <w:r>
        <w:rPr>
          <w:rFonts w:ascii="Times New Roman" w:hAnsi="Times New Roman" w:cs="Times New Roman"/>
          <w:b/>
          <w:i w:val="0"/>
          <w:sz w:val="24"/>
        </w:rPr>
        <w:t>Empirical Evidence: Outcomes Associated with Emotional Intelligence</w:t>
      </w:r>
    </w:p>
    <w:p>
      <w:pPr>
        <w:spacing w:line="480" w:lineRule="auto" w:before="0" w:after="0"/>
        <w:keepNext/>
        <w:jc w:val="left"/>
      </w:pPr>
      <w:r>
        <w:rPr>
          <w:rFonts w:ascii="Times New Roman" w:hAnsi="Times New Roman" w:cs="Times New Roman"/>
          <w:b/>
          <w:i w:val="0"/>
          <w:sz w:val="24"/>
        </w:rPr>
        <w:t>Academic and Cognitive Performance</w:t>
      </w:r>
    </w:p>
    <w:p>
      <w:pPr>
        <w:spacing w:line="480" w:lineRule="auto" w:before="0" w:after="0"/>
        <w:ind w:firstLine="720"/>
        <w:jc w:val="left"/>
      </w:pPr>
      <w:r>
        <w:rPr>
          <w:rFonts w:ascii="Times New Roman" w:hAnsi="Times New Roman" w:cs="Times New Roman"/>
          <w:b w:val="0"/>
          <w:i w:val="0"/>
          <w:sz w:val="24"/>
        </w:rPr>
        <w:t>MacCann et al. (2020) conducted a comprehensive meta-analysis of 158 studies (</w:t>
      </w:r>
      <w:r>
        <w:rPr>
          <w:rFonts w:ascii="Times New Roman" w:hAnsi="Times New Roman" w:cs="Times New Roman"/>
          <w:b w:val="0"/>
          <w:i/>
          <w:sz w:val="24"/>
        </w:rPr>
        <w:t>N</w:t>
      </w:r>
      <w:r>
        <w:rPr>
          <w:rFonts w:ascii="Times New Roman" w:hAnsi="Times New Roman" w:cs="Times New Roman"/>
          <w:b w:val="0"/>
          <w:i w:val="0"/>
          <w:sz w:val="24"/>
        </w:rPr>
        <w:t xml:space="preserve"> = 42,529) examining the relationship between EI and academic achievement. They found that EI was a statistically significant predictor of GPA and standardized test performance, even after controlling for IQ and personality — though effect sizes were modest (</w:t>
      </w:r>
      <w:r>
        <w:rPr>
          <w:rFonts w:ascii="Times New Roman" w:hAnsi="Times New Roman" w:cs="Times New Roman"/>
          <w:b w:val="0"/>
          <w:i/>
          <w:sz w:val="24"/>
        </w:rPr>
        <w:t>r</w:t>
      </w:r>
      <w:r>
        <w:rPr>
          <w:rFonts w:ascii="Times New Roman" w:hAnsi="Times New Roman" w:cs="Times New Roman"/>
          <w:b w:val="0"/>
          <w:i w:val="0"/>
          <w:sz w:val="24"/>
        </w:rPr>
        <w:t xml:space="preserve"> = .20). Proposed mechanisms include better emotion regulation reducing test anxiety, stronger peer relationships facilitating collaborative learning, and greater academic motivation among high-EI students.</w:t>
      </w:r>
    </w:p>
    <w:p>
      <w:pPr>
        <w:spacing w:line="480" w:lineRule="auto" w:before="0" w:after="0"/>
        <w:keepNext/>
        <w:jc w:val="left"/>
      </w:pPr>
      <w:r>
        <w:rPr>
          <w:rFonts w:ascii="Times New Roman" w:hAnsi="Times New Roman" w:cs="Times New Roman"/>
          <w:b/>
          <w:i w:val="0"/>
          <w:sz w:val="24"/>
        </w:rPr>
        <w:t>Workplace and Organizational Outcomes</w:t>
      </w:r>
    </w:p>
    <w:p>
      <w:pPr>
        <w:spacing w:line="480" w:lineRule="auto" w:before="0" w:after="0"/>
        <w:ind w:firstLine="720"/>
        <w:jc w:val="left"/>
      </w:pPr>
      <w:r>
        <w:rPr>
          <w:rFonts w:ascii="Times New Roman" w:hAnsi="Times New Roman" w:cs="Times New Roman"/>
          <w:b w:val="0"/>
          <w:i w:val="0"/>
          <w:sz w:val="24"/>
        </w:rPr>
        <w:t>Research on EI and occupational performance has produced a substantial literature. Daus and Ashkanasy (2005) reviewed evidence supporting the predictive validity of ability EI for job performance, particularly in occupations involving high emotional labor — those requiring sustained management of one's own emotional displays in service of organizational goals (e.g., healthcare, education, customer service, sales).</w:t>
      </w:r>
    </w:p>
    <w:p>
      <w:pPr>
        <w:spacing w:line="480" w:lineRule="auto" w:before="0" w:after="0"/>
        <w:ind w:firstLine="720"/>
        <w:jc w:val="left"/>
      </w:pPr>
      <w:r>
        <w:rPr>
          <w:rFonts w:ascii="Times New Roman" w:hAnsi="Times New Roman" w:cs="Times New Roman"/>
          <w:b w:val="0"/>
          <w:i w:val="0"/>
          <w:sz w:val="24"/>
        </w:rPr>
        <w:t>Leadership represents a particularly well-studied domain. Rubin et al. (2005) found that EI was positively associated with transformational leadership behaviors — inspiring vision, intellectual stimulation, and individualized consideration of followers — even after controlling for personality. EI has further been associated with team cohesion, organizational citizenship behavior, and reduced counterproductive work behavior (Lopes et al., 2006).</w:t>
      </w:r>
    </w:p>
    <w:p>
      <w:pPr>
        <w:spacing w:line="480" w:lineRule="auto" w:before="0" w:after="0"/>
        <w:keepNext/>
        <w:jc w:val="left"/>
      </w:pPr>
      <w:r>
        <w:rPr>
          <w:rFonts w:ascii="Times New Roman" w:hAnsi="Times New Roman" w:cs="Times New Roman"/>
          <w:b/>
          <w:i w:val="0"/>
          <w:sz w:val="24"/>
        </w:rPr>
        <w:t>Mental Health and Well-Being</w:t>
      </w:r>
    </w:p>
    <w:p>
      <w:pPr>
        <w:spacing w:line="480" w:lineRule="auto" w:before="0" w:after="0"/>
        <w:ind w:firstLine="720"/>
        <w:jc w:val="left"/>
      </w:pPr>
      <w:r>
        <w:rPr>
          <w:rFonts w:ascii="Times New Roman" w:hAnsi="Times New Roman" w:cs="Times New Roman"/>
          <w:b w:val="0"/>
          <w:i w:val="0"/>
          <w:sz w:val="24"/>
        </w:rPr>
        <w:t>Martins et al. (2010) conducted a meta-analysis of 44 studies examining the relationship between EI and mental health outcomes. Higher EI was consistently associated with lower levels of depression, anxiety, and burnout, and higher levels of psychological well-being. Emotion regulation — specifically the use of cognitive reappraisal rather than expressive suppression — emerged as a key mediating mechanism. Individuals higher in EI appear better equipped to apply adaptive coping strategies under stress, contributing to greater resilience.</w:t>
      </w:r>
    </w:p>
    <w:p>
      <w:pPr>
        <w:spacing w:line="480" w:lineRule="auto" w:before="0" w:after="0"/>
        <w:keepNext/>
        <w:jc w:val="left"/>
      </w:pPr>
      <w:r>
        <w:rPr>
          <w:rFonts w:ascii="Times New Roman" w:hAnsi="Times New Roman" w:cs="Times New Roman"/>
          <w:b/>
          <w:i w:val="0"/>
          <w:sz w:val="24"/>
        </w:rPr>
        <w:t>Interpersonal Relationships and Social Functioning</w:t>
      </w:r>
    </w:p>
    <w:p>
      <w:pPr>
        <w:spacing w:line="480" w:lineRule="auto" w:before="0" w:after="0"/>
        <w:ind w:firstLine="720"/>
        <w:jc w:val="left"/>
      </w:pPr>
      <w:r>
        <w:rPr>
          <w:rFonts w:ascii="Times New Roman" w:hAnsi="Times New Roman" w:cs="Times New Roman"/>
          <w:b w:val="0"/>
          <w:i w:val="0"/>
          <w:sz w:val="24"/>
        </w:rPr>
        <w:t>EI is associated with higher quality interpersonal relationships across multiple contexts. Lopes et al. (2004) found that individuals higher in ability EI reported more positive interactions with peers, greater perceived social support, and less interpersonal conflict. In romantic relationships, partner responsiveness — a central predictor of relationship satisfaction — has been linked to empathic accuracy, a capacity closely related to the perception and understanding branches of the ability model. EI is also associated with more constructive conflict resolution behaviors and lower levels of aggression (Brackett et al., 2004).</w:t>
      </w:r>
    </w:p>
    <w:p>
      <w:pPr>
        <w:spacing w:line="480" w:lineRule="auto" w:before="0" w:after="0"/>
        <w:keepNext/>
        <w:jc w:val="left"/>
      </w:pPr>
      <w:r>
        <w:rPr>
          <w:rFonts w:ascii="Times New Roman" w:hAnsi="Times New Roman" w:cs="Times New Roman"/>
          <w:b/>
          <w:i w:val="0"/>
          <w:sz w:val="24"/>
        </w:rPr>
        <w:t>Health Behaviors</w:t>
      </w:r>
    </w:p>
    <w:p>
      <w:pPr>
        <w:spacing w:line="480" w:lineRule="auto" w:before="0" w:after="0"/>
        <w:ind w:firstLine="720"/>
        <w:jc w:val="left"/>
      </w:pPr>
      <w:r>
        <w:rPr>
          <w:rFonts w:ascii="Times New Roman" w:hAnsi="Times New Roman" w:cs="Times New Roman"/>
          <w:b w:val="0"/>
          <w:i w:val="0"/>
          <w:sz w:val="24"/>
        </w:rPr>
        <w:t>Schutte et al. (2007) reviewed evidence linking EI to health outcomes, finding associations between higher EI and healthier behavioral patterns including lower rates of substance use, more regular physical activity, and better dietary choices. The proposed mechanism is consistent with findings in the mental health domain: higher EI supports better emotion regulation, reducing reliance on maladaptive coping behaviors such as substance use or binge eating as strategies for managing negative affect.</w:t>
      </w:r>
    </w:p>
    <w:p>
      <w:pPr>
        <w:spacing w:line="480" w:lineRule="auto" w:before="0" w:after="0"/>
        <w:ind w:firstLine="720"/>
        <w:jc w:val="left"/>
      </w:pPr>
      <w:r>
        <w:rPr>
          <w:rFonts w:ascii="Times New Roman" w:hAnsi="Times New Roman" w:cs="Times New Roman"/>
          <w:b w:val="0"/>
          <w:i w:val="0"/>
          <w:sz w:val="24"/>
        </w:rPr>
        <w:t>While the empirical record is broadly supportive, a careful reading of the literature also reveals persistent methodological and conceptual challenges — challenges that critics have pressed with increasing rigor and that the field cannot responsibly ignore.</w:t>
      </w:r>
    </w:p>
    <w:p>
      <w:pPr>
        <w:spacing w:line="480" w:lineRule="auto" w:before="0" w:after="0"/>
        <w:keepNext/>
        <w:jc w:val="center"/>
      </w:pPr>
      <w:r>
        <w:rPr>
          <w:rFonts w:ascii="Times New Roman" w:hAnsi="Times New Roman" w:cs="Times New Roman"/>
          <w:b/>
          <w:i w:val="0"/>
          <w:sz w:val="24"/>
        </w:rPr>
        <w:t>Critiques, Controversies, and Limitations</w:t>
      </w:r>
    </w:p>
    <w:p>
      <w:pPr>
        <w:spacing w:line="480" w:lineRule="auto" w:before="0" w:after="0"/>
        <w:keepNext/>
        <w:jc w:val="left"/>
      </w:pPr>
      <w:r>
        <w:rPr>
          <w:rFonts w:ascii="Times New Roman" w:hAnsi="Times New Roman" w:cs="Times New Roman"/>
          <w:b/>
          <w:i w:val="0"/>
          <w:sz w:val="24"/>
        </w:rPr>
        <w:t>Construct Validity</w:t>
      </w:r>
    </w:p>
    <w:p>
      <w:pPr>
        <w:spacing w:line="480" w:lineRule="auto" w:before="0" w:after="0"/>
        <w:ind w:firstLine="720"/>
        <w:jc w:val="left"/>
      </w:pPr>
      <w:r>
        <w:rPr>
          <w:rFonts w:ascii="Times New Roman" w:hAnsi="Times New Roman" w:cs="Times New Roman"/>
          <w:b w:val="0"/>
          <w:i w:val="0"/>
          <w:sz w:val="24"/>
        </w:rPr>
        <w:t>The most persistent critique concerns whether EI is a coherent, distinct construct or an amalgam of known psychological variables. Analyses examining the overlap between EI measures and the Big Five have found particularly high correlations between mixed-model EI measures and Agreeableness and low Neuroticism — raising the question of whether such measures capture variance not already explained by established personality inventories (Davies et al., 1998). Ability measures show lower personality overlap but still face questions about their relationship to crystallized intelligence.</w:t>
      </w:r>
    </w:p>
    <w:p>
      <w:pPr>
        <w:spacing w:line="480" w:lineRule="auto" w:before="0" w:after="0"/>
        <w:keepNext/>
        <w:jc w:val="left"/>
      </w:pPr>
      <w:r>
        <w:rPr>
          <w:rFonts w:ascii="Times New Roman" w:hAnsi="Times New Roman" w:cs="Times New Roman"/>
          <w:b/>
          <w:i w:val="0"/>
          <w:sz w:val="24"/>
        </w:rPr>
        <w:t>Measurement Fragmentation</w:t>
      </w:r>
    </w:p>
    <w:p>
      <w:pPr>
        <w:spacing w:line="480" w:lineRule="auto" w:before="0" w:after="0"/>
        <w:ind w:firstLine="720"/>
        <w:jc w:val="left"/>
      </w:pPr>
      <w:r>
        <w:rPr>
          <w:rFonts w:ascii="Times New Roman" w:hAnsi="Times New Roman" w:cs="Times New Roman"/>
          <w:b w:val="0"/>
          <w:i w:val="0"/>
          <w:sz w:val="24"/>
        </w:rPr>
        <w:t>The low intercorrelations between ability, trait, and mixed measures of EI — in some meta-analyses no higher than those between unrelated personality dimensions — suggest that different measurement approaches are capturing meaningfully different constructs (Joseph &amp; Newman, 2010). This fragmentation complicates the accumulation of scientific knowledge: findings from self-report studies cannot be straightforwardly generalized to ability-based operationalizations, and vice versa.</w:t>
      </w:r>
    </w:p>
    <w:p>
      <w:pPr>
        <w:spacing w:line="480" w:lineRule="auto" w:before="0" w:after="0"/>
        <w:keepNext/>
        <w:jc w:val="left"/>
      </w:pPr>
      <w:r>
        <w:rPr>
          <w:rFonts w:ascii="Times New Roman" w:hAnsi="Times New Roman" w:cs="Times New Roman"/>
          <w:b/>
          <w:i w:val="0"/>
          <w:sz w:val="24"/>
        </w:rPr>
        <w:t>Publication Bias and Effect Size Inflation</w:t>
      </w:r>
    </w:p>
    <w:p>
      <w:pPr>
        <w:spacing w:line="480" w:lineRule="auto" w:before="0" w:after="0"/>
        <w:ind w:firstLine="720"/>
        <w:jc w:val="left"/>
      </w:pPr>
      <w:r>
        <w:rPr>
          <w:rFonts w:ascii="Times New Roman" w:hAnsi="Times New Roman" w:cs="Times New Roman"/>
          <w:b w:val="0"/>
          <w:i w:val="0"/>
          <w:sz w:val="24"/>
        </w:rPr>
        <w:t>The EI literature is not immune to publication bias — the tendency for journals to preferentially publish positive findings. Several meta-analyses have identified evidence of funnel plot asymmetry consistent with bias toward statistically significant results, suggesting that population effect sizes are smaller than the published literature implies. Landy (2005) argued that the field's practical claims — particularly those associated with Goleman's popular formulations — substantially exceed what the controlled evidence supports.</w:t>
      </w:r>
    </w:p>
    <w:p>
      <w:pPr>
        <w:spacing w:line="480" w:lineRule="auto" w:before="0" w:after="0"/>
        <w:keepNext/>
        <w:jc w:val="left"/>
      </w:pPr>
      <w:r>
        <w:rPr>
          <w:rFonts w:ascii="Times New Roman" w:hAnsi="Times New Roman" w:cs="Times New Roman"/>
          <w:b/>
          <w:i w:val="0"/>
          <w:sz w:val="24"/>
        </w:rPr>
        <w:t>Cultural Validity</w:t>
      </w:r>
    </w:p>
    <w:p>
      <w:pPr>
        <w:spacing w:line="480" w:lineRule="auto" w:before="0" w:after="0"/>
        <w:ind w:firstLine="720"/>
        <w:jc w:val="left"/>
      </w:pPr>
      <w:r>
        <w:rPr>
          <w:rFonts w:ascii="Times New Roman" w:hAnsi="Times New Roman" w:cs="Times New Roman"/>
          <w:b w:val="0"/>
          <w:i w:val="0"/>
          <w:sz w:val="24"/>
        </w:rPr>
        <w:t>The majority of EI research has been conducted in North American and Western European contexts. The emotional display rules, social norms, and cultural scripts embedded in EI measures may not translate across cultural contexts in which emotional expression, regulation, and empathy are differently understood and valued. Cross-cultural validation of EI measures and theoretical models remains limited.</w:t>
      </w:r>
    </w:p>
    <w:p>
      <w:pPr>
        <w:spacing w:line="480" w:lineRule="auto" w:before="0" w:after="0"/>
        <w:keepNext/>
        <w:jc w:val="left"/>
      </w:pPr>
      <w:r>
        <w:rPr>
          <w:rFonts w:ascii="Times New Roman" w:hAnsi="Times New Roman" w:cs="Times New Roman"/>
          <w:b/>
          <w:i w:val="0"/>
          <w:sz w:val="24"/>
        </w:rPr>
        <w:t>Response to Critiques</w:t>
      </w:r>
    </w:p>
    <w:p>
      <w:pPr>
        <w:spacing w:line="480" w:lineRule="auto" w:before="0" w:after="0"/>
        <w:ind w:firstLine="720"/>
        <w:jc w:val="left"/>
      </w:pPr>
      <w:r>
        <w:rPr>
          <w:rFonts w:ascii="Times New Roman" w:hAnsi="Times New Roman" w:cs="Times New Roman"/>
          <w:b w:val="0"/>
          <w:i w:val="0"/>
          <w:sz w:val="24"/>
        </w:rPr>
        <w:t>Mayer, Roberts, and Barsade (2008) offered a systematic response to major critiques of the EI construct, arguing that the ability model's psychometric properties are comparable to those of established intelligence facets, that incremental validity above personality and IQ — while modest — is theoretically meaningful, and that the conflation of ability EI with mixed-model formulations in critical reviews obscures genuine scientific progress. They acknowledged remaining challenges while defending the legitimacy of the scientific enterprise.</w:t>
      </w:r>
    </w:p>
    <w:p>
      <w:pPr>
        <w:spacing w:line="480" w:lineRule="auto" w:before="0" w:after="0"/>
        <w:ind w:firstLine="720"/>
        <w:jc w:val="left"/>
      </w:pPr>
      <w:r>
        <w:rPr>
          <w:rFonts w:ascii="Times New Roman" w:hAnsi="Times New Roman" w:cs="Times New Roman"/>
          <w:b w:val="0"/>
          <w:i w:val="0"/>
          <w:sz w:val="24"/>
        </w:rPr>
        <w:t>Acknowledging these critiques does not render EI scientifically untenable; rather, it sharpens the questions that applied researchers and practitioners must address when translating the construct into educational, organizational, and clinical settings.</w:t>
      </w:r>
    </w:p>
    <w:p>
      <w:pPr>
        <w:spacing w:line="480" w:lineRule="auto" w:before="0" w:after="0"/>
        <w:keepNext/>
        <w:jc w:val="center"/>
      </w:pPr>
      <w:r>
        <w:rPr>
          <w:rFonts w:ascii="Times New Roman" w:hAnsi="Times New Roman" w:cs="Times New Roman"/>
          <w:b/>
          <w:i w:val="0"/>
          <w:sz w:val="24"/>
        </w:rPr>
        <w:t>Implications for Education, Training, and Practice</w:t>
      </w:r>
    </w:p>
    <w:p>
      <w:pPr>
        <w:spacing w:line="480" w:lineRule="auto" w:before="0" w:after="0"/>
        <w:keepNext/>
        <w:jc w:val="left"/>
      </w:pPr>
      <w:r>
        <w:rPr>
          <w:rFonts w:ascii="Times New Roman" w:hAnsi="Times New Roman" w:cs="Times New Roman"/>
          <w:b/>
          <w:i w:val="0"/>
          <w:sz w:val="24"/>
        </w:rPr>
        <w:t>Social-Emotional Learning in Educational Settings</w:t>
      </w:r>
    </w:p>
    <w:p>
      <w:pPr>
        <w:spacing w:line="480" w:lineRule="auto" w:before="0" w:after="0"/>
        <w:ind w:firstLine="720"/>
        <w:jc w:val="left"/>
      </w:pPr>
      <w:r>
        <w:rPr>
          <w:rFonts w:ascii="Times New Roman" w:hAnsi="Times New Roman" w:cs="Times New Roman"/>
          <w:b w:val="0"/>
          <w:i w:val="0"/>
          <w:sz w:val="24"/>
        </w:rPr>
        <w:t>The Collaborative for Academic, Social, and Emotional Learning (CASEL) has developed a framework for Social-Emotional Learning (SEL) that encompasses five core competencies closely aligned with EI: self-awareness, self-management, social awareness, relationship skills, and responsible decision-making. Meta-analytic reviews of school-based SEL programs have found meaningful positive effects on academic achievement, prosocial behavior, and reductions in conduct problems (Durlak et al., 2011), suggesting that emotion-related skills can be systematically developed in educational contexts.</w:t>
      </w:r>
    </w:p>
    <w:p>
      <w:pPr>
        <w:spacing w:line="480" w:lineRule="auto" w:before="0" w:after="0"/>
        <w:keepNext/>
        <w:jc w:val="left"/>
      </w:pPr>
      <w:r>
        <w:rPr>
          <w:rFonts w:ascii="Times New Roman" w:hAnsi="Times New Roman" w:cs="Times New Roman"/>
          <w:b/>
          <w:i w:val="0"/>
          <w:sz w:val="24"/>
        </w:rPr>
        <w:t>Organizational Training and Development</w:t>
      </w:r>
    </w:p>
    <w:p>
      <w:pPr>
        <w:spacing w:line="480" w:lineRule="auto" w:before="0" w:after="0"/>
        <w:ind w:firstLine="720"/>
        <w:jc w:val="left"/>
      </w:pPr>
      <w:r>
        <w:rPr>
          <w:rFonts w:ascii="Times New Roman" w:hAnsi="Times New Roman" w:cs="Times New Roman"/>
          <w:b w:val="0"/>
          <w:i w:val="0"/>
          <w:sz w:val="24"/>
        </w:rPr>
        <w:t>EI training programs in workplace settings have proliferated alongside the growth of the EI literature. Heckman and Kautz (2012) reviewed evidence on the malleability of socio-emotional skills across the lifespan, concluding that such skills are most readily developed in early childhood but that structured interventions can produce meaningful gains in adults. Studies of EI-focused leadership coaching and training programs have reported positive effects on EI scores and behavioral outcomes, though methodological limitations — including the absence of active control conditions and reliance on self-report outcome measures — temper conclusions about efficacy.</w:t>
      </w:r>
    </w:p>
    <w:p>
      <w:pPr>
        <w:spacing w:line="480" w:lineRule="auto" w:before="0" w:after="0"/>
        <w:keepNext/>
        <w:jc w:val="left"/>
      </w:pPr>
      <w:r>
        <w:rPr>
          <w:rFonts w:ascii="Times New Roman" w:hAnsi="Times New Roman" w:cs="Times New Roman"/>
          <w:b/>
          <w:i w:val="0"/>
          <w:sz w:val="24"/>
        </w:rPr>
        <w:t>Clinical Applications</w:t>
      </w:r>
    </w:p>
    <w:p>
      <w:pPr>
        <w:spacing w:line="480" w:lineRule="auto" w:before="0" w:after="0"/>
        <w:ind w:firstLine="720"/>
        <w:jc w:val="left"/>
      </w:pPr>
      <w:r>
        <w:rPr>
          <w:rFonts w:ascii="Times New Roman" w:hAnsi="Times New Roman" w:cs="Times New Roman"/>
          <w:b w:val="0"/>
          <w:i w:val="0"/>
          <w:sz w:val="24"/>
        </w:rPr>
        <w:t>EI-informed interventions have found application in clinical psychology, particularly in the context of emotion regulation deficits associated with mood disorders, anxiety disorders, and borderline personality disorder. Mindfulness-based interventions, which cultivate non-judgmental awareness of emotional states, can be conceptualized as targeting capacities aligned with the perception and management branches of the ability model. Cognitive behavioral therapy (CBT) protocols explicitly targeting emotion regulation — such as dialectical behavior therapy (DBT) — have demonstrated efficacy for populations with significant emotion dysregulation.</w:t>
      </w:r>
    </w:p>
    <w:p>
      <w:pPr>
        <w:spacing w:line="480" w:lineRule="auto" w:before="0" w:after="0"/>
        <w:ind w:firstLine="720"/>
        <w:jc w:val="left"/>
      </w:pPr>
      <w:r>
        <w:rPr>
          <w:rFonts w:ascii="Times New Roman" w:hAnsi="Times New Roman" w:cs="Times New Roman"/>
          <w:b w:val="0"/>
          <w:i w:val="0"/>
          <w:sz w:val="24"/>
        </w:rPr>
        <w:t>Taken together, the evidence from educational, organizational, and clinical contexts suggests that EI is not merely a theoretical abstraction but a construct with practical consequences — a finding that gives the concluding synthesis both empirical grounding and applied significance.</w:t>
      </w:r>
    </w:p>
    <w:p>
      <w:pPr>
        <w:spacing w:line="480" w:lineRule="auto" w:before="0" w:after="0"/>
        <w:keepNext/>
        <w:jc w:val="center"/>
      </w:pPr>
      <w:r>
        <w:rPr>
          <w:rFonts w:ascii="Times New Roman" w:hAnsi="Times New Roman" w:cs="Times New Roman"/>
          <w:b/>
          <w:i w:val="0"/>
          <w:sz w:val="24"/>
        </w:rPr>
        <w:t>Conclusion</w:t>
      </w:r>
    </w:p>
    <w:p>
      <w:pPr>
        <w:spacing w:line="480" w:lineRule="auto" w:before="0" w:after="0"/>
        <w:ind w:firstLine="720"/>
        <w:jc w:val="left"/>
      </w:pPr>
      <w:r>
        <w:rPr>
          <w:rFonts w:ascii="Times New Roman" w:hAnsi="Times New Roman" w:cs="Times New Roman"/>
          <w:b w:val="0"/>
          <w:i w:val="0"/>
          <w:sz w:val="24"/>
        </w:rPr>
        <w:t>The scientific literature on emotional intelligence supports several conclusions. EI, in its ability-based formulation, represents a psychometrically defensible construct that captures variance in emotion-related cognitive performance not fully accounted for by general intelligence or established personality dimensions. Meta-analytic evidence links EI to consequential outcomes across academic, occupational, interpersonal, and health domains, though effect sizes are generally modest and must be interpreted in the context of the methodological limitations pervasive in the field.</w:t>
      </w:r>
    </w:p>
    <w:p>
      <w:pPr>
        <w:spacing w:line="480" w:lineRule="auto" w:before="0" w:after="0"/>
        <w:ind w:firstLine="720"/>
        <w:jc w:val="left"/>
      </w:pPr>
      <w:r>
        <w:rPr>
          <w:rFonts w:ascii="Times New Roman" w:hAnsi="Times New Roman" w:cs="Times New Roman"/>
          <w:b w:val="0"/>
          <w:i w:val="0"/>
          <w:sz w:val="24"/>
        </w:rPr>
        <w:t>The most significant challenges facing EI research are theoretical and measurement fragmentation, persistent concerns about incremental validity for mixed-model operationalizations, and the outsized influence of popular-press formulations that have consistently overstated the construct's predictive power. Progress will require greater convergence on theoretical definitions, standardization of measurement approaches, and investment in longitudinal, cross-cultural, and neuroimaging research designs capable of addressing remaining questions about EI's causal mechanisms and developmental trajectories.</w:t>
      </w:r>
    </w:p>
    <w:p>
      <w:pPr>
        <w:spacing w:line="480" w:lineRule="auto" w:before="0" w:after="0"/>
        <w:ind w:firstLine="720"/>
        <w:jc w:val="left"/>
      </w:pPr>
      <w:r>
        <w:rPr>
          <w:rFonts w:ascii="Times New Roman" w:hAnsi="Times New Roman" w:cs="Times New Roman"/>
          <w:b w:val="0"/>
          <w:i w:val="0"/>
          <w:sz w:val="24"/>
        </w:rPr>
        <w:t>What the evidence does not support is dismissal. Emotional intelligence, properly defined and carefully measured, occupies a legitimate place in the scientific study of human psychological competence — one with meaningful implications for how we understand learning, leadership, health, and human relationships.</w:t>
      </w:r>
    </w:p>
    <w:p>
      <w:pPr>
        <w:spacing w:line="480" w:lineRule="auto" w:before="0" w:after="0"/>
        <w:keepNext/>
        <w:jc w:val="center"/>
      </w:pPr>
      <w:r>
        <w:rPr>
          <w:rFonts w:ascii="Times New Roman" w:hAnsi="Times New Roman" w:cs="Times New Roman"/>
          <w:b/>
          <w:i w:val="0"/>
          <w:sz w:val="24"/>
        </w:rPr>
        <w:t>References</w:t>
      </w:r>
    </w:p>
    <w:p>
      <w:pPr>
        <w:spacing w:line="480" w:lineRule="auto" w:before="0" w:after="0"/>
        <w:ind w:left="720" w:hanging="720"/>
        <w:jc w:val="left"/>
      </w:pPr>
      <w:r>
        <w:rPr>
          <w:rFonts w:ascii="Times New Roman" w:hAnsi="Times New Roman" w:cs="Times New Roman"/>
          <w:b w:val="0"/>
          <w:i w:val="0"/>
          <w:sz w:val="24"/>
        </w:rPr>
        <w:t xml:space="preserve">Bar-On, R. (1997). </w:t>
      </w:r>
      <w:r>
        <w:rPr>
          <w:rFonts w:ascii="Times New Roman" w:hAnsi="Times New Roman" w:cs="Times New Roman"/>
          <w:b w:val="0"/>
          <w:i/>
          <w:sz w:val="24"/>
        </w:rPr>
        <w:t>Bar-On Emotional Quotient Inventory: Technical manual</w:t>
      </w:r>
      <w:r>
        <w:rPr>
          <w:rFonts w:ascii="Times New Roman" w:hAnsi="Times New Roman" w:cs="Times New Roman"/>
          <w:b w:val="0"/>
          <w:i w:val="0"/>
          <w:sz w:val="24"/>
        </w:rPr>
        <w:t>. Multi-Health Systems.</w:t>
      </w:r>
    </w:p>
    <w:p>
      <w:pPr>
        <w:spacing w:line="480" w:lineRule="auto" w:before="0" w:after="0"/>
        <w:ind w:left="720" w:hanging="720"/>
        <w:jc w:val="left"/>
      </w:pPr>
      <w:r>
        <w:rPr>
          <w:rFonts w:ascii="Times New Roman" w:hAnsi="Times New Roman" w:cs="Times New Roman"/>
          <w:b w:val="0"/>
          <w:i w:val="0"/>
          <w:sz w:val="24"/>
        </w:rPr>
        <w:t xml:space="preserve">Boyatzis, R. E., Goleman, D., &amp; Hay/McBer. (2001). </w:t>
      </w:r>
      <w:r>
        <w:rPr>
          <w:rFonts w:ascii="Times New Roman" w:hAnsi="Times New Roman" w:cs="Times New Roman"/>
          <w:b w:val="0"/>
          <w:i/>
          <w:sz w:val="24"/>
        </w:rPr>
        <w:t>Emotional Competence Inventory</w:t>
      </w:r>
      <w:r>
        <w:rPr>
          <w:rFonts w:ascii="Times New Roman" w:hAnsi="Times New Roman" w:cs="Times New Roman"/>
          <w:b w:val="0"/>
          <w:i w:val="0"/>
          <w:sz w:val="24"/>
        </w:rPr>
        <w:t>. Hay Group.</w:t>
      </w:r>
    </w:p>
    <w:p>
      <w:pPr>
        <w:spacing w:line="480" w:lineRule="auto" w:before="0" w:after="0"/>
        <w:ind w:left="720" w:hanging="720"/>
        <w:jc w:val="left"/>
      </w:pPr>
      <w:r>
        <w:rPr>
          <w:rFonts w:ascii="Times New Roman" w:hAnsi="Times New Roman" w:cs="Times New Roman"/>
          <w:b w:val="0"/>
          <w:i w:val="0"/>
          <w:sz w:val="24"/>
        </w:rPr>
        <w:t xml:space="preserve">Brackett, M. A., &amp; Mayer, J. D. (2003). Convergent, discriminant, and incremental validity of competing measures of emotional intelligence. </w:t>
      </w:r>
      <w:r>
        <w:rPr>
          <w:rFonts w:ascii="Times New Roman" w:hAnsi="Times New Roman" w:cs="Times New Roman"/>
          <w:b w:val="0"/>
          <w:i/>
          <w:sz w:val="24"/>
        </w:rPr>
        <w:t>Personality and Social Psychology Bulletin</w:t>
      </w:r>
      <w:r>
        <w:rPr>
          <w:rFonts w:ascii="Times New Roman" w:hAnsi="Times New Roman" w:cs="Times New Roman"/>
          <w:b w:val="0"/>
          <w:i w:val="0"/>
          <w:sz w:val="24"/>
        </w:rPr>
        <w:t xml:space="preserve">, </w:t>
      </w:r>
      <w:r>
        <w:rPr>
          <w:rFonts w:ascii="Times New Roman" w:hAnsi="Times New Roman" w:cs="Times New Roman"/>
          <w:b w:val="0"/>
          <w:i/>
          <w:sz w:val="24"/>
        </w:rPr>
        <w:t>29</w:t>
      </w:r>
      <w:r>
        <w:rPr>
          <w:rFonts w:ascii="Times New Roman" w:hAnsi="Times New Roman" w:cs="Times New Roman"/>
          <w:b w:val="0"/>
          <w:i w:val="0"/>
          <w:sz w:val="24"/>
        </w:rPr>
        <w:t>(9), 1147–1158.</w:t>
      </w:r>
    </w:p>
    <w:p>
      <w:pPr>
        <w:spacing w:line="480" w:lineRule="auto" w:before="0" w:after="0"/>
        <w:ind w:left="720" w:hanging="720"/>
        <w:jc w:val="left"/>
      </w:pPr>
      <w:r>
        <w:rPr>
          <w:rFonts w:ascii="Times New Roman" w:hAnsi="Times New Roman" w:cs="Times New Roman"/>
          <w:b w:val="0"/>
          <w:i w:val="0"/>
          <w:sz w:val="24"/>
        </w:rPr>
        <w:t xml:space="preserve">Brackett, M. A., Mayer, J. D., &amp; Warner, R. M. (2004). Emotional intelligence and its relation to everyday behaviour. </w:t>
      </w:r>
      <w:r>
        <w:rPr>
          <w:rFonts w:ascii="Times New Roman" w:hAnsi="Times New Roman" w:cs="Times New Roman"/>
          <w:b w:val="0"/>
          <w:i/>
          <w:sz w:val="24"/>
        </w:rPr>
        <w:t>Personality and Individual Differences</w:t>
      </w:r>
      <w:r>
        <w:rPr>
          <w:rFonts w:ascii="Times New Roman" w:hAnsi="Times New Roman" w:cs="Times New Roman"/>
          <w:b w:val="0"/>
          <w:i w:val="0"/>
          <w:sz w:val="24"/>
        </w:rPr>
        <w:t xml:space="preserve">, </w:t>
      </w:r>
      <w:r>
        <w:rPr>
          <w:rFonts w:ascii="Times New Roman" w:hAnsi="Times New Roman" w:cs="Times New Roman"/>
          <w:b w:val="0"/>
          <w:i/>
          <w:sz w:val="24"/>
        </w:rPr>
        <w:t>36</w:t>
      </w:r>
      <w:r>
        <w:rPr>
          <w:rFonts w:ascii="Times New Roman" w:hAnsi="Times New Roman" w:cs="Times New Roman"/>
          <w:b w:val="0"/>
          <w:i w:val="0"/>
          <w:sz w:val="24"/>
        </w:rPr>
        <w:t>(6), 1387–1402.</w:t>
      </w:r>
    </w:p>
    <w:p>
      <w:pPr>
        <w:spacing w:line="480" w:lineRule="auto" w:before="0" w:after="0"/>
        <w:ind w:left="720" w:hanging="720"/>
        <w:jc w:val="left"/>
      </w:pPr>
      <w:r>
        <w:rPr>
          <w:rFonts w:ascii="Times New Roman" w:hAnsi="Times New Roman" w:cs="Times New Roman"/>
          <w:b w:val="0"/>
          <w:i w:val="0"/>
          <w:sz w:val="24"/>
        </w:rPr>
        <w:t xml:space="preserve">Brackett, M. A., Rivers, S. E., Shiffman, S., Lerner, N., &amp; Salovey, P. (2006). Relating emotional abilities to social functioning: A comparison of self-report and performance measures of emotional intelligence. </w:t>
      </w:r>
      <w:r>
        <w:rPr>
          <w:rFonts w:ascii="Times New Roman" w:hAnsi="Times New Roman" w:cs="Times New Roman"/>
          <w:b w:val="0"/>
          <w:i/>
          <w:sz w:val="24"/>
        </w:rPr>
        <w:t>Journal of Personality and Social Psychology</w:t>
      </w:r>
      <w:r>
        <w:rPr>
          <w:rFonts w:ascii="Times New Roman" w:hAnsi="Times New Roman" w:cs="Times New Roman"/>
          <w:b w:val="0"/>
          <w:i w:val="0"/>
          <w:sz w:val="24"/>
        </w:rPr>
        <w:t xml:space="preserve">, </w:t>
      </w:r>
      <w:r>
        <w:rPr>
          <w:rFonts w:ascii="Times New Roman" w:hAnsi="Times New Roman" w:cs="Times New Roman"/>
          <w:b w:val="0"/>
          <w:i/>
          <w:sz w:val="24"/>
        </w:rPr>
        <w:t>91</w:t>
      </w:r>
      <w:r>
        <w:rPr>
          <w:rFonts w:ascii="Times New Roman" w:hAnsi="Times New Roman" w:cs="Times New Roman"/>
          <w:b w:val="0"/>
          <w:i w:val="0"/>
          <w:sz w:val="24"/>
        </w:rPr>
        <w:t>(4), 780–795.</w:t>
      </w:r>
    </w:p>
    <w:p>
      <w:pPr>
        <w:spacing w:line="480" w:lineRule="auto" w:before="0" w:after="0"/>
        <w:ind w:left="720" w:hanging="720"/>
        <w:jc w:val="left"/>
      </w:pPr>
      <w:r>
        <w:rPr>
          <w:rFonts w:ascii="Times New Roman" w:hAnsi="Times New Roman" w:cs="Times New Roman"/>
          <w:b w:val="0"/>
          <w:i w:val="0"/>
          <w:sz w:val="24"/>
        </w:rPr>
        <w:t xml:space="preserve">Damasio, A. R. (1994). </w:t>
      </w:r>
      <w:r>
        <w:rPr>
          <w:rFonts w:ascii="Times New Roman" w:hAnsi="Times New Roman" w:cs="Times New Roman"/>
          <w:b w:val="0"/>
          <w:i/>
          <w:sz w:val="24"/>
        </w:rPr>
        <w:t>Descartes' error: Emotion, reason, and the human brain</w:t>
      </w:r>
      <w:r>
        <w:rPr>
          <w:rFonts w:ascii="Times New Roman" w:hAnsi="Times New Roman" w:cs="Times New Roman"/>
          <w:b w:val="0"/>
          <w:i w:val="0"/>
          <w:sz w:val="24"/>
        </w:rPr>
        <w:t>. Putnam.</w:t>
      </w:r>
    </w:p>
    <w:p>
      <w:pPr>
        <w:spacing w:line="480" w:lineRule="auto" w:before="0" w:after="0"/>
        <w:ind w:left="720" w:hanging="720"/>
        <w:jc w:val="left"/>
      </w:pPr>
      <w:r>
        <w:rPr>
          <w:rFonts w:ascii="Times New Roman" w:hAnsi="Times New Roman" w:cs="Times New Roman"/>
          <w:b w:val="0"/>
          <w:i w:val="0"/>
          <w:sz w:val="24"/>
        </w:rPr>
        <w:t xml:space="preserve">Daus, C. S., &amp; Ashkanasy, N. M. (2005). The case for the ability-based model of emotional intelligence in organizational behavior. </w:t>
      </w:r>
      <w:r>
        <w:rPr>
          <w:rFonts w:ascii="Times New Roman" w:hAnsi="Times New Roman" w:cs="Times New Roman"/>
          <w:b w:val="0"/>
          <w:i/>
          <w:sz w:val="24"/>
        </w:rPr>
        <w:t>Journal of Organizational Behavior</w:t>
      </w:r>
      <w:r>
        <w:rPr>
          <w:rFonts w:ascii="Times New Roman" w:hAnsi="Times New Roman" w:cs="Times New Roman"/>
          <w:b w:val="0"/>
          <w:i w:val="0"/>
          <w:sz w:val="24"/>
        </w:rPr>
        <w:t xml:space="preserve">, </w:t>
      </w:r>
      <w:r>
        <w:rPr>
          <w:rFonts w:ascii="Times New Roman" w:hAnsi="Times New Roman" w:cs="Times New Roman"/>
          <w:b w:val="0"/>
          <w:i/>
          <w:sz w:val="24"/>
        </w:rPr>
        <w:t>26</w:t>
      </w:r>
      <w:r>
        <w:rPr>
          <w:rFonts w:ascii="Times New Roman" w:hAnsi="Times New Roman" w:cs="Times New Roman"/>
          <w:b w:val="0"/>
          <w:i w:val="0"/>
          <w:sz w:val="24"/>
        </w:rPr>
        <w:t>(4), 453–466.</w:t>
      </w:r>
    </w:p>
    <w:p>
      <w:pPr>
        <w:spacing w:line="480" w:lineRule="auto" w:before="0" w:after="0"/>
        <w:ind w:left="720" w:hanging="720"/>
        <w:jc w:val="left"/>
      </w:pPr>
      <w:r>
        <w:rPr>
          <w:rFonts w:ascii="Times New Roman" w:hAnsi="Times New Roman" w:cs="Times New Roman"/>
          <w:b w:val="0"/>
          <w:i w:val="0"/>
          <w:sz w:val="24"/>
        </w:rPr>
        <w:t xml:space="preserve">Davidson, R. J., Jackson, D. C., &amp; Kalin, N. H. (2000). Emotion, plasticity, context, and regulation: Perspectives from affective neuroscience. </w:t>
      </w:r>
      <w:r>
        <w:rPr>
          <w:rFonts w:ascii="Times New Roman" w:hAnsi="Times New Roman" w:cs="Times New Roman"/>
          <w:b w:val="0"/>
          <w:i/>
          <w:sz w:val="24"/>
        </w:rPr>
        <w:t>Psychological Bulletin</w:t>
      </w:r>
      <w:r>
        <w:rPr>
          <w:rFonts w:ascii="Times New Roman" w:hAnsi="Times New Roman" w:cs="Times New Roman"/>
          <w:b w:val="0"/>
          <w:i w:val="0"/>
          <w:sz w:val="24"/>
        </w:rPr>
        <w:t xml:space="preserve">, </w:t>
      </w:r>
      <w:r>
        <w:rPr>
          <w:rFonts w:ascii="Times New Roman" w:hAnsi="Times New Roman" w:cs="Times New Roman"/>
          <w:b w:val="0"/>
          <w:i/>
          <w:sz w:val="24"/>
        </w:rPr>
        <w:t>126</w:t>
      </w:r>
      <w:r>
        <w:rPr>
          <w:rFonts w:ascii="Times New Roman" w:hAnsi="Times New Roman" w:cs="Times New Roman"/>
          <w:b w:val="0"/>
          <w:i w:val="0"/>
          <w:sz w:val="24"/>
        </w:rPr>
        <w:t>(6), 890–909.</w:t>
      </w:r>
    </w:p>
    <w:p>
      <w:pPr>
        <w:spacing w:line="480" w:lineRule="auto" w:before="0" w:after="0"/>
        <w:ind w:left="720" w:hanging="720"/>
        <w:jc w:val="left"/>
      </w:pPr>
      <w:r>
        <w:rPr>
          <w:rFonts w:ascii="Times New Roman" w:hAnsi="Times New Roman" w:cs="Times New Roman"/>
          <w:b w:val="0"/>
          <w:i w:val="0"/>
          <w:sz w:val="24"/>
        </w:rPr>
        <w:t xml:space="preserve">Davies, M., Stankov, L., &amp; Roberts, R. D. (1998). Emotional intelligence: In search of an elusive construct. </w:t>
      </w:r>
      <w:r>
        <w:rPr>
          <w:rFonts w:ascii="Times New Roman" w:hAnsi="Times New Roman" w:cs="Times New Roman"/>
          <w:b w:val="0"/>
          <w:i/>
          <w:sz w:val="24"/>
        </w:rPr>
        <w:t>Journal of Personality and Social Psychology</w:t>
      </w:r>
      <w:r>
        <w:rPr>
          <w:rFonts w:ascii="Times New Roman" w:hAnsi="Times New Roman" w:cs="Times New Roman"/>
          <w:b w:val="0"/>
          <w:i w:val="0"/>
          <w:sz w:val="24"/>
        </w:rPr>
        <w:t xml:space="preserve">, </w:t>
      </w:r>
      <w:r>
        <w:rPr>
          <w:rFonts w:ascii="Times New Roman" w:hAnsi="Times New Roman" w:cs="Times New Roman"/>
          <w:b w:val="0"/>
          <w:i/>
          <w:sz w:val="24"/>
        </w:rPr>
        <w:t>75</w:t>
      </w:r>
      <w:r>
        <w:rPr>
          <w:rFonts w:ascii="Times New Roman" w:hAnsi="Times New Roman" w:cs="Times New Roman"/>
          <w:b w:val="0"/>
          <w:i w:val="0"/>
          <w:sz w:val="24"/>
        </w:rPr>
        <w:t>(4), 989–1015.</w:t>
      </w:r>
    </w:p>
    <w:p>
      <w:pPr>
        <w:spacing w:line="480" w:lineRule="auto" w:before="0" w:after="0"/>
        <w:ind w:left="720" w:hanging="720"/>
        <w:jc w:val="left"/>
      </w:pPr>
      <w:r>
        <w:rPr>
          <w:rFonts w:ascii="Times New Roman" w:hAnsi="Times New Roman" w:cs="Times New Roman"/>
          <w:b w:val="0"/>
          <w:i w:val="0"/>
          <w:sz w:val="24"/>
        </w:rPr>
        <w:t xml:space="preserve">Domes, G., Heinrichs, M., Michel, A., Berger, C., &amp; Herpertz, S. C. (2007). Oxytocin improves "mind-reading" in humans. </w:t>
      </w:r>
      <w:r>
        <w:rPr>
          <w:rFonts w:ascii="Times New Roman" w:hAnsi="Times New Roman" w:cs="Times New Roman"/>
          <w:b w:val="0"/>
          <w:i/>
          <w:sz w:val="24"/>
        </w:rPr>
        <w:t>Biological Psychiatry</w:t>
      </w:r>
      <w:r>
        <w:rPr>
          <w:rFonts w:ascii="Times New Roman" w:hAnsi="Times New Roman" w:cs="Times New Roman"/>
          <w:b w:val="0"/>
          <w:i w:val="0"/>
          <w:sz w:val="24"/>
        </w:rPr>
        <w:t xml:space="preserve">, </w:t>
      </w:r>
      <w:r>
        <w:rPr>
          <w:rFonts w:ascii="Times New Roman" w:hAnsi="Times New Roman" w:cs="Times New Roman"/>
          <w:b w:val="0"/>
          <w:i/>
          <w:sz w:val="24"/>
        </w:rPr>
        <w:t>61</w:t>
      </w:r>
      <w:r>
        <w:rPr>
          <w:rFonts w:ascii="Times New Roman" w:hAnsi="Times New Roman" w:cs="Times New Roman"/>
          <w:b w:val="0"/>
          <w:i w:val="0"/>
          <w:sz w:val="24"/>
        </w:rPr>
        <w:t>(6), 731–733.</w:t>
      </w:r>
    </w:p>
    <w:p>
      <w:pPr>
        <w:spacing w:line="480" w:lineRule="auto" w:before="0" w:after="0"/>
        <w:ind w:left="720" w:hanging="720"/>
        <w:jc w:val="left"/>
      </w:pPr>
      <w:r>
        <w:rPr>
          <w:rFonts w:ascii="Times New Roman" w:hAnsi="Times New Roman" w:cs="Times New Roman"/>
          <w:b w:val="0"/>
          <w:i w:val="0"/>
          <w:sz w:val="24"/>
        </w:rPr>
        <w:t xml:space="preserve">Durlak, J. A., Weissberg, R. P., Dymnicki, A. B., Taylor, R. D., &amp; Schellinger, K. B. (2011). The impact of enhancing students' social and emotional learning: A meta-analysis of school-based universal interventions. </w:t>
      </w:r>
      <w:r>
        <w:rPr>
          <w:rFonts w:ascii="Times New Roman" w:hAnsi="Times New Roman" w:cs="Times New Roman"/>
          <w:b w:val="0"/>
          <w:i/>
          <w:sz w:val="24"/>
        </w:rPr>
        <w:t>Child Development</w:t>
      </w:r>
      <w:r>
        <w:rPr>
          <w:rFonts w:ascii="Times New Roman" w:hAnsi="Times New Roman" w:cs="Times New Roman"/>
          <w:b w:val="0"/>
          <w:i w:val="0"/>
          <w:sz w:val="24"/>
        </w:rPr>
        <w:t xml:space="preserve">, </w:t>
      </w:r>
      <w:r>
        <w:rPr>
          <w:rFonts w:ascii="Times New Roman" w:hAnsi="Times New Roman" w:cs="Times New Roman"/>
          <w:b w:val="0"/>
          <w:i/>
          <w:sz w:val="24"/>
        </w:rPr>
        <w:t>82</w:t>
      </w:r>
      <w:r>
        <w:rPr>
          <w:rFonts w:ascii="Times New Roman" w:hAnsi="Times New Roman" w:cs="Times New Roman"/>
          <w:b w:val="0"/>
          <w:i w:val="0"/>
          <w:sz w:val="24"/>
        </w:rPr>
        <w:t>(1), 405–432.</w:t>
      </w:r>
    </w:p>
    <w:p>
      <w:pPr>
        <w:spacing w:line="480" w:lineRule="auto" w:before="0" w:after="0"/>
        <w:ind w:left="720" w:hanging="720"/>
        <w:jc w:val="left"/>
      </w:pPr>
      <w:r>
        <w:rPr>
          <w:rFonts w:ascii="Times New Roman" w:hAnsi="Times New Roman" w:cs="Times New Roman"/>
          <w:b w:val="0"/>
          <w:i w:val="0"/>
          <w:sz w:val="24"/>
        </w:rPr>
        <w:t xml:space="preserve">Gardner, H. (1983). </w:t>
      </w:r>
      <w:r>
        <w:rPr>
          <w:rFonts w:ascii="Times New Roman" w:hAnsi="Times New Roman" w:cs="Times New Roman"/>
          <w:b w:val="0"/>
          <w:i/>
          <w:sz w:val="24"/>
        </w:rPr>
        <w:t>Frames of mind: The theory of multiple intelligences</w:t>
      </w:r>
      <w:r>
        <w:rPr>
          <w:rFonts w:ascii="Times New Roman" w:hAnsi="Times New Roman" w:cs="Times New Roman"/>
          <w:b w:val="0"/>
          <w:i w:val="0"/>
          <w:sz w:val="24"/>
        </w:rPr>
        <w:t>. Basic Books.</w:t>
      </w:r>
    </w:p>
    <w:p>
      <w:pPr>
        <w:spacing w:line="480" w:lineRule="auto" w:before="0" w:after="0"/>
        <w:ind w:left="720" w:hanging="720"/>
        <w:jc w:val="left"/>
      </w:pPr>
      <w:r>
        <w:rPr>
          <w:rFonts w:ascii="Times New Roman" w:hAnsi="Times New Roman" w:cs="Times New Roman"/>
          <w:b w:val="0"/>
          <w:i w:val="0"/>
          <w:sz w:val="24"/>
        </w:rPr>
        <w:t xml:space="preserve">Goleman, D. (1995). </w:t>
      </w:r>
      <w:r>
        <w:rPr>
          <w:rFonts w:ascii="Times New Roman" w:hAnsi="Times New Roman" w:cs="Times New Roman"/>
          <w:b w:val="0"/>
          <w:i/>
          <w:sz w:val="24"/>
        </w:rPr>
        <w:t>Emotional intelligence: Why it can matter more than IQ</w:t>
      </w:r>
      <w:r>
        <w:rPr>
          <w:rFonts w:ascii="Times New Roman" w:hAnsi="Times New Roman" w:cs="Times New Roman"/>
          <w:b w:val="0"/>
          <w:i w:val="0"/>
          <w:sz w:val="24"/>
        </w:rPr>
        <w:t>. Bantam Books.</w:t>
      </w:r>
    </w:p>
    <w:p>
      <w:pPr>
        <w:spacing w:line="480" w:lineRule="auto" w:before="0" w:after="0"/>
        <w:ind w:left="720" w:hanging="720"/>
        <w:jc w:val="left"/>
      </w:pPr>
      <w:r>
        <w:rPr>
          <w:rFonts w:ascii="Times New Roman" w:hAnsi="Times New Roman" w:cs="Times New Roman"/>
          <w:b w:val="0"/>
          <w:i w:val="0"/>
          <w:sz w:val="24"/>
        </w:rPr>
        <w:t xml:space="preserve">Heckman, J. J., &amp; Kautz, T. (2012). Hard evidence on soft skills. </w:t>
      </w:r>
      <w:r>
        <w:rPr>
          <w:rFonts w:ascii="Times New Roman" w:hAnsi="Times New Roman" w:cs="Times New Roman"/>
          <w:b w:val="0"/>
          <w:i/>
          <w:sz w:val="24"/>
        </w:rPr>
        <w:t>Labour Economics</w:t>
      </w:r>
      <w:r>
        <w:rPr>
          <w:rFonts w:ascii="Times New Roman" w:hAnsi="Times New Roman" w:cs="Times New Roman"/>
          <w:b w:val="0"/>
          <w:i w:val="0"/>
          <w:sz w:val="24"/>
        </w:rPr>
        <w:t xml:space="preserve">, </w:t>
      </w:r>
      <w:r>
        <w:rPr>
          <w:rFonts w:ascii="Times New Roman" w:hAnsi="Times New Roman" w:cs="Times New Roman"/>
          <w:b w:val="0"/>
          <w:i/>
          <w:sz w:val="24"/>
        </w:rPr>
        <w:t>19</w:t>
      </w:r>
      <w:r>
        <w:rPr>
          <w:rFonts w:ascii="Times New Roman" w:hAnsi="Times New Roman" w:cs="Times New Roman"/>
          <w:b w:val="0"/>
          <w:i w:val="0"/>
          <w:sz w:val="24"/>
        </w:rPr>
        <w:t>(4), 451–464.</w:t>
      </w:r>
    </w:p>
    <w:p>
      <w:pPr>
        <w:spacing w:line="480" w:lineRule="auto" w:before="0" w:after="0"/>
        <w:ind w:left="720" w:hanging="720"/>
        <w:jc w:val="left"/>
      </w:pPr>
      <w:r>
        <w:rPr>
          <w:rFonts w:ascii="Times New Roman" w:hAnsi="Times New Roman" w:cs="Times New Roman"/>
          <w:b w:val="0"/>
          <w:i w:val="0"/>
          <w:sz w:val="24"/>
        </w:rPr>
        <w:t xml:space="preserve">Joseph, D. L., &amp; Newman, D. A. (2010). Emotional intelligence: An integrative meta-analysis and cascading model. </w:t>
      </w:r>
      <w:r>
        <w:rPr>
          <w:rFonts w:ascii="Times New Roman" w:hAnsi="Times New Roman" w:cs="Times New Roman"/>
          <w:b w:val="0"/>
          <w:i/>
          <w:sz w:val="24"/>
        </w:rPr>
        <w:t>Journal of Applied Psychology</w:t>
      </w:r>
      <w:r>
        <w:rPr>
          <w:rFonts w:ascii="Times New Roman" w:hAnsi="Times New Roman" w:cs="Times New Roman"/>
          <w:b w:val="0"/>
          <w:i w:val="0"/>
          <w:sz w:val="24"/>
        </w:rPr>
        <w:t xml:space="preserve">, </w:t>
      </w:r>
      <w:r>
        <w:rPr>
          <w:rFonts w:ascii="Times New Roman" w:hAnsi="Times New Roman" w:cs="Times New Roman"/>
          <w:b w:val="0"/>
          <w:i/>
          <w:sz w:val="24"/>
        </w:rPr>
        <w:t>95</w:t>
      </w:r>
      <w:r>
        <w:rPr>
          <w:rFonts w:ascii="Times New Roman" w:hAnsi="Times New Roman" w:cs="Times New Roman"/>
          <w:b w:val="0"/>
          <w:i w:val="0"/>
          <w:sz w:val="24"/>
        </w:rPr>
        <w:t>(1), 54–78.</w:t>
      </w:r>
    </w:p>
    <w:p>
      <w:pPr>
        <w:spacing w:line="480" w:lineRule="auto" w:before="0" w:after="0"/>
        <w:ind w:left="720" w:hanging="720"/>
        <w:jc w:val="left"/>
      </w:pPr>
      <w:r>
        <w:rPr>
          <w:rFonts w:ascii="Times New Roman" w:hAnsi="Times New Roman" w:cs="Times New Roman"/>
          <w:b w:val="0"/>
          <w:i w:val="0"/>
          <w:sz w:val="24"/>
        </w:rPr>
        <w:t xml:space="preserve">Landy, F. J. (2005). Some historical and scientific issues related to research on emotional intelligence. </w:t>
      </w:r>
      <w:r>
        <w:rPr>
          <w:rFonts w:ascii="Times New Roman" w:hAnsi="Times New Roman" w:cs="Times New Roman"/>
          <w:b w:val="0"/>
          <w:i/>
          <w:sz w:val="24"/>
        </w:rPr>
        <w:t>Journal of Organizational Behavior</w:t>
      </w:r>
      <w:r>
        <w:rPr>
          <w:rFonts w:ascii="Times New Roman" w:hAnsi="Times New Roman" w:cs="Times New Roman"/>
          <w:b w:val="0"/>
          <w:i w:val="0"/>
          <w:sz w:val="24"/>
        </w:rPr>
        <w:t xml:space="preserve">, </w:t>
      </w:r>
      <w:r>
        <w:rPr>
          <w:rFonts w:ascii="Times New Roman" w:hAnsi="Times New Roman" w:cs="Times New Roman"/>
          <w:b w:val="0"/>
          <w:i/>
          <w:sz w:val="24"/>
        </w:rPr>
        <w:t>26</w:t>
      </w:r>
      <w:r>
        <w:rPr>
          <w:rFonts w:ascii="Times New Roman" w:hAnsi="Times New Roman" w:cs="Times New Roman"/>
          <w:b w:val="0"/>
          <w:i w:val="0"/>
          <w:sz w:val="24"/>
        </w:rPr>
        <w:t>(4), 411–424.</w:t>
      </w:r>
    </w:p>
    <w:p>
      <w:pPr>
        <w:spacing w:line="480" w:lineRule="auto" w:before="0" w:after="0"/>
        <w:ind w:left="720" w:hanging="720"/>
        <w:jc w:val="left"/>
      </w:pPr>
      <w:r>
        <w:rPr>
          <w:rFonts w:ascii="Times New Roman" w:hAnsi="Times New Roman" w:cs="Times New Roman"/>
          <w:b w:val="0"/>
          <w:i w:val="0"/>
          <w:sz w:val="24"/>
        </w:rPr>
        <w:t xml:space="preserve">LeDoux, J. (1996). </w:t>
      </w:r>
      <w:r>
        <w:rPr>
          <w:rFonts w:ascii="Times New Roman" w:hAnsi="Times New Roman" w:cs="Times New Roman"/>
          <w:b w:val="0"/>
          <w:i/>
          <w:sz w:val="24"/>
        </w:rPr>
        <w:t>The emotional brain: The mysterious underpinnings of emotional life</w:t>
      </w:r>
      <w:r>
        <w:rPr>
          <w:rFonts w:ascii="Times New Roman" w:hAnsi="Times New Roman" w:cs="Times New Roman"/>
          <w:b w:val="0"/>
          <w:i w:val="0"/>
          <w:sz w:val="24"/>
        </w:rPr>
        <w:t>. Simon &amp; Schuster.</w:t>
      </w:r>
    </w:p>
    <w:p>
      <w:pPr>
        <w:spacing w:line="480" w:lineRule="auto" w:before="0" w:after="0"/>
        <w:ind w:left="720" w:hanging="720"/>
        <w:jc w:val="left"/>
      </w:pPr>
      <w:r>
        <w:rPr>
          <w:rFonts w:ascii="Times New Roman" w:hAnsi="Times New Roman" w:cs="Times New Roman"/>
          <w:b w:val="0"/>
          <w:i w:val="0"/>
          <w:sz w:val="24"/>
        </w:rPr>
        <w:t xml:space="preserve">Locke, E. A. (2005). Why emotional intelligence is an invalid concept. </w:t>
      </w:r>
      <w:r>
        <w:rPr>
          <w:rFonts w:ascii="Times New Roman" w:hAnsi="Times New Roman" w:cs="Times New Roman"/>
          <w:b w:val="0"/>
          <w:i/>
          <w:sz w:val="24"/>
        </w:rPr>
        <w:t>Journal of Organizational Behavior</w:t>
      </w:r>
      <w:r>
        <w:rPr>
          <w:rFonts w:ascii="Times New Roman" w:hAnsi="Times New Roman" w:cs="Times New Roman"/>
          <w:b w:val="0"/>
          <w:i w:val="0"/>
          <w:sz w:val="24"/>
        </w:rPr>
        <w:t xml:space="preserve">, </w:t>
      </w:r>
      <w:r>
        <w:rPr>
          <w:rFonts w:ascii="Times New Roman" w:hAnsi="Times New Roman" w:cs="Times New Roman"/>
          <w:b w:val="0"/>
          <w:i/>
          <w:sz w:val="24"/>
        </w:rPr>
        <w:t>26</w:t>
      </w:r>
      <w:r>
        <w:rPr>
          <w:rFonts w:ascii="Times New Roman" w:hAnsi="Times New Roman" w:cs="Times New Roman"/>
          <w:b w:val="0"/>
          <w:i w:val="0"/>
          <w:sz w:val="24"/>
        </w:rPr>
        <w:t>(4), 425–431.</w:t>
      </w:r>
    </w:p>
    <w:p>
      <w:pPr>
        <w:spacing w:line="480" w:lineRule="auto" w:before="0" w:after="0"/>
        <w:ind w:left="720" w:hanging="720"/>
        <w:jc w:val="left"/>
      </w:pPr>
      <w:r>
        <w:rPr>
          <w:rFonts w:ascii="Times New Roman" w:hAnsi="Times New Roman" w:cs="Times New Roman"/>
          <w:b w:val="0"/>
          <w:i w:val="0"/>
          <w:sz w:val="24"/>
        </w:rPr>
        <w:t xml:space="preserve">Lopes, P. N., Brackett, M. A., Nezlek, J. B., Schütz, A., Sellin, I., &amp; Salovey, P. (2004). Emotional intelligence and social interaction. </w:t>
      </w:r>
      <w:r>
        <w:rPr>
          <w:rFonts w:ascii="Times New Roman" w:hAnsi="Times New Roman" w:cs="Times New Roman"/>
          <w:b w:val="0"/>
          <w:i/>
          <w:sz w:val="24"/>
        </w:rPr>
        <w:t>Personality and Social Psychology Bulletin</w:t>
      </w:r>
      <w:r>
        <w:rPr>
          <w:rFonts w:ascii="Times New Roman" w:hAnsi="Times New Roman" w:cs="Times New Roman"/>
          <w:b w:val="0"/>
          <w:i w:val="0"/>
          <w:sz w:val="24"/>
        </w:rPr>
        <w:t xml:space="preserve">, </w:t>
      </w:r>
      <w:r>
        <w:rPr>
          <w:rFonts w:ascii="Times New Roman" w:hAnsi="Times New Roman" w:cs="Times New Roman"/>
          <w:b w:val="0"/>
          <w:i/>
          <w:sz w:val="24"/>
        </w:rPr>
        <w:t>30</w:t>
      </w:r>
      <w:r>
        <w:rPr>
          <w:rFonts w:ascii="Times New Roman" w:hAnsi="Times New Roman" w:cs="Times New Roman"/>
          <w:b w:val="0"/>
          <w:i w:val="0"/>
          <w:sz w:val="24"/>
        </w:rPr>
        <w:t>(8), 1018–1034.</w:t>
      </w:r>
    </w:p>
    <w:p>
      <w:pPr>
        <w:spacing w:line="480" w:lineRule="auto" w:before="0" w:after="0"/>
        <w:ind w:left="720" w:hanging="720"/>
        <w:jc w:val="left"/>
      </w:pPr>
      <w:r>
        <w:rPr>
          <w:rFonts w:ascii="Times New Roman" w:hAnsi="Times New Roman" w:cs="Times New Roman"/>
          <w:b w:val="0"/>
          <w:i w:val="0"/>
          <w:sz w:val="24"/>
        </w:rPr>
        <w:t xml:space="preserve">Lopes, P. N., Grewal, D., Kadis, J., Gall, M., &amp; Salovey, P. (2006). Evidence that emotional intelligence is related to job performance and affect and attitudes at work. </w:t>
      </w:r>
      <w:r>
        <w:rPr>
          <w:rFonts w:ascii="Times New Roman" w:hAnsi="Times New Roman" w:cs="Times New Roman"/>
          <w:b w:val="0"/>
          <w:i/>
          <w:sz w:val="24"/>
        </w:rPr>
        <w:t>Psicothema</w:t>
      </w:r>
      <w:r>
        <w:rPr>
          <w:rFonts w:ascii="Times New Roman" w:hAnsi="Times New Roman" w:cs="Times New Roman"/>
          <w:b w:val="0"/>
          <w:i w:val="0"/>
          <w:sz w:val="24"/>
        </w:rPr>
        <w:t xml:space="preserve">, </w:t>
      </w:r>
      <w:r>
        <w:rPr>
          <w:rFonts w:ascii="Times New Roman" w:hAnsi="Times New Roman" w:cs="Times New Roman"/>
          <w:b w:val="0"/>
          <w:i/>
          <w:sz w:val="24"/>
        </w:rPr>
        <w:t>18</w:t>
      </w:r>
      <w:r>
        <w:rPr>
          <w:rFonts w:ascii="Times New Roman" w:hAnsi="Times New Roman" w:cs="Times New Roman"/>
          <w:b w:val="0"/>
          <w:i w:val="0"/>
          <w:sz w:val="24"/>
        </w:rPr>
        <w:t>(Suppl.), 132–138.</w:t>
      </w:r>
    </w:p>
    <w:p>
      <w:pPr>
        <w:spacing w:line="480" w:lineRule="auto" w:before="0" w:after="0"/>
        <w:ind w:left="720" w:hanging="720"/>
        <w:jc w:val="left"/>
      </w:pPr>
      <w:r>
        <w:rPr>
          <w:rFonts w:ascii="Times New Roman" w:hAnsi="Times New Roman" w:cs="Times New Roman"/>
          <w:b w:val="0"/>
          <w:i w:val="0"/>
          <w:sz w:val="24"/>
        </w:rPr>
        <w:t xml:space="preserve">MacCann, C., Jiang, Y., Brown, L. E. R., Double, K. S., Bucich, M., &amp; Minbashian, A. (2020). Emotional intelligence predicts academic performance: A meta-analysis. </w:t>
      </w:r>
      <w:r>
        <w:rPr>
          <w:rFonts w:ascii="Times New Roman" w:hAnsi="Times New Roman" w:cs="Times New Roman"/>
          <w:b w:val="0"/>
          <w:i/>
          <w:sz w:val="24"/>
        </w:rPr>
        <w:t>Psychological Bulletin</w:t>
      </w:r>
      <w:r>
        <w:rPr>
          <w:rFonts w:ascii="Times New Roman" w:hAnsi="Times New Roman" w:cs="Times New Roman"/>
          <w:b w:val="0"/>
          <w:i w:val="0"/>
          <w:sz w:val="24"/>
        </w:rPr>
        <w:t xml:space="preserve">, </w:t>
      </w:r>
      <w:r>
        <w:rPr>
          <w:rFonts w:ascii="Times New Roman" w:hAnsi="Times New Roman" w:cs="Times New Roman"/>
          <w:b w:val="0"/>
          <w:i/>
          <w:sz w:val="24"/>
        </w:rPr>
        <w:t>146</w:t>
      </w:r>
      <w:r>
        <w:rPr>
          <w:rFonts w:ascii="Times New Roman" w:hAnsi="Times New Roman" w:cs="Times New Roman"/>
          <w:b w:val="0"/>
          <w:i w:val="0"/>
          <w:sz w:val="24"/>
        </w:rPr>
        <w:t>(2), 150–186.</w:t>
      </w:r>
    </w:p>
    <w:p>
      <w:pPr>
        <w:spacing w:line="480" w:lineRule="auto" w:before="0" w:after="0"/>
        <w:ind w:left="720" w:hanging="720"/>
        <w:jc w:val="left"/>
      </w:pPr>
      <w:r>
        <w:rPr>
          <w:rFonts w:ascii="Times New Roman" w:hAnsi="Times New Roman" w:cs="Times New Roman"/>
          <w:b w:val="0"/>
          <w:i w:val="0"/>
          <w:sz w:val="24"/>
        </w:rPr>
        <w:t xml:space="preserve">Martins, A., Ramalho, N., &amp; Morin, E. (2010). A comprehensive meta-analysis of the relationship between emotional intelligence and health. </w:t>
      </w:r>
      <w:r>
        <w:rPr>
          <w:rFonts w:ascii="Times New Roman" w:hAnsi="Times New Roman" w:cs="Times New Roman"/>
          <w:b w:val="0"/>
          <w:i/>
          <w:sz w:val="24"/>
        </w:rPr>
        <w:t>Personality and Individual Differences</w:t>
      </w:r>
      <w:r>
        <w:rPr>
          <w:rFonts w:ascii="Times New Roman" w:hAnsi="Times New Roman" w:cs="Times New Roman"/>
          <w:b w:val="0"/>
          <w:i w:val="0"/>
          <w:sz w:val="24"/>
        </w:rPr>
        <w:t xml:space="preserve">, </w:t>
      </w:r>
      <w:r>
        <w:rPr>
          <w:rFonts w:ascii="Times New Roman" w:hAnsi="Times New Roman" w:cs="Times New Roman"/>
          <w:b w:val="0"/>
          <w:i/>
          <w:sz w:val="24"/>
        </w:rPr>
        <w:t>49</w:t>
      </w:r>
      <w:r>
        <w:rPr>
          <w:rFonts w:ascii="Times New Roman" w:hAnsi="Times New Roman" w:cs="Times New Roman"/>
          <w:b w:val="0"/>
          <w:i w:val="0"/>
          <w:sz w:val="24"/>
        </w:rPr>
        <w:t>(6), 554–564.</w:t>
      </w:r>
    </w:p>
    <w:p>
      <w:pPr>
        <w:spacing w:line="480" w:lineRule="auto" w:before="0" w:after="0"/>
        <w:ind w:left="720" w:hanging="720"/>
        <w:jc w:val="left"/>
      </w:pPr>
      <w:r>
        <w:rPr>
          <w:rFonts w:ascii="Times New Roman" w:hAnsi="Times New Roman" w:cs="Times New Roman"/>
          <w:b w:val="0"/>
          <w:i w:val="0"/>
          <w:sz w:val="24"/>
        </w:rPr>
        <w:t xml:space="preserve">Mayer, J. D., Roberts, R. D., &amp; Barsade, S. G. (2008). Human abilities: Emotional intelligence. </w:t>
      </w:r>
      <w:r>
        <w:rPr>
          <w:rFonts w:ascii="Times New Roman" w:hAnsi="Times New Roman" w:cs="Times New Roman"/>
          <w:b w:val="0"/>
          <w:i/>
          <w:sz w:val="24"/>
        </w:rPr>
        <w:t>Annual Review of Psychology</w:t>
      </w:r>
      <w:r>
        <w:rPr>
          <w:rFonts w:ascii="Times New Roman" w:hAnsi="Times New Roman" w:cs="Times New Roman"/>
          <w:b w:val="0"/>
          <w:i w:val="0"/>
          <w:sz w:val="24"/>
        </w:rPr>
        <w:t xml:space="preserve">, </w:t>
      </w:r>
      <w:r>
        <w:rPr>
          <w:rFonts w:ascii="Times New Roman" w:hAnsi="Times New Roman" w:cs="Times New Roman"/>
          <w:b w:val="0"/>
          <w:i/>
          <w:sz w:val="24"/>
        </w:rPr>
        <w:t>59</w:t>
      </w:r>
      <w:r>
        <w:rPr>
          <w:rFonts w:ascii="Times New Roman" w:hAnsi="Times New Roman" w:cs="Times New Roman"/>
          <w:b w:val="0"/>
          <w:i w:val="0"/>
          <w:sz w:val="24"/>
        </w:rPr>
        <w:t>, 507–536.</w:t>
      </w:r>
    </w:p>
    <w:p>
      <w:pPr>
        <w:spacing w:line="480" w:lineRule="auto" w:before="0" w:after="0"/>
        <w:ind w:left="720" w:hanging="720"/>
        <w:jc w:val="left"/>
      </w:pPr>
      <w:r>
        <w:rPr>
          <w:rFonts w:ascii="Times New Roman" w:hAnsi="Times New Roman" w:cs="Times New Roman"/>
          <w:b w:val="0"/>
          <w:i w:val="0"/>
          <w:sz w:val="24"/>
        </w:rPr>
        <w:t xml:space="preserve">Mayer, J. D., Salovey, P., &amp; Caruso, D. R. (2004). Emotional intelligence: Theory, findings, and implications. </w:t>
      </w:r>
      <w:r>
        <w:rPr>
          <w:rFonts w:ascii="Times New Roman" w:hAnsi="Times New Roman" w:cs="Times New Roman"/>
          <w:b w:val="0"/>
          <w:i/>
          <w:sz w:val="24"/>
        </w:rPr>
        <w:t>Psychological Inquiry</w:t>
      </w:r>
      <w:r>
        <w:rPr>
          <w:rFonts w:ascii="Times New Roman" w:hAnsi="Times New Roman" w:cs="Times New Roman"/>
          <w:b w:val="0"/>
          <w:i w:val="0"/>
          <w:sz w:val="24"/>
        </w:rPr>
        <w:t xml:space="preserve">, </w:t>
      </w:r>
      <w:r>
        <w:rPr>
          <w:rFonts w:ascii="Times New Roman" w:hAnsi="Times New Roman" w:cs="Times New Roman"/>
          <w:b w:val="0"/>
          <w:i/>
          <w:sz w:val="24"/>
        </w:rPr>
        <w:t>15</w:t>
      </w:r>
      <w:r>
        <w:rPr>
          <w:rFonts w:ascii="Times New Roman" w:hAnsi="Times New Roman" w:cs="Times New Roman"/>
          <w:b w:val="0"/>
          <w:i w:val="0"/>
          <w:sz w:val="24"/>
        </w:rPr>
        <w:t>(3), 197–215.</w:t>
      </w:r>
    </w:p>
    <w:p>
      <w:pPr>
        <w:spacing w:line="480" w:lineRule="auto" w:before="0" w:after="0"/>
        <w:ind w:left="720" w:hanging="720"/>
        <w:jc w:val="left"/>
      </w:pPr>
      <w:r>
        <w:rPr>
          <w:rFonts w:ascii="Times New Roman" w:hAnsi="Times New Roman" w:cs="Times New Roman"/>
          <w:b w:val="0"/>
          <w:i w:val="0"/>
          <w:sz w:val="24"/>
        </w:rPr>
        <w:t xml:space="preserve">Mayer, J. D., Salovey, P., Caruso, D. R., &amp; Sitarenios, G. (2002). Measuring emotional intelligence with the MSCEIT V2.0. </w:t>
      </w:r>
      <w:r>
        <w:rPr>
          <w:rFonts w:ascii="Times New Roman" w:hAnsi="Times New Roman" w:cs="Times New Roman"/>
          <w:b w:val="0"/>
          <w:i/>
          <w:sz w:val="24"/>
        </w:rPr>
        <w:t>Emotion</w:t>
      </w:r>
      <w:r>
        <w:rPr>
          <w:rFonts w:ascii="Times New Roman" w:hAnsi="Times New Roman" w:cs="Times New Roman"/>
          <w:b w:val="0"/>
          <w:i w:val="0"/>
          <w:sz w:val="24"/>
        </w:rPr>
        <w:t xml:space="preserve">, </w:t>
      </w:r>
      <w:r>
        <w:rPr>
          <w:rFonts w:ascii="Times New Roman" w:hAnsi="Times New Roman" w:cs="Times New Roman"/>
          <w:b w:val="0"/>
          <w:i/>
          <w:sz w:val="24"/>
        </w:rPr>
        <w:t>2</w:t>
      </w:r>
      <w:r>
        <w:rPr>
          <w:rFonts w:ascii="Times New Roman" w:hAnsi="Times New Roman" w:cs="Times New Roman"/>
          <w:b w:val="0"/>
          <w:i w:val="0"/>
          <w:sz w:val="24"/>
        </w:rPr>
        <w:t>(3), 315–317.</w:t>
      </w:r>
    </w:p>
    <w:p>
      <w:pPr>
        <w:spacing w:line="480" w:lineRule="auto" w:before="0" w:after="0"/>
        <w:ind w:left="720" w:hanging="720"/>
        <w:jc w:val="left"/>
      </w:pPr>
      <w:r>
        <w:rPr>
          <w:rFonts w:ascii="Times New Roman" w:hAnsi="Times New Roman" w:cs="Times New Roman"/>
          <w:b w:val="0"/>
          <w:i w:val="0"/>
          <w:sz w:val="24"/>
        </w:rPr>
        <w:t xml:space="preserve">Petrides, K. V., &amp; Furnham, A. (2001). Trait emotional intelligence: Psychometric investigation with reference to established trait taxonomies. </w:t>
      </w:r>
      <w:r>
        <w:rPr>
          <w:rFonts w:ascii="Times New Roman" w:hAnsi="Times New Roman" w:cs="Times New Roman"/>
          <w:b w:val="0"/>
          <w:i/>
          <w:sz w:val="24"/>
        </w:rPr>
        <w:t>European Journal of Personality</w:t>
      </w:r>
      <w:r>
        <w:rPr>
          <w:rFonts w:ascii="Times New Roman" w:hAnsi="Times New Roman" w:cs="Times New Roman"/>
          <w:b w:val="0"/>
          <w:i w:val="0"/>
          <w:sz w:val="24"/>
        </w:rPr>
        <w:t xml:space="preserve">, </w:t>
      </w:r>
      <w:r>
        <w:rPr>
          <w:rFonts w:ascii="Times New Roman" w:hAnsi="Times New Roman" w:cs="Times New Roman"/>
          <w:b w:val="0"/>
          <w:i/>
          <w:sz w:val="24"/>
        </w:rPr>
        <w:t>15</w:t>
      </w:r>
      <w:r>
        <w:rPr>
          <w:rFonts w:ascii="Times New Roman" w:hAnsi="Times New Roman" w:cs="Times New Roman"/>
          <w:b w:val="0"/>
          <w:i w:val="0"/>
          <w:sz w:val="24"/>
        </w:rPr>
        <w:t>(6), 425–448.</w:t>
      </w:r>
    </w:p>
    <w:p>
      <w:pPr>
        <w:spacing w:line="480" w:lineRule="auto" w:before="0" w:after="0"/>
        <w:ind w:left="720" w:hanging="720"/>
        <w:jc w:val="left"/>
      </w:pPr>
      <w:r>
        <w:rPr>
          <w:rFonts w:ascii="Times New Roman" w:hAnsi="Times New Roman" w:cs="Times New Roman"/>
          <w:b w:val="0"/>
          <w:i w:val="0"/>
          <w:sz w:val="24"/>
        </w:rPr>
        <w:t xml:space="preserve">Petrides, K. V., &amp; Furnham, A. (2003). Trait emotional intelligence: Behavioural validation in two studies of emotion recognition and reactivity to mood induction. </w:t>
      </w:r>
      <w:r>
        <w:rPr>
          <w:rFonts w:ascii="Times New Roman" w:hAnsi="Times New Roman" w:cs="Times New Roman"/>
          <w:b w:val="0"/>
          <w:i/>
          <w:sz w:val="24"/>
        </w:rPr>
        <w:t>European Journal of Personality</w:t>
      </w:r>
      <w:r>
        <w:rPr>
          <w:rFonts w:ascii="Times New Roman" w:hAnsi="Times New Roman" w:cs="Times New Roman"/>
          <w:b w:val="0"/>
          <w:i w:val="0"/>
          <w:sz w:val="24"/>
        </w:rPr>
        <w:t xml:space="preserve">, </w:t>
      </w:r>
      <w:r>
        <w:rPr>
          <w:rFonts w:ascii="Times New Roman" w:hAnsi="Times New Roman" w:cs="Times New Roman"/>
          <w:b w:val="0"/>
          <w:i/>
          <w:sz w:val="24"/>
        </w:rPr>
        <w:t>17</w:t>
      </w:r>
      <w:r>
        <w:rPr>
          <w:rFonts w:ascii="Times New Roman" w:hAnsi="Times New Roman" w:cs="Times New Roman"/>
          <w:b w:val="0"/>
          <w:i w:val="0"/>
          <w:sz w:val="24"/>
        </w:rPr>
        <w:t>(1), 39–57.</w:t>
      </w:r>
    </w:p>
    <w:p>
      <w:pPr>
        <w:spacing w:line="480" w:lineRule="auto" w:before="0" w:after="0"/>
        <w:ind w:left="720" w:hanging="720"/>
        <w:jc w:val="left"/>
      </w:pPr>
      <w:r>
        <w:rPr>
          <w:rFonts w:ascii="Times New Roman" w:hAnsi="Times New Roman" w:cs="Times New Roman"/>
          <w:b w:val="0"/>
          <w:i w:val="0"/>
          <w:sz w:val="24"/>
        </w:rPr>
        <w:t xml:space="preserve">Petrides, K. V., Pérez-González, J. C., &amp; Furnham, A. (2007). On the criterion and incremental validity of trait emotional intelligence. </w:t>
      </w:r>
      <w:r>
        <w:rPr>
          <w:rFonts w:ascii="Times New Roman" w:hAnsi="Times New Roman" w:cs="Times New Roman"/>
          <w:b w:val="0"/>
          <w:i/>
          <w:sz w:val="24"/>
        </w:rPr>
        <w:t>Cognition and Emotion</w:t>
      </w:r>
      <w:r>
        <w:rPr>
          <w:rFonts w:ascii="Times New Roman" w:hAnsi="Times New Roman" w:cs="Times New Roman"/>
          <w:b w:val="0"/>
          <w:i w:val="0"/>
          <w:sz w:val="24"/>
        </w:rPr>
        <w:t xml:space="preserve">, </w:t>
      </w:r>
      <w:r>
        <w:rPr>
          <w:rFonts w:ascii="Times New Roman" w:hAnsi="Times New Roman" w:cs="Times New Roman"/>
          <w:b w:val="0"/>
          <w:i/>
          <w:sz w:val="24"/>
        </w:rPr>
        <w:t>21</w:t>
      </w:r>
      <w:r>
        <w:rPr>
          <w:rFonts w:ascii="Times New Roman" w:hAnsi="Times New Roman" w:cs="Times New Roman"/>
          <w:b w:val="0"/>
          <w:i w:val="0"/>
          <w:sz w:val="24"/>
        </w:rPr>
        <w:t>(1), 26–55.</w:t>
      </w:r>
    </w:p>
    <w:p>
      <w:pPr>
        <w:spacing w:line="480" w:lineRule="auto" w:before="0" w:after="0"/>
        <w:ind w:left="720" w:hanging="720"/>
        <w:jc w:val="left"/>
      </w:pPr>
      <w:r>
        <w:rPr>
          <w:rFonts w:ascii="Times New Roman" w:hAnsi="Times New Roman" w:cs="Times New Roman"/>
          <w:b w:val="0"/>
          <w:i w:val="0"/>
          <w:sz w:val="24"/>
        </w:rPr>
        <w:t xml:space="preserve">Roberts, R. D., Zeidner, M., &amp; Matthews, G. (2001). Does emotional intelligence meet traditional standards for an intelligence? Some new data and conclusions. </w:t>
      </w:r>
      <w:r>
        <w:rPr>
          <w:rFonts w:ascii="Times New Roman" w:hAnsi="Times New Roman" w:cs="Times New Roman"/>
          <w:b w:val="0"/>
          <w:i/>
          <w:sz w:val="24"/>
        </w:rPr>
        <w:t>Emotion</w:t>
      </w:r>
      <w:r>
        <w:rPr>
          <w:rFonts w:ascii="Times New Roman" w:hAnsi="Times New Roman" w:cs="Times New Roman"/>
          <w:b w:val="0"/>
          <w:i w:val="0"/>
          <w:sz w:val="24"/>
        </w:rPr>
        <w:t xml:space="preserve">, </w:t>
      </w:r>
      <w:r>
        <w:rPr>
          <w:rFonts w:ascii="Times New Roman" w:hAnsi="Times New Roman" w:cs="Times New Roman"/>
          <w:b w:val="0"/>
          <w:i/>
          <w:sz w:val="24"/>
        </w:rPr>
        <w:t>1</w:t>
      </w:r>
      <w:r>
        <w:rPr>
          <w:rFonts w:ascii="Times New Roman" w:hAnsi="Times New Roman" w:cs="Times New Roman"/>
          <w:b w:val="0"/>
          <w:i w:val="0"/>
          <w:sz w:val="24"/>
        </w:rPr>
        <w:t>(3), 196–231.</w:t>
      </w:r>
    </w:p>
    <w:p>
      <w:pPr>
        <w:spacing w:line="480" w:lineRule="auto" w:before="0" w:after="0"/>
        <w:ind w:left="720" w:hanging="720"/>
        <w:jc w:val="left"/>
      </w:pPr>
      <w:r>
        <w:rPr>
          <w:rFonts w:ascii="Times New Roman" w:hAnsi="Times New Roman" w:cs="Times New Roman"/>
          <w:b w:val="0"/>
          <w:i w:val="0"/>
          <w:sz w:val="24"/>
        </w:rPr>
        <w:t xml:space="preserve">Rubin, R. S., Munz, D. C., &amp; Bommer, W. H. (2005). Leading from within: The effects of emotion recognition and personality on transformational leadership behavior. </w:t>
      </w:r>
      <w:r>
        <w:rPr>
          <w:rFonts w:ascii="Times New Roman" w:hAnsi="Times New Roman" w:cs="Times New Roman"/>
          <w:b w:val="0"/>
          <w:i/>
          <w:sz w:val="24"/>
        </w:rPr>
        <w:t>Academy of Management Journal</w:t>
      </w:r>
      <w:r>
        <w:rPr>
          <w:rFonts w:ascii="Times New Roman" w:hAnsi="Times New Roman" w:cs="Times New Roman"/>
          <w:b w:val="0"/>
          <w:i w:val="0"/>
          <w:sz w:val="24"/>
        </w:rPr>
        <w:t xml:space="preserve">, </w:t>
      </w:r>
      <w:r>
        <w:rPr>
          <w:rFonts w:ascii="Times New Roman" w:hAnsi="Times New Roman" w:cs="Times New Roman"/>
          <w:b w:val="0"/>
          <w:i/>
          <w:sz w:val="24"/>
        </w:rPr>
        <w:t>48</w:t>
      </w:r>
      <w:r>
        <w:rPr>
          <w:rFonts w:ascii="Times New Roman" w:hAnsi="Times New Roman" w:cs="Times New Roman"/>
          <w:b w:val="0"/>
          <w:i w:val="0"/>
          <w:sz w:val="24"/>
        </w:rPr>
        <w:t>(5), 845–858.</w:t>
      </w:r>
    </w:p>
    <w:p>
      <w:pPr>
        <w:spacing w:line="480" w:lineRule="auto" w:before="0" w:after="0"/>
        <w:ind w:left="720" w:hanging="720"/>
        <w:jc w:val="left"/>
      </w:pPr>
      <w:r>
        <w:rPr>
          <w:rFonts w:ascii="Times New Roman" w:hAnsi="Times New Roman" w:cs="Times New Roman"/>
          <w:b w:val="0"/>
          <w:i w:val="0"/>
          <w:sz w:val="24"/>
        </w:rPr>
        <w:t xml:space="preserve">Salovey, P., &amp; Mayer, J. D. (1990). Emotional intelligence. </w:t>
      </w:r>
      <w:r>
        <w:rPr>
          <w:rFonts w:ascii="Times New Roman" w:hAnsi="Times New Roman" w:cs="Times New Roman"/>
          <w:b w:val="0"/>
          <w:i/>
          <w:sz w:val="24"/>
        </w:rPr>
        <w:t>Imagination, Cognition and Personality</w:t>
      </w:r>
      <w:r>
        <w:rPr>
          <w:rFonts w:ascii="Times New Roman" w:hAnsi="Times New Roman" w:cs="Times New Roman"/>
          <w:b w:val="0"/>
          <w:i w:val="0"/>
          <w:sz w:val="24"/>
        </w:rPr>
        <w:t xml:space="preserve">, </w:t>
      </w:r>
      <w:r>
        <w:rPr>
          <w:rFonts w:ascii="Times New Roman" w:hAnsi="Times New Roman" w:cs="Times New Roman"/>
          <w:b w:val="0"/>
          <w:i/>
          <w:sz w:val="24"/>
        </w:rPr>
        <w:t>9</w:t>
      </w:r>
      <w:r>
        <w:rPr>
          <w:rFonts w:ascii="Times New Roman" w:hAnsi="Times New Roman" w:cs="Times New Roman"/>
          <w:b w:val="0"/>
          <w:i w:val="0"/>
          <w:sz w:val="24"/>
        </w:rPr>
        <w:t>(3), 185–211.</w:t>
      </w:r>
    </w:p>
    <w:p>
      <w:pPr>
        <w:spacing w:line="480" w:lineRule="auto" w:before="0" w:after="0"/>
        <w:ind w:left="720" w:hanging="720"/>
        <w:jc w:val="left"/>
      </w:pPr>
      <w:r>
        <w:rPr>
          <w:rFonts w:ascii="Times New Roman" w:hAnsi="Times New Roman" w:cs="Times New Roman"/>
          <w:b w:val="0"/>
          <w:i w:val="0"/>
          <w:sz w:val="24"/>
        </w:rPr>
        <w:t xml:space="preserve">Scourfield, J., John, B., Martin, N., &amp; McGuffin, P. (2004). The development of prosocial behaviour in children and adolescents: A twin study. </w:t>
      </w:r>
      <w:r>
        <w:rPr>
          <w:rFonts w:ascii="Times New Roman" w:hAnsi="Times New Roman" w:cs="Times New Roman"/>
          <w:b w:val="0"/>
          <w:i/>
          <w:sz w:val="24"/>
        </w:rPr>
        <w:t>Journal of Child Psychology and Psychiatry</w:t>
      </w:r>
      <w:r>
        <w:rPr>
          <w:rFonts w:ascii="Times New Roman" w:hAnsi="Times New Roman" w:cs="Times New Roman"/>
          <w:b w:val="0"/>
          <w:i w:val="0"/>
          <w:sz w:val="24"/>
        </w:rPr>
        <w:t xml:space="preserve">, </w:t>
      </w:r>
      <w:r>
        <w:rPr>
          <w:rFonts w:ascii="Times New Roman" w:hAnsi="Times New Roman" w:cs="Times New Roman"/>
          <w:b w:val="0"/>
          <w:i/>
          <w:sz w:val="24"/>
        </w:rPr>
        <w:t>45</w:t>
      </w:r>
      <w:r>
        <w:rPr>
          <w:rFonts w:ascii="Times New Roman" w:hAnsi="Times New Roman" w:cs="Times New Roman"/>
          <w:b w:val="0"/>
          <w:i w:val="0"/>
          <w:sz w:val="24"/>
        </w:rPr>
        <w:t>(5), 927–935.</w:t>
      </w:r>
    </w:p>
    <w:p>
      <w:pPr>
        <w:spacing w:line="480" w:lineRule="auto" w:before="0" w:after="0"/>
        <w:ind w:left="720" w:hanging="720"/>
        <w:jc w:val="left"/>
      </w:pPr>
      <w:r>
        <w:rPr>
          <w:rFonts w:ascii="Times New Roman" w:hAnsi="Times New Roman" w:cs="Times New Roman"/>
          <w:b w:val="0"/>
          <w:i w:val="0"/>
          <w:sz w:val="24"/>
        </w:rPr>
        <w:t xml:space="preserve">Schutte, N. S., Malouff, J. M., Hall, L. E., Haggerty, D. J., Cooper, J. T., Golden, C. J., &amp; Dornheim, L. (1998). Development and validation of a measure of emotional intelligence. </w:t>
      </w:r>
      <w:r>
        <w:rPr>
          <w:rFonts w:ascii="Times New Roman" w:hAnsi="Times New Roman" w:cs="Times New Roman"/>
          <w:b w:val="0"/>
          <w:i/>
          <w:sz w:val="24"/>
        </w:rPr>
        <w:t>Personality and Individual Differences</w:t>
      </w:r>
      <w:r>
        <w:rPr>
          <w:rFonts w:ascii="Times New Roman" w:hAnsi="Times New Roman" w:cs="Times New Roman"/>
          <w:b w:val="0"/>
          <w:i w:val="0"/>
          <w:sz w:val="24"/>
        </w:rPr>
        <w:t xml:space="preserve">, </w:t>
      </w:r>
      <w:r>
        <w:rPr>
          <w:rFonts w:ascii="Times New Roman" w:hAnsi="Times New Roman" w:cs="Times New Roman"/>
          <w:b w:val="0"/>
          <w:i/>
          <w:sz w:val="24"/>
        </w:rPr>
        <w:t>25</w:t>
      </w:r>
      <w:r>
        <w:rPr>
          <w:rFonts w:ascii="Times New Roman" w:hAnsi="Times New Roman" w:cs="Times New Roman"/>
          <w:b w:val="0"/>
          <w:i w:val="0"/>
          <w:sz w:val="24"/>
        </w:rPr>
        <w:t>(2), 167–177.</w:t>
      </w:r>
    </w:p>
    <w:p>
      <w:pPr>
        <w:spacing w:line="480" w:lineRule="auto" w:before="0" w:after="0"/>
        <w:ind w:left="720" w:hanging="720"/>
        <w:jc w:val="left"/>
      </w:pPr>
      <w:r>
        <w:rPr>
          <w:rFonts w:ascii="Times New Roman" w:hAnsi="Times New Roman" w:cs="Times New Roman"/>
          <w:b w:val="0"/>
          <w:i w:val="0"/>
          <w:sz w:val="24"/>
        </w:rPr>
        <w:t xml:space="preserve">Schutte, N. S., Malouff, J. M., Thorsteinsson, E. B., Bhullar, N., &amp; Rooke, S. E. (2007). A meta-analytic investigation of the relationship between emotional intelligence and health. </w:t>
      </w:r>
      <w:r>
        <w:rPr>
          <w:rFonts w:ascii="Times New Roman" w:hAnsi="Times New Roman" w:cs="Times New Roman"/>
          <w:b w:val="0"/>
          <w:i/>
          <w:sz w:val="24"/>
        </w:rPr>
        <w:t>Personality and Individual Differences</w:t>
      </w:r>
      <w:r>
        <w:rPr>
          <w:rFonts w:ascii="Times New Roman" w:hAnsi="Times New Roman" w:cs="Times New Roman"/>
          <w:b w:val="0"/>
          <w:i w:val="0"/>
          <w:sz w:val="24"/>
        </w:rPr>
        <w:t xml:space="preserve">, </w:t>
      </w:r>
      <w:r>
        <w:rPr>
          <w:rFonts w:ascii="Times New Roman" w:hAnsi="Times New Roman" w:cs="Times New Roman"/>
          <w:b w:val="0"/>
          <w:i/>
          <w:sz w:val="24"/>
        </w:rPr>
        <w:t>42</w:t>
      </w:r>
      <w:r>
        <w:rPr>
          <w:rFonts w:ascii="Times New Roman" w:hAnsi="Times New Roman" w:cs="Times New Roman"/>
          <w:b w:val="0"/>
          <w:i w:val="0"/>
          <w:sz w:val="24"/>
        </w:rPr>
        <w:t>(6), 921–933.</w:t>
      </w:r>
    </w:p>
    <w:p>
      <w:pPr>
        <w:spacing w:line="480" w:lineRule="auto" w:before="0" w:after="0"/>
        <w:ind w:left="720" w:hanging="720"/>
        <w:jc w:val="left"/>
      </w:pPr>
      <w:r>
        <w:rPr>
          <w:rFonts w:ascii="Times New Roman" w:hAnsi="Times New Roman" w:cs="Times New Roman"/>
          <w:b w:val="0"/>
          <w:i w:val="0"/>
          <w:sz w:val="24"/>
        </w:rPr>
        <w:t xml:space="preserve">Thorndike, E. L. (1920). Intelligence and its uses. </w:t>
      </w:r>
      <w:r>
        <w:rPr>
          <w:rFonts w:ascii="Times New Roman" w:hAnsi="Times New Roman" w:cs="Times New Roman"/>
          <w:b w:val="0"/>
          <w:i/>
          <w:sz w:val="24"/>
        </w:rPr>
        <w:t>Harper's Magazine</w:t>
      </w:r>
      <w:r>
        <w:rPr>
          <w:rFonts w:ascii="Times New Roman" w:hAnsi="Times New Roman" w:cs="Times New Roman"/>
          <w:b w:val="0"/>
          <w:i w:val="0"/>
          <w:sz w:val="24"/>
        </w:rPr>
        <w:t xml:space="preserve">, </w:t>
      </w:r>
      <w:r>
        <w:rPr>
          <w:rFonts w:ascii="Times New Roman" w:hAnsi="Times New Roman" w:cs="Times New Roman"/>
          <w:b w:val="0"/>
          <w:i/>
          <w:sz w:val="24"/>
        </w:rPr>
        <w:t>140</w:t>
      </w:r>
      <w:r>
        <w:rPr>
          <w:rFonts w:ascii="Times New Roman" w:hAnsi="Times New Roman" w:cs="Times New Roman"/>
          <w:b w:val="0"/>
          <w:i w:val="0"/>
          <w:sz w:val="24"/>
        </w:rPr>
        <w:t>, 227–235.</w:t>
      </w:r>
    </w:p>
    <w:p>
      <w:pPr>
        <w:spacing w:line="480" w:lineRule="auto" w:before="0" w:after="0"/>
        <w:ind w:left="720" w:hanging="720"/>
        <w:jc w:val="left"/>
      </w:pPr>
      <w:r>
        <w:rPr>
          <w:rFonts w:ascii="Times New Roman" w:hAnsi="Times New Roman" w:cs="Times New Roman"/>
          <w:b w:val="0"/>
          <w:i w:val="0"/>
          <w:sz w:val="24"/>
        </w:rPr>
        <w:t xml:space="preserve">Van Rooy, D. L., &amp; Viswesvaran, C. (2004). Emotional intelligence: A meta-analytic investigation of predictive validity and nomological net. </w:t>
      </w:r>
      <w:r>
        <w:rPr>
          <w:rFonts w:ascii="Times New Roman" w:hAnsi="Times New Roman" w:cs="Times New Roman"/>
          <w:b w:val="0"/>
          <w:i/>
          <w:sz w:val="24"/>
        </w:rPr>
        <w:t>Journal of Vocational Behavior</w:t>
      </w:r>
      <w:r>
        <w:rPr>
          <w:rFonts w:ascii="Times New Roman" w:hAnsi="Times New Roman" w:cs="Times New Roman"/>
          <w:b w:val="0"/>
          <w:i w:val="0"/>
          <w:sz w:val="24"/>
        </w:rPr>
        <w:t xml:space="preserve">, </w:t>
      </w:r>
      <w:r>
        <w:rPr>
          <w:rFonts w:ascii="Times New Roman" w:hAnsi="Times New Roman" w:cs="Times New Roman"/>
          <w:b w:val="0"/>
          <w:i/>
          <w:sz w:val="24"/>
        </w:rPr>
        <w:t>65</w:t>
      </w:r>
      <w:r>
        <w:rPr>
          <w:rFonts w:ascii="Times New Roman" w:hAnsi="Times New Roman" w:cs="Times New Roman"/>
          <w:b w:val="0"/>
          <w:i w:val="0"/>
          <w:sz w:val="24"/>
        </w:rPr>
        <w:t>(1), 71–95.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Pr>
    <w:r>
      <w:rPr>
        <w:rFonts w:ascii="Times New Roman" w:hAnsi="Times New Roman" w:cs="Times New Roman"/>
        <w:b w:val="0"/>
        <w:i w:val="0"/>
        <w:sz w:val="20"/>
      </w:rPr>
      <w:t>EMOTIONAL INTELLIGENCE</w:t>
    </w:r>
    <w:r>
      <w:tab/>
    </w:r>
    <w:r>
      <w:rPr>
        <w:rFonts w:ascii="Times New Roman" w:hAnsi="Times New Roman" w:cs="Times New Roman"/>
        <w:b w:val="0"/>
        <w:i w:val="0"/>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