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8"/>
        </w:rPr>
        <w:t>Chester Lee McMillion</w:t>
      </w:r>
    </w:p>
    <w:p>
      <w:pPr>
        <w:spacing w:before="0" w:after="0"/>
        <w:jc w:val="center"/>
      </w:pPr>
      <w:r>
        <w:rPr>
          <w:rFonts w:ascii="Times New Roman" w:hAnsi="Times New Roman"/>
          <w:sz w:val="20"/>
        </w:rPr>
        <w:t>lj.mcmillion@icloud.com  |  714.642.1313</w:t>
      </w:r>
    </w:p>
    <w:p>
      <w:pPr>
        <w:spacing w:before="0" w:after="0"/>
        <w:jc w:val="center"/>
      </w:pPr>
      <w:r>
        <w:rPr>
          <w:rFonts w:ascii="Times New Roman" w:hAnsi="Times New Roman"/>
          <w:sz w:val="20"/>
        </w:rPr>
        <w:t>Los Angeles, California</w:t>
      </w:r>
    </w:p>
    <w:p>
      <w:pPr>
        <w:spacing w:before="0" w:after="40"/>
        <w:pBdr>
          <w:bottom w:val="single" w:sz="6" w:space="1" w:color="000000"/>
        </w:pBdr>
      </w:pPr>
    </w:p>
    <w:p>
      <w:pPr>
        <w:spacing w:before="200" w:after="80"/>
      </w:pPr>
      <w:r>
        <w:rPr>
          <w:rFonts w:ascii="Times New Roman" w:hAnsi="Times New Roman"/>
          <w:b/>
          <w:sz w:val="22"/>
        </w:rPr>
        <w:t>RESEARCH INTERESTS</w:t>
      </w:r>
    </w:p>
    <w:p>
      <w:pPr>
        <w:spacing w:before="0" w:after="80"/>
      </w:pPr>
      <w:r>
        <w:rPr>
          <w:rFonts w:ascii="Times New Roman" w:hAnsi="Times New Roman"/>
          <w:sz w:val="22"/>
        </w:rPr>
        <w:t>Counterterrorism policy and practice; transatlantic security cooperation; critical incident command and interagency coordination; comparative police and military special operations doctrine; security governance for major international events.</w:t>
      </w:r>
    </w:p>
    <w:p>
      <w:pPr>
        <w:spacing w:before="0" w:after="40"/>
        <w:pBdr>
          <w:bottom w:val="single" w:sz="6" w:space="1" w:color="000000"/>
        </w:pBdr>
      </w:pPr>
    </w:p>
    <w:p>
      <w:pPr>
        <w:spacing w:before="200" w:after="80"/>
      </w:pPr>
      <w:r>
        <w:rPr>
          <w:rFonts w:ascii="Times New Roman" w:hAnsi="Times New Roman"/>
          <w:b/>
          <w:sz w:val="22"/>
        </w:rPr>
        <w:t>EDUCATION</w:t>
      </w:r>
    </w:p>
    <w:p>
      <w:pPr>
        <w:spacing w:before="40" w:after="40"/>
      </w:pPr>
      <w:r>
        <w:rPr>
          <w:rFonts w:ascii="Times New Roman" w:hAnsi="Times New Roman"/>
          <w:b/>
          <w:sz w:val="22"/>
        </w:rPr>
        <w:t>Fulbright Scholar / Research Fellowship</w:t>
      </w:r>
      <w:r>
        <w:rPr>
          <w:rFonts w:ascii="Times New Roman" w:hAnsi="Times New Roman"/>
          <w:sz w:val="22"/>
        </w:rPr>
        <w:t xml:space="preserve">  |  London, England  |  September 2011 – March 2012</w:t>
      </w:r>
    </w:p>
    <w:p>
      <w:pPr>
        <w:spacing w:before="0" w:after="120"/>
      </w:pPr>
      <w:r>
        <w:rPr>
          <w:rFonts w:ascii="Times New Roman" w:hAnsi="Times New Roman"/>
          <w:sz w:val="22"/>
        </w:rPr>
        <w:t>Conducted independent research on counterterrorism and critical incident response throughout the United Kingdom. Embedded and liaised with counterterror police and military special forces units across England, Scotland, and Wales. Sponsored by the U.S. Department of State Bureau of Educational and Cultural Affairs.</w:t>
      </w:r>
    </w:p>
    <w:p>
      <w:pPr>
        <w:spacing w:before="40" w:after="40"/>
      </w:pPr>
      <w:r>
        <w:rPr>
          <w:rFonts w:ascii="Times New Roman" w:hAnsi="Times New Roman"/>
          <w:b/>
          <w:sz w:val="22"/>
        </w:rPr>
        <w:t>Foundation for Senior Leaders</w:t>
      </w:r>
      <w:r>
        <w:rPr>
          <w:rFonts w:ascii="Times New Roman" w:hAnsi="Times New Roman"/>
          <w:sz w:val="22"/>
        </w:rPr>
        <w:t xml:space="preserve">  |  National Police College, Bramshill, England  |  January 2012</w:t>
      </w:r>
    </w:p>
    <w:p>
      <w:pPr>
        <w:spacing w:before="0" w:after="120"/>
      </w:pPr>
      <w:r>
        <w:rPr>
          <w:rFonts w:ascii="Times New Roman" w:hAnsi="Times New Roman"/>
          <w:sz w:val="22"/>
        </w:rPr>
        <w:t>Executive Module, Business Module, and Professional Policing Module</w:t>
      </w:r>
    </w:p>
    <w:p>
      <w:pPr>
        <w:spacing w:before="40" w:after="40"/>
      </w:pPr>
      <w:r>
        <w:rPr>
          <w:rFonts w:ascii="Times New Roman" w:hAnsi="Times New Roman"/>
          <w:b/>
          <w:sz w:val="22"/>
        </w:rPr>
        <w:t>Master of Public Administration (MPA)</w:t>
      </w:r>
      <w:r>
        <w:rPr>
          <w:rFonts w:ascii="Times New Roman" w:hAnsi="Times New Roman"/>
          <w:sz w:val="22"/>
        </w:rPr>
        <w:t xml:space="preserve">  |  University of Southern California, Los Angeles, CA  |  December 2002</w:t>
      </w:r>
    </w:p>
    <w:p>
      <w:pPr>
        <w:spacing w:before="0" w:after="120"/>
      </w:pPr>
      <w:r>
        <w:rPr>
          <w:rFonts w:ascii="Times New Roman" w:hAnsi="Times New Roman"/>
          <w:sz w:val="22"/>
        </w:rPr>
        <w:t>Certificate of Merit, Outstanding Master's Graduate Student  |  Pi Alpha Alpha National Honor Society</w:t>
      </w:r>
    </w:p>
    <w:p>
      <w:pPr>
        <w:spacing w:before="40" w:after="40"/>
      </w:pPr>
      <w:r>
        <w:rPr>
          <w:rFonts w:ascii="Times New Roman" w:hAnsi="Times New Roman"/>
          <w:b/>
          <w:sz w:val="22"/>
        </w:rPr>
        <w:t>Bachelor of Arts, Political Science</w:t>
      </w:r>
      <w:r>
        <w:rPr>
          <w:rFonts w:ascii="Times New Roman" w:hAnsi="Times New Roman"/>
          <w:sz w:val="22"/>
        </w:rPr>
        <w:t xml:space="preserve">  |  Union Institute, Los Angeles, CA  |  September 1993</w:t>
      </w:r>
    </w:p>
    <w:p>
      <w:pPr>
        <w:spacing w:before="0" w:after="120"/>
      </w:pPr>
      <w:r>
        <w:rPr>
          <w:rFonts w:ascii="Times New Roman" w:hAnsi="Times New Roman"/>
          <w:sz w:val="22"/>
        </w:rPr>
        <w:t>Emphasis in International Security and International Relations</w:t>
      </w:r>
    </w:p>
    <w:p>
      <w:pPr>
        <w:spacing w:before="40" w:after="40"/>
      </w:pPr>
      <w:r>
        <w:rPr>
          <w:rFonts w:ascii="Times New Roman" w:hAnsi="Times New Roman"/>
          <w:b/>
          <w:sz w:val="22"/>
        </w:rPr>
        <w:t>Instructor Development Course</w:t>
      </w:r>
      <w:r>
        <w:rPr>
          <w:rFonts w:ascii="Times New Roman" w:hAnsi="Times New Roman"/>
          <w:sz w:val="22"/>
        </w:rPr>
        <w:t xml:space="preserve">  |  University of California, Los Angeles  |  August 1993</w:t>
      </w:r>
    </w:p>
    <w:p>
      <w:pPr>
        <w:spacing w:before="0" w:after="40"/>
      </w:pPr>
      <w:r>
        <w:rPr>
          <w:rFonts w:ascii="Times New Roman" w:hAnsi="Times New Roman"/>
          <w:sz w:val="22"/>
        </w:rPr>
      </w:r>
    </w:p>
    <w:p>
      <w:pPr>
        <w:spacing w:before="40" w:after="40"/>
      </w:pPr>
      <w:r>
        <w:rPr>
          <w:rFonts w:ascii="Times New Roman" w:hAnsi="Times New Roman"/>
          <w:b/>
          <w:sz w:val="22"/>
        </w:rPr>
        <w:t>Delinquency Control Institute, 110th Class</w:t>
      </w:r>
      <w:r>
        <w:rPr>
          <w:rFonts w:ascii="Times New Roman" w:hAnsi="Times New Roman"/>
          <w:sz w:val="22"/>
        </w:rPr>
        <w:t xml:space="preserve">  |  University of Southern California  |  February 2000</w:t>
      </w:r>
    </w:p>
    <w:p>
      <w:pPr>
        <w:spacing w:before="0" w:after="40"/>
        <w:pBdr>
          <w:bottom w:val="single" w:sz="6" w:space="1" w:color="000000"/>
        </w:pBdr>
      </w:pPr>
    </w:p>
    <w:p>
      <w:pPr>
        <w:spacing w:before="200" w:after="80"/>
      </w:pPr>
      <w:r>
        <w:rPr>
          <w:rFonts w:ascii="Times New Roman" w:hAnsi="Times New Roman"/>
          <w:b/>
          <w:sz w:val="22"/>
        </w:rPr>
        <w:t>INTERNATIONAL AFFAIRS AND RESEARCH EXPERIENCE</w:t>
      </w:r>
    </w:p>
    <w:p>
      <w:pPr>
        <w:spacing w:before="40" w:after="40"/>
      </w:pPr>
      <w:r>
        <w:rPr>
          <w:rFonts w:ascii="Times New Roman" w:hAnsi="Times New Roman"/>
          <w:b/>
          <w:sz w:val="22"/>
        </w:rPr>
        <w:t>Foreign Liaison and International Security Advisor</w:t>
      </w:r>
      <w:r>
        <w:rPr>
          <w:rFonts w:ascii="Times New Roman" w:hAnsi="Times New Roman"/>
          <w:sz w:val="22"/>
        </w:rPr>
        <w:t xml:space="preserve">  |  1996 – Present</w:t>
      </w:r>
    </w:p>
    <w:p>
      <w:pPr>
        <w:spacing w:before="0" w:after="80"/>
      </w:pPr>
      <w:r>
        <w:rPr>
          <w:rFonts w:ascii="Times New Roman" w:hAnsi="Times New Roman"/>
          <w:sz w:val="22"/>
        </w:rPr>
        <w:t>Sustained, senior-level engagement with foreign law enforcement, military, and government counterparts across the United Kingdom, France, Norway, and the United Arab Emirates. Work encompasses counterterrorism best practices, threat trend analysis, tactical doctrine exchange, policy coordination, cultural awareness, and diplomatic response protocols.</w:t>
      </w:r>
    </w:p>
    <w:p>
      <w:pPr>
        <w:spacing w:before="40" w:after="40"/>
      </w:pPr>
      <w:r>
        <w:rPr>
          <w:rFonts w:ascii="Times New Roman" w:hAnsi="Times New Roman"/>
          <w:i/>
          <w:sz w:val="22"/>
        </w:rPr>
        <w:t>Selected contributions:</w:t>
      </w:r>
    </w:p>
    <w:p>
      <w:pPr>
        <w:pStyle w:val="ListBullet"/>
        <w:spacing w:before="0" w:after="40"/>
        <w:ind w:left="720"/>
      </w:pPr>
      <w:r>
        <w:rPr>
          <w:rFonts w:ascii="Times New Roman" w:hAnsi="Times New Roman"/>
          <w:sz w:val="22"/>
        </w:rPr>
        <w:t>Organized and led major incident debriefs and security planning for the London Olympics (2012), Paris Olympics (2024), and the upcoming Los Angeles Olympics (2028), coordinating across national and international stakeholders.</w:t>
      </w:r>
    </w:p>
    <w:p>
      <w:pPr>
        <w:pStyle w:val="ListBullet"/>
        <w:spacing w:before="0" w:after="40"/>
        <w:ind w:left="720"/>
      </w:pPr>
      <w:r>
        <w:rPr>
          <w:rFonts w:ascii="Times New Roman" w:hAnsi="Times New Roman"/>
          <w:sz w:val="22"/>
        </w:rPr>
        <w:t>Facilitated bilateral personnel exchanges between LAPD SWAT and allied special operations units to advance shared doctrine and interoperability.</w:t>
      </w:r>
    </w:p>
    <w:p>
      <w:pPr>
        <w:pStyle w:val="ListBullet"/>
        <w:spacing w:before="0" w:after="40"/>
        <w:ind w:left="720"/>
      </w:pPr>
      <w:r>
        <w:rPr>
          <w:rFonts w:ascii="Times New Roman" w:hAnsi="Times New Roman"/>
          <w:sz w:val="22"/>
        </w:rPr>
        <w:t>Provided leadership development training in critical incident command and interagency coordination to international partners.</w:t>
      </w:r>
    </w:p>
    <w:p>
      <w:pPr>
        <w:pStyle w:val="ListBullet"/>
        <w:spacing w:before="0" w:after="40"/>
        <w:ind w:left="720"/>
      </w:pPr>
      <w:r>
        <w:rPr>
          <w:rFonts w:ascii="Times New Roman" w:hAnsi="Times New Roman"/>
          <w:sz w:val="22"/>
        </w:rPr>
        <w:t>Recognized by the U.S. Department of State as an International Exchange Alumni for contributions to public safety diplomacy.</w:t>
      </w:r>
    </w:p>
    <w:p>
      <w:pPr>
        <w:spacing w:before="0" w:after="40"/>
        <w:pBdr>
          <w:bottom w:val="single" w:sz="6" w:space="1" w:color="000000"/>
        </w:pBdr>
      </w:pPr>
    </w:p>
    <w:p>
      <w:pPr>
        <w:spacing w:before="200" w:after="80"/>
      </w:pPr>
      <w:r>
        <w:rPr>
          <w:rFonts w:ascii="Times New Roman" w:hAnsi="Times New Roman"/>
          <w:b/>
          <w:sz w:val="22"/>
        </w:rPr>
        <w:t>PROFESSIONAL RESEARCH AND ANALYSIS</w:t>
      </w:r>
    </w:p>
    <w:p>
      <w:pPr>
        <w:spacing w:before="40" w:after="40"/>
      </w:pPr>
      <w:r>
        <w:rPr>
          <w:rFonts w:ascii="Times New Roman" w:hAnsi="Times New Roman"/>
          <w:b/>
          <w:sz w:val="22"/>
        </w:rPr>
        <w:t>Expert Witness and Law Enforcement Analyst</w:t>
      </w:r>
      <w:r>
        <w:rPr>
          <w:rFonts w:ascii="Times New Roman" w:hAnsi="Times New Roman"/>
          <w:sz w:val="22"/>
        </w:rPr>
        <w:t xml:space="preserve">  |  Independent Consultant  |  2008 – Present</w:t>
      </w:r>
    </w:p>
    <w:p>
      <w:pPr>
        <w:spacing w:before="0" w:after="80"/>
      </w:pPr>
      <w:r>
        <w:rPr>
          <w:rFonts w:ascii="Times New Roman" w:hAnsi="Times New Roman"/>
          <w:sz w:val="22"/>
        </w:rPr>
        <w:t>Retained by law enforcement agencies and legal counsel to provide expert analysis and testimony in civil litigation. Each engagement requires in-depth examination of agency policies and procedures, incident reconstruction, and assessment of compliance with applicable case law and professional standards. Analysis is synthesized into formal written reports — typically Federal Rule 26 expert reports — submitted in federal and state proceedings.</w:t>
      </w:r>
    </w:p>
    <w:p>
      <w:pPr>
        <w:pStyle w:val="ListBullet"/>
        <w:spacing w:before="0" w:after="40"/>
        <w:ind w:left="720"/>
      </w:pPr>
      <w:r>
        <w:rPr>
          <w:rFonts w:ascii="Times New Roman" w:hAnsi="Times New Roman"/>
          <w:sz w:val="22"/>
        </w:rPr>
        <w:t>Research scope encompasses use-of-force doctrine, tactical decision-making, pursuit policy, officer conduct, and supervisory responsibility.</w:t>
      </w:r>
    </w:p>
    <w:p>
      <w:pPr>
        <w:pStyle w:val="ListBullet"/>
        <w:spacing w:before="0" w:after="40"/>
        <w:ind w:left="720"/>
      </w:pPr>
      <w:r>
        <w:rPr>
          <w:rFonts w:ascii="Times New Roman" w:hAnsi="Times New Roman"/>
          <w:sz w:val="22"/>
        </w:rPr>
        <w:t>Findings are translated into structured written analysis accessible to legal, judicial, and lay audiences.</w:t>
      </w:r>
    </w:p>
    <w:p>
      <w:pPr>
        <w:spacing w:before="0" w:after="40"/>
        <w:pBdr>
          <w:bottom w:val="single" w:sz="6" w:space="1" w:color="000000"/>
        </w:pBdr>
      </w:pPr>
    </w:p>
    <w:p>
      <w:pPr>
        <w:spacing w:before="200" w:after="80"/>
      </w:pPr>
      <w:r>
        <w:rPr>
          <w:rFonts w:ascii="Times New Roman" w:hAnsi="Times New Roman"/>
          <w:b/>
          <w:sz w:val="22"/>
        </w:rPr>
        <w:t>TEACHING EXPERIENCE</w:t>
      </w:r>
    </w:p>
    <w:p>
      <w:pPr>
        <w:spacing w:before="40" w:after="40"/>
      </w:pPr>
      <w:r>
        <w:rPr>
          <w:rFonts w:ascii="Times New Roman" w:hAnsi="Times New Roman"/>
          <w:b/>
          <w:sz w:val="22"/>
        </w:rPr>
        <w:t>Instructor</w:t>
      </w:r>
      <w:r>
        <w:rPr>
          <w:rFonts w:ascii="Times New Roman" w:hAnsi="Times New Roman"/>
          <w:sz w:val="22"/>
        </w:rPr>
        <w:t xml:space="preserve">  |  National Tactical Officers Association (NTOA)</w:t>
      </w:r>
    </w:p>
    <w:p>
      <w:pPr>
        <w:pStyle w:val="ListBullet"/>
        <w:spacing w:before="0" w:after="40"/>
        <w:ind w:left="720"/>
      </w:pPr>
      <w:r>
        <w:rPr>
          <w:rFonts w:ascii="Times New Roman" w:hAnsi="Times New Roman"/>
          <w:sz w:val="22"/>
        </w:rPr>
        <w:t>Basic and Advanced SWAT Tactics</w:t>
      </w:r>
    </w:p>
    <w:p>
      <w:pPr>
        <w:pStyle w:val="ListBullet"/>
        <w:spacing w:before="0" w:after="40"/>
        <w:ind w:left="720"/>
      </w:pPr>
      <w:r>
        <w:rPr>
          <w:rFonts w:ascii="Times New Roman" w:hAnsi="Times New Roman"/>
          <w:sz w:val="22"/>
        </w:rPr>
        <w:t>Crisis Negotiations</w:t>
      </w:r>
    </w:p>
    <w:p>
      <w:pPr>
        <w:pStyle w:val="ListBullet"/>
        <w:spacing w:before="0" w:after="40"/>
        <w:ind w:left="720"/>
      </w:pPr>
      <w:r>
        <w:rPr>
          <w:rFonts w:ascii="Times New Roman" w:hAnsi="Times New Roman"/>
          <w:sz w:val="22"/>
        </w:rPr>
        <w:t>SWAT Team Leadership</w:t>
      </w:r>
    </w:p>
    <w:p>
      <w:pPr>
        <w:spacing w:before="80"/>
      </w:pPr>
    </w:p>
    <w:p>
      <w:pPr>
        <w:spacing w:before="40" w:after="40"/>
      </w:pPr>
      <w:r>
        <w:rPr>
          <w:rFonts w:ascii="Times New Roman" w:hAnsi="Times New Roman"/>
          <w:b/>
          <w:sz w:val="22"/>
        </w:rPr>
        <w:t>Instructor</w:t>
      </w:r>
      <w:r>
        <w:rPr>
          <w:rFonts w:ascii="Times New Roman" w:hAnsi="Times New Roman"/>
          <w:sz w:val="22"/>
        </w:rPr>
        <w:t xml:space="preserve">  |  California Association of Tactical Officers (CATO)</w:t>
      </w:r>
    </w:p>
    <w:p>
      <w:pPr>
        <w:pStyle w:val="ListBullet"/>
        <w:spacing w:before="0" w:after="40"/>
        <w:ind w:left="720"/>
      </w:pPr>
      <w:r>
        <w:rPr>
          <w:rFonts w:ascii="Times New Roman" w:hAnsi="Times New Roman"/>
          <w:sz w:val="22"/>
        </w:rPr>
        <w:t>SWAT Team Leadership</w:t>
      </w:r>
    </w:p>
    <w:p>
      <w:pPr>
        <w:spacing w:before="80"/>
      </w:pPr>
    </w:p>
    <w:p>
      <w:pPr>
        <w:spacing w:before="40" w:after="40"/>
      </w:pPr>
      <w:r>
        <w:rPr>
          <w:rFonts w:ascii="Times New Roman" w:hAnsi="Times New Roman"/>
          <w:b/>
          <w:sz w:val="22"/>
        </w:rPr>
        <w:t>Instructor</w:t>
      </w:r>
      <w:r>
        <w:rPr>
          <w:rFonts w:ascii="Times New Roman" w:hAnsi="Times New Roman"/>
          <w:sz w:val="22"/>
        </w:rPr>
        <w:t xml:space="preserve">  |  Blackwater Training, USA</w:t>
      </w:r>
    </w:p>
    <w:p>
      <w:pPr>
        <w:pStyle w:val="ListBullet"/>
        <w:spacing w:before="0" w:after="40"/>
        <w:ind w:left="720"/>
      </w:pPr>
      <w:r>
        <w:rPr>
          <w:rFonts w:ascii="Times New Roman" w:hAnsi="Times New Roman"/>
          <w:sz w:val="22"/>
        </w:rPr>
        <w:t>Basic and Advanced SWAT Tactics</w:t>
      </w:r>
    </w:p>
    <w:p>
      <w:pPr>
        <w:pStyle w:val="ListBullet"/>
        <w:spacing w:before="0" w:after="40"/>
        <w:ind w:left="720"/>
      </w:pPr>
      <w:r>
        <w:rPr>
          <w:rFonts w:ascii="Times New Roman" w:hAnsi="Times New Roman"/>
          <w:sz w:val="22"/>
        </w:rPr>
        <w:t>Crisis Negotiations</w:t>
      </w:r>
    </w:p>
    <w:p>
      <w:pPr>
        <w:spacing w:before="80"/>
      </w:pPr>
    </w:p>
    <w:p>
      <w:pPr>
        <w:spacing w:before="40" w:after="40"/>
      </w:pPr>
      <w:r>
        <w:rPr>
          <w:rFonts w:ascii="Times New Roman" w:hAnsi="Times New Roman"/>
          <w:b/>
          <w:sz w:val="22"/>
        </w:rPr>
        <w:t>Recruit and In-Service Instructor</w:t>
      </w:r>
      <w:r>
        <w:rPr>
          <w:rFonts w:ascii="Times New Roman" w:hAnsi="Times New Roman"/>
          <w:sz w:val="22"/>
        </w:rPr>
        <w:t xml:space="preserve">  |  LAPD Training Division, Firearms Training Unit  |  1993 – 1994</w:t>
      </w:r>
    </w:p>
    <w:p>
      <w:pPr>
        <w:spacing w:before="0" w:after="40"/>
        <w:pBdr>
          <w:bottom w:val="single" w:sz="6" w:space="1" w:color="000000"/>
        </w:pBdr>
      </w:pPr>
    </w:p>
    <w:p>
      <w:pPr>
        <w:spacing w:before="200" w:after="80"/>
      </w:pPr>
      <w:r>
        <w:rPr>
          <w:rFonts w:ascii="Times New Roman" w:hAnsi="Times New Roman"/>
          <w:b/>
          <w:sz w:val="22"/>
        </w:rPr>
        <w:t>PROFESSIONAL EXPERIENCE</w:t>
      </w:r>
    </w:p>
    <w:p>
      <w:pPr>
        <w:spacing w:before="40" w:after="40"/>
      </w:pPr>
      <w:r>
        <w:rPr>
          <w:rFonts w:ascii="Times New Roman" w:hAnsi="Times New Roman"/>
          <w:b/>
          <w:sz w:val="22"/>
        </w:rPr>
        <w:t>Los Angeles Police Department</w:t>
      </w:r>
      <w:r>
        <w:rPr>
          <w:rFonts w:ascii="Times New Roman" w:hAnsi="Times New Roman"/>
          <w:sz w:val="22"/>
        </w:rPr>
        <w:t xml:space="preserve">  |  1988 – Present</w:t>
      </w:r>
    </w:p>
    <w:p>
      <w:pPr>
        <w:spacing w:before="0" w:after="120"/>
      </w:pPr>
      <w:r>
        <w:rPr>
          <w:rFonts w:ascii="Times New Roman" w:hAnsi="Times New Roman"/>
          <w:sz w:val="22"/>
        </w:rPr>
        <w:t>California POST Certificates: Advanced, Supervisory, and Management</w:t>
      </w:r>
    </w:p>
    <w:p>
      <w:pPr>
        <w:spacing w:before="40" w:after="40"/>
      </w:pPr>
      <w:r>
        <w:rPr>
          <w:rFonts w:ascii="Times New Roman" w:hAnsi="Times New Roman"/>
          <w:b/>
          <w:sz w:val="22"/>
        </w:rPr>
        <w:t>Lieutenant II, SWAT Team Commander</w:t>
      </w:r>
      <w:r>
        <w:rPr>
          <w:rFonts w:ascii="Times New Roman" w:hAnsi="Times New Roman"/>
          <w:sz w:val="22"/>
        </w:rPr>
        <w:t xml:space="preserve">  |  Metropolitan Division, SWAT  |  2015 – Present</w:t>
      </w:r>
    </w:p>
    <w:p>
      <w:pPr>
        <w:pStyle w:val="ListBullet"/>
        <w:spacing w:before="0" w:after="40"/>
        <w:ind w:left="720"/>
      </w:pPr>
      <w:r>
        <w:rPr>
          <w:rFonts w:ascii="Times New Roman" w:hAnsi="Times New Roman"/>
          <w:sz w:val="22"/>
        </w:rPr>
        <w:t>Command one of two leadership positions for LAPD SWAT, a 68-person full-time unit averaging 150 deployments annually — approximately 130 spontaneous (armed barricade, hostage rescue, suicidal subjects) and 20 high-risk warrant operations.</w:t>
      </w:r>
    </w:p>
    <w:p>
      <w:pPr>
        <w:pStyle w:val="ListBullet"/>
        <w:spacing w:before="0" w:after="40"/>
        <w:ind w:left="720"/>
      </w:pPr>
      <w:r>
        <w:rPr>
          <w:rFonts w:ascii="Times New Roman" w:hAnsi="Times New Roman"/>
          <w:sz w:val="22"/>
        </w:rPr>
        <w:t>Evaluate and approve all response tactics; maintain accountability to chain of command for deployment decisions consistent with contemporary use-of-force standards.</w:t>
      </w:r>
    </w:p>
    <w:p>
      <w:pPr>
        <w:pStyle w:val="ListBullet"/>
        <w:spacing w:before="0" w:after="40"/>
        <w:ind w:left="720"/>
      </w:pPr>
      <w:r>
        <w:rPr>
          <w:rFonts w:ascii="Times New Roman" w:hAnsi="Times New Roman"/>
          <w:sz w:val="22"/>
        </w:rPr>
        <w:t>Over a 10-year period, 92% of approximately 1,500 incidents were resolved without use of force; only 1.48% required deadly force — reflecting a commitment to de-escalation and tactical restraint.</w:t>
      </w:r>
    </w:p>
    <w:p>
      <w:pPr>
        <w:pStyle w:val="ListBullet"/>
        <w:spacing w:before="0" w:after="40"/>
        <w:ind w:left="720"/>
      </w:pPr>
      <w:r>
        <w:rPr>
          <w:rFonts w:ascii="Times New Roman" w:hAnsi="Times New Roman"/>
          <w:sz w:val="22"/>
        </w:rPr>
        <w:t>Manage personnel development, employee assessments, misconduct investigations, and inner-platoon promotions.</w:t>
      </w:r>
    </w:p>
    <w:p>
      <w:pPr>
        <w:pStyle w:val="ListBullet"/>
        <w:spacing w:before="0" w:after="40"/>
        <w:ind w:left="720"/>
      </w:pPr>
      <w:r>
        <w:rPr>
          <w:rFonts w:ascii="Times New Roman" w:hAnsi="Times New Roman"/>
          <w:sz w:val="22"/>
        </w:rPr>
        <w:t>Administer multiple funding streams including city budget allocations, grants, and donations, ensuring full compliance and absence of conflict of interest.</w:t>
      </w:r>
    </w:p>
    <w:p>
      <w:pPr>
        <w:spacing w:before="80"/>
      </w:pPr>
    </w:p>
    <w:p>
      <w:pPr>
        <w:spacing w:before="40" w:after="40"/>
      </w:pPr>
      <w:r>
        <w:rPr>
          <w:rFonts w:ascii="Times New Roman" w:hAnsi="Times New Roman"/>
          <w:b/>
          <w:sz w:val="22"/>
        </w:rPr>
        <w:t>Lieutenant II, Gang Impact Team Commander</w:t>
      </w:r>
      <w:r>
        <w:rPr>
          <w:rFonts w:ascii="Times New Roman" w:hAnsi="Times New Roman"/>
          <w:sz w:val="22"/>
        </w:rPr>
        <w:t xml:space="preserve">  |  77th Street Area  |  2013 – 2015</w:t>
      </w:r>
    </w:p>
    <w:p>
      <w:pPr>
        <w:pStyle w:val="ListBullet"/>
        <w:spacing w:before="0" w:after="40"/>
        <w:ind w:left="720"/>
      </w:pPr>
      <w:r>
        <w:rPr>
          <w:rFonts w:ascii="Times New Roman" w:hAnsi="Times New Roman"/>
          <w:sz w:val="22"/>
        </w:rPr>
        <w:t>Led integrated unit comprising Gang Enforcement, Gang Investigations (detectives), and Narcotics Enforcement details.</w:t>
      </w:r>
    </w:p>
    <w:p>
      <w:pPr>
        <w:pStyle w:val="ListBullet"/>
        <w:spacing w:before="0" w:after="40"/>
        <w:ind w:left="720"/>
      </w:pPr>
      <w:r>
        <w:rPr>
          <w:rFonts w:ascii="Times New Roman" w:hAnsi="Times New Roman"/>
          <w:sz w:val="22"/>
        </w:rPr>
        <w:t>Coordinated with local, state, and federal agencies to address criminal street gang activity; served as Acting Patrol Commanding Officer in absence of the Division Captain.</w:t>
      </w:r>
    </w:p>
    <w:p>
      <w:pPr>
        <w:spacing w:before="80"/>
      </w:pPr>
    </w:p>
    <w:p>
      <w:pPr>
        <w:spacing w:before="40" w:after="40"/>
      </w:pPr>
      <w:r>
        <w:rPr>
          <w:rFonts w:ascii="Times New Roman" w:hAnsi="Times New Roman"/>
          <w:b/>
          <w:sz w:val="22"/>
        </w:rPr>
        <w:t>Lieutenant I, Patrol Watch Commander</w:t>
      </w:r>
      <w:r>
        <w:rPr>
          <w:rFonts w:ascii="Times New Roman" w:hAnsi="Times New Roman"/>
          <w:sz w:val="22"/>
        </w:rPr>
        <w:t xml:space="preserve">  |  Newton Patrol Division  |  2012 – 2013</w:t>
      </w:r>
    </w:p>
    <w:p>
      <w:pPr>
        <w:pStyle w:val="ListBullet"/>
        <w:spacing w:before="0" w:after="40"/>
        <w:ind w:left="720"/>
      </w:pPr>
      <w:r>
        <w:rPr>
          <w:rFonts w:ascii="Times New Roman" w:hAnsi="Times New Roman"/>
          <w:sz w:val="22"/>
        </w:rPr>
        <w:t>Served as incident commander for major events including officer-involved shootings, pursuit management, and large-scale tactical situations.</w:t>
      </w:r>
    </w:p>
    <w:p>
      <w:pPr>
        <w:pStyle w:val="ListBullet"/>
        <w:spacing w:before="0" w:after="40"/>
        <w:ind w:left="720"/>
      </w:pPr>
      <w:r>
        <w:rPr>
          <w:rFonts w:ascii="Times New Roman" w:hAnsi="Times New Roman"/>
          <w:sz w:val="22"/>
        </w:rPr>
        <w:t>Provided administrative oversight for uses of force, risk management, and chain-of-command notifications.</w:t>
      </w:r>
    </w:p>
    <w:p>
      <w:pPr>
        <w:spacing w:before="80"/>
      </w:pPr>
    </w:p>
    <w:p>
      <w:pPr>
        <w:spacing w:before="40" w:after="40"/>
      </w:pPr>
      <w:r>
        <w:rPr>
          <w:rFonts w:ascii="Times New Roman" w:hAnsi="Times New Roman"/>
          <w:b/>
          <w:sz w:val="22"/>
        </w:rPr>
        <w:t>Sergeant II, SWAT Squad Leader</w:t>
      </w:r>
      <w:r>
        <w:rPr>
          <w:rFonts w:ascii="Times New Roman" w:hAnsi="Times New Roman"/>
          <w:sz w:val="22"/>
        </w:rPr>
        <w:t xml:space="preserve">  |  Metropolitan Division, SWAT  |  2009 – 2012</w:t>
      </w:r>
    </w:p>
    <w:p>
      <w:pPr>
        <w:pStyle w:val="ListBullet"/>
        <w:spacing w:before="0" w:after="40"/>
        <w:ind w:left="720"/>
      </w:pPr>
      <w:r>
        <w:rPr>
          <w:rFonts w:ascii="Times New Roman" w:hAnsi="Times New Roman"/>
          <w:sz w:val="22"/>
        </w:rPr>
        <w:t>Supervised specialty cadres including snipers, lead climbers, tactical waterborne divers, firearms instructors, and crisis negotiators.</w:t>
      </w:r>
    </w:p>
    <w:p>
      <w:pPr>
        <w:pStyle w:val="ListBullet"/>
        <w:spacing w:before="0" w:after="40"/>
        <w:ind w:left="720"/>
      </w:pPr>
      <w:r>
        <w:rPr>
          <w:rFonts w:ascii="Times New Roman" w:hAnsi="Times New Roman"/>
          <w:sz w:val="22"/>
        </w:rPr>
        <w:t>Led supervision and documentation for all platoon deployments — spontaneous and preplanned — and daily training operations.</w:t>
      </w:r>
    </w:p>
    <w:p>
      <w:pPr>
        <w:spacing w:before="80"/>
      </w:pPr>
    </w:p>
    <w:p>
      <w:pPr>
        <w:spacing w:before="40" w:after="40"/>
      </w:pPr>
      <w:r>
        <w:rPr>
          <w:rFonts w:ascii="Times New Roman" w:hAnsi="Times New Roman"/>
          <w:b/>
          <w:sz w:val="22"/>
        </w:rPr>
        <w:t>Sergeant I / SWAT Tactical Waterborne Diving Supervisor</w:t>
      </w:r>
      <w:r>
        <w:rPr>
          <w:rFonts w:ascii="Times New Roman" w:hAnsi="Times New Roman"/>
          <w:sz w:val="22"/>
        </w:rPr>
        <w:t xml:space="preserve">  |  77th Street Patrol Division  |  2007 – 2008</w:t>
      </w:r>
    </w:p>
    <w:p>
      <w:pPr>
        <w:pStyle w:val="ListBullet"/>
        <w:spacing w:before="0" w:after="40"/>
        <w:ind w:left="720"/>
      </w:pPr>
      <w:r>
        <w:rPr>
          <w:rFonts w:ascii="Times New Roman" w:hAnsi="Times New Roman"/>
          <w:sz w:val="22"/>
        </w:rPr>
        <w:t>Served as the only LAPD sergeant qualified in tactical waterborne protocols; retained in ancillary SWAT role while fulfilling post-promotion patrol requirement.</w:t>
      </w:r>
    </w:p>
    <w:p>
      <w:pPr>
        <w:pStyle w:val="ListBullet"/>
        <w:spacing w:before="0" w:after="40"/>
        <w:ind w:left="720"/>
      </w:pPr>
      <w:r>
        <w:rPr>
          <w:rFonts w:ascii="Times New Roman" w:hAnsi="Times New Roman"/>
          <w:sz w:val="22"/>
        </w:rPr>
        <w:t>Supervised the 12-person Tactical Waterborne (TWB) cadre responsible for SWAT operations across 52 miles of Los Angeles waterfront, including the Port of Los Angeles/Long Beach — the third-largest container facility in the world.</w:t>
      </w:r>
    </w:p>
    <w:p>
      <w:pPr>
        <w:spacing w:before="80"/>
      </w:pPr>
    </w:p>
    <w:p>
      <w:pPr>
        <w:spacing w:before="40" w:after="40"/>
      </w:pPr>
      <w:r>
        <w:rPr>
          <w:rFonts w:ascii="Times New Roman" w:hAnsi="Times New Roman"/>
          <w:b/>
          <w:sz w:val="22"/>
        </w:rPr>
        <w:t>SWAT Officer / Element Leader (Police Officer 3 / 3+1)</w:t>
      </w:r>
      <w:r>
        <w:rPr>
          <w:rFonts w:ascii="Times New Roman" w:hAnsi="Times New Roman"/>
          <w:sz w:val="22"/>
        </w:rPr>
        <w:t xml:space="preserve">  |  Metropolitan Division, SWAT  |  1996 – 2007</w:t>
      </w:r>
    </w:p>
    <w:p>
      <w:pPr>
        <w:pStyle w:val="ListBullet"/>
        <w:spacing w:before="0" w:after="40"/>
        <w:ind w:left="720"/>
      </w:pPr>
      <w:r>
        <w:rPr>
          <w:rFonts w:ascii="Times New Roman" w:hAnsi="Times New Roman"/>
          <w:sz w:val="22"/>
        </w:rPr>
        <w:t>Served as element member (1996–2003) and element leader (2003–2007) in full-time, 60-officer unit.</w:t>
      </w:r>
    </w:p>
    <w:p>
      <w:pPr>
        <w:pStyle w:val="ListBullet"/>
        <w:spacing w:before="0" w:after="40"/>
        <w:ind w:left="720"/>
      </w:pPr>
      <w:r>
        <w:rPr>
          <w:rFonts w:ascii="Times New Roman" w:hAnsi="Times New Roman"/>
          <w:sz w:val="22"/>
        </w:rPr>
        <w:t>Specializations: sniper, lead climber, tactical waterborne diver, firearms instructor, military and foreign liaison.</w:t>
      </w:r>
    </w:p>
    <w:p>
      <w:pPr>
        <w:spacing w:before="80"/>
      </w:pPr>
    </w:p>
    <w:p>
      <w:pPr>
        <w:spacing w:before="40" w:after="40"/>
      </w:pPr>
      <w:r>
        <w:rPr>
          <w:rFonts w:ascii="Times New Roman" w:hAnsi="Times New Roman"/>
          <w:b/>
          <w:sz w:val="22"/>
        </w:rPr>
        <w:t>Security Aide to the Chief of Police</w:t>
      </w:r>
      <w:r>
        <w:rPr>
          <w:rFonts w:ascii="Times New Roman" w:hAnsi="Times New Roman"/>
          <w:sz w:val="22"/>
        </w:rPr>
        <w:t xml:space="preserve">  |  Office of the Chief of Police  |  1999 – 2002</w:t>
      </w:r>
    </w:p>
    <w:p>
      <w:pPr>
        <w:pStyle w:val="ListBullet"/>
        <w:spacing w:before="0" w:after="40"/>
        <w:ind w:left="720"/>
      </w:pPr>
      <w:r>
        <w:rPr>
          <w:rFonts w:ascii="Times New Roman" w:hAnsi="Times New Roman"/>
          <w:sz w:val="22"/>
        </w:rPr>
        <w:t>Provided personal protection for Chief Bernard C. Parks and Chief Martin Pomeroy during all public engagements.</w:t>
      </w:r>
    </w:p>
    <w:p>
      <w:pPr>
        <w:pStyle w:val="ListBullet"/>
        <w:spacing w:before="0" w:after="40"/>
        <w:ind w:left="720"/>
      </w:pPr>
      <w:r>
        <w:rPr>
          <w:rFonts w:ascii="Times New Roman" w:hAnsi="Times New Roman"/>
          <w:sz w:val="22"/>
        </w:rPr>
        <w:t>Conducted threat assessments, site surveys, route planning, and liaised with local, state, federal, and international law enforcement and government entities.</w:t>
      </w:r>
    </w:p>
    <w:p>
      <w:pPr>
        <w:spacing w:before="80"/>
      </w:pPr>
    </w:p>
    <w:p>
      <w:pPr>
        <w:spacing w:before="40" w:after="40"/>
      </w:pPr>
      <w:r>
        <w:rPr>
          <w:rFonts w:ascii="Times New Roman" w:hAnsi="Times New Roman"/>
          <w:b/>
          <w:sz w:val="22"/>
        </w:rPr>
        <w:t>Metropolitan Division, C Platoon (Police Officer 3)</w:t>
      </w:r>
      <w:r>
        <w:rPr>
          <w:rFonts w:ascii="Times New Roman" w:hAnsi="Times New Roman"/>
          <w:sz w:val="22"/>
        </w:rPr>
        <w:t xml:space="preserve">  |  1994 – 1996</w:t>
      </w:r>
    </w:p>
    <w:p>
      <w:pPr>
        <w:pStyle w:val="ListBullet"/>
        <w:spacing w:before="0" w:after="40"/>
        <w:ind w:left="720"/>
      </w:pPr>
      <w:r>
        <w:rPr>
          <w:rFonts w:ascii="Times New Roman" w:hAnsi="Times New Roman"/>
          <w:sz w:val="22"/>
        </w:rPr>
        <w:t>Responded to riots, natural disasters, and civil disturbances. Supplemented U.S. Secret Service and Department of State in dignitary protection.</w:t>
      </w:r>
    </w:p>
    <w:p>
      <w:pPr>
        <w:spacing w:before="80"/>
      </w:pPr>
    </w:p>
    <w:p>
      <w:pPr>
        <w:spacing w:before="40" w:after="40"/>
      </w:pPr>
      <w:r>
        <w:rPr>
          <w:rFonts w:ascii="Times New Roman" w:hAnsi="Times New Roman"/>
          <w:b/>
          <w:sz w:val="22"/>
        </w:rPr>
        <w:t>Field Officer</w:t>
      </w:r>
      <w:r>
        <w:rPr>
          <w:rFonts w:ascii="Times New Roman" w:hAnsi="Times New Roman"/>
          <w:sz w:val="22"/>
        </w:rPr>
        <w:t xml:space="preserve">  |  Southeast and Rampart Patrol Divisions  |  1988 – 1994</w:t>
      </w:r>
    </w:p>
    <w:p>
      <w:pPr>
        <w:pStyle w:val="ListBullet"/>
        <w:spacing w:before="0" w:after="40"/>
        <w:ind w:left="720"/>
      </w:pPr>
      <w:r>
        <w:rPr>
          <w:rFonts w:ascii="Times New Roman" w:hAnsi="Times New Roman"/>
          <w:sz w:val="22"/>
        </w:rPr>
        <w:t>Patrol, narcotics, Predator Apprehension Team, and Special Problems Unit.</w:t>
      </w:r>
    </w:p>
    <w:p>
      <w:pPr>
        <w:spacing w:before="0" w:after="40"/>
        <w:pBdr>
          <w:bottom w:val="single" w:sz="6" w:space="1" w:color="000000"/>
        </w:pBdr>
      </w:pPr>
    </w:p>
    <w:p>
      <w:pPr>
        <w:spacing w:before="200" w:after="80"/>
      </w:pPr>
      <w:r>
        <w:rPr>
          <w:rFonts w:ascii="Times New Roman" w:hAnsi="Times New Roman"/>
          <w:b/>
          <w:sz w:val="22"/>
        </w:rPr>
        <w:t>MILITARY SERVICE</w:t>
      </w:r>
    </w:p>
    <w:p>
      <w:pPr>
        <w:spacing w:before="40" w:after="40"/>
      </w:pPr>
      <w:r>
        <w:rPr>
          <w:rFonts w:ascii="Times New Roman" w:hAnsi="Times New Roman"/>
          <w:b/>
          <w:sz w:val="22"/>
        </w:rPr>
        <w:t>United States Coast Guard Reserve</w:t>
      </w:r>
      <w:r>
        <w:rPr>
          <w:rFonts w:ascii="Times New Roman" w:hAnsi="Times New Roman"/>
          <w:sz w:val="22"/>
        </w:rPr>
        <w:t xml:space="preserve">  |  Petty Officer  |  1984 – 1992</w:t>
      </w:r>
    </w:p>
    <w:p>
      <w:pPr>
        <w:pStyle w:val="ListBullet"/>
        <w:spacing w:before="0" w:after="40"/>
        <w:ind w:left="720"/>
      </w:pPr>
      <w:r>
        <w:rPr>
          <w:rFonts w:ascii="Times New Roman" w:hAnsi="Times New Roman"/>
          <w:sz w:val="22"/>
        </w:rPr>
        <w:t>Marine Safety Office, Port of Los Angeles/Long Beach: drug interdiction, search and rescue, vessel inspections, hazardous materials investigations, and small arms instruction.</w:t>
      </w:r>
    </w:p>
    <w:p>
      <w:pPr>
        <w:pStyle w:val="ListBullet"/>
        <w:spacing w:before="0" w:after="40"/>
        <w:ind w:left="720"/>
      </w:pPr>
      <w:r>
        <w:rPr>
          <w:rFonts w:ascii="Times New Roman" w:hAnsi="Times New Roman"/>
          <w:sz w:val="22"/>
        </w:rPr>
        <w:t>Port Security "A" School, Yorktown, Virginia (1985); Recruit Training, Cape May, New Jersey (1984).</w:t>
      </w:r>
    </w:p>
    <w:p>
      <w:pPr>
        <w:pStyle w:val="ListBullet"/>
        <w:spacing w:before="0" w:after="40"/>
        <w:ind w:left="720"/>
      </w:pPr>
      <w:r>
        <w:rPr>
          <w:rFonts w:ascii="Times New Roman" w:hAnsi="Times New Roman"/>
          <w:sz w:val="22"/>
        </w:rPr>
        <w:t>Awards: National Defense Service Medal; Coast Guard Reserve Good Conduct Medal with Bronze Star Device.</w:t>
      </w:r>
    </w:p>
    <w:p>
      <w:pPr>
        <w:spacing w:before="0" w:after="40"/>
        <w:pBdr>
          <w:bottom w:val="single" w:sz="6" w:space="1" w:color="000000"/>
        </w:pBdr>
      </w:pPr>
    </w:p>
    <w:p>
      <w:pPr>
        <w:spacing w:before="200" w:after="80"/>
      </w:pPr>
      <w:r>
        <w:rPr>
          <w:rFonts w:ascii="Times New Roman" w:hAnsi="Times New Roman"/>
          <w:b/>
          <w:sz w:val="22"/>
        </w:rPr>
        <w:t>PROFESSIONAL AFFILIATIONS AND MEMBERSHIPS</w:t>
      </w:r>
    </w:p>
    <w:p>
      <w:pPr>
        <w:pStyle w:val="ListBullet"/>
        <w:spacing w:before="0" w:after="40"/>
        <w:ind w:left="720"/>
      </w:pPr>
      <w:r>
        <w:rPr>
          <w:rFonts w:ascii="Times New Roman" w:hAnsi="Times New Roman"/>
          <w:sz w:val="22"/>
        </w:rPr>
        <w:t>International Exchange Alumni, U.S. Department of State (2012 – Present)</w:t>
      </w:r>
    </w:p>
    <w:p>
      <w:pPr>
        <w:pStyle w:val="ListBullet"/>
        <w:spacing w:before="0" w:after="40"/>
        <w:ind w:left="720"/>
      </w:pPr>
      <w:r>
        <w:rPr>
          <w:rFonts w:ascii="Times New Roman" w:hAnsi="Times New Roman"/>
          <w:sz w:val="22"/>
        </w:rPr>
        <w:t>Chartered Management Institute, England (2012 – Present)</w:t>
      </w:r>
    </w:p>
    <w:p>
      <w:pPr>
        <w:pStyle w:val="ListBullet"/>
        <w:spacing w:before="0" w:after="40"/>
        <w:ind w:left="720"/>
      </w:pPr>
      <w:r>
        <w:rPr>
          <w:rFonts w:ascii="Times New Roman" w:hAnsi="Times New Roman"/>
          <w:sz w:val="22"/>
        </w:rPr>
        <w:t>Royal Society for the Encouragement of Arts, Manufactures and Commerce, England (2011 – Present)</w:t>
      </w:r>
    </w:p>
    <w:p>
      <w:pPr>
        <w:pStyle w:val="ListBullet"/>
        <w:spacing w:before="0" w:after="40"/>
        <w:ind w:left="720"/>
      </w:pPr>
      <w:r>
        <w:rPr>
          <w:rFonts w:ascii="Times New Roman" w:hAnsi="Times New Roman"/>
          <w:sz w:val="22"/>
        </w:rPr>
        <w:t>Pi Alpha Alpha – National Honor Society for Public Affairs and Administration (2002 – Present)</w:t>
      </w:r>
    </w:p>
    <w:p>
      <w:pPr>
        <w:pStyle w:val="ListBullet"/>
        <w:spacing w:before="0" w:after="40"/>
        <w:ind w:left="720"/>
      </w:pPr>
      <w:r>
        <w:rPr>
          <w:rFonts w:ascii="Times New Roman" w:hAnsi="Times New Roman"/>
          <w:sz w:val="22"/>
        </w:rPr>
        <w:t>University of Southern California Alumni Association (2002 – Present)</w:t>
      </w:r>
    </w:p>
    <w:p>
      <w:pPr>
        <w:pStyle w:val="ListBullet"/>
        <w:spacing w:before="0" w:after="40"/>
        <w:ind w:left="720"/>
      </w:pPr>
      <w:r>
        <w:rPr>
          <w:rFonts w:ascii="Times New Roman" w:hAnsi="Times New Roman"/>
          <w:sz w:val="22"/>
        </w:rPr>
        <w:t>American Mensa (2000 – Present)</w:t>
      </w:r>
    </w:p>
    <w:p>
      <w:pPr>
        <w:pStyle w:val="ListBullet"/>
        <w:spacing w:before="0" w:after="40"/>
        <w:ind w:left="720"/>
      </w:pPr>
      <w:r>
        <w:rPr>
          <w:rFonts w:ascii="Times New Roman" w:hAnsi="Times New Roman"/>
          <w:sz w:val="22"/>
        </w:rPr>
        <w:t>Professional Association of Diving Instructors, Divemaster #178558 (2000 – Present)</w:t>
      </w:r>
    </w:p>
    <w:p>
      <w:pPr>
        <w:pStyle w:val="ListBullet"/>
        <w:spacing w:before="0" w:after="40"/>
        <w:ind w:left="720"/>
      </w:pPr>
      <w:r>
        <w:rPr>
          <w:rFonts w:ascii="Times New Roman" w:hAnsi="Times New Roman"/>
          <w:sz w:val="22"/>
        </w:rPr>
        <w:t>National Tactical Officers Association (1996 – Present)</w:t>
      </w:r>
    </w:p>
    <w:p>
      <w:pPr>
        <w:pStyle w:val="ListBullet"/>
        <w:spacing w:before="0" w:after="40"/>
        <w:ind w:left="720"/>
      </w:pPr>
      <w:r>
        <w:rPr>
          <w:rFonts w:ascii="Times New Roman" w:hAnsi="Times New Roman"/>
          <w:sz w:val="22"/>
        </w:rPr>
        <w:t>California Association of Tactical Officers (1996 – Present)</w:t>
      </w:r>
    </w:p>
    <w:p>
      <w:pPr>
        <w:pStyle w:val="ListBullet"/>
        <w:spacing w:before="0" w:after="40"/>
        <w:ind w:left="720"/>
      </w:pPr>
      <w:r>
        <w:rPr>
          <w:rFonts w:ascii="Times New Roman" w:hAnsi="Times New Roman"/>
          <w:sz w:val="22"/>
        </w:rPr>
        <w:t>Fraternal Order of Police, Lodge 1 (1990 – Present)</w:t>
      </w:r>
    </w:p>
    <w:p>
      <w:pPr>
        <w:pStyle w:val="ListBullet"/>
        <w:spacing w:before="0" w:after="40"/>
        <w:ind w:left="720"/>
      </w:pPr>
      <w:r>
        <w:rPr>
          <w:rFonts w:ascii="Times New Roman" w:hAnsi="Times New Roman"/>
          <w:sz w:val="22"/>
        </w:rPr>
        <w:t>American Legion, Post 291 (2020 – Present)</w:t>
      </w:r>
    </w:p>
    <w:p>
      <w:pPr>
        <w:spacing w:before="0" w:after="40"/>
        <w:pBdr>
          <w:bottom w:val="single" w:sz="6" w:space="1" w:color="000000"/>
        </w:pBdr>
      </w:pPr>
    </w:p>
    <w:p>
      <w:pPr>
        <w:spacing w:before="200" w:after="80"/>
      </w:pPr>
      <w:r>
        <w:rPr>
          <w:rFonts w:ascii="Times New Roman" w:hAnsi="Times New Roman"/>
          <w:b/>
          <w:sz w:val="22"/>
        </w:rPr>
        <w:t>HONORS AND COMMENDATIONS</w:t>
      </w:r>
    </w:p>
    <w:p>
      <w:pPr>
        <w:pStyle w:val="ListBullet"/>
        <w:spacing w:before="0" w:after="40"/>
        <w:ind w:left="720"/>
      </w:pPr>
      <w:r>
        <w:rPr>
          <w:rFonts w:ascii="Times New Roman" w:hAnsi="Times New Roman"/>
          <w:sz w:val="22"/>
        </w:rPr>
        <w:t>Fulbright Scholarship / Research Fellowship, U.S. Department of State (2011–2012)</w:t>
      </w:r>
    </w:p>
    <w:p>
      <w:pPr>
        <w:pStyle w:val="ListBullet"/>
        <w:spacing w:before="0" w:after="40"/>
        <w:ind w:left="720"/>
      </w:pPr>
      <w:r>
        <w:rPr>
          <w:rFonts w:ascii="Times New Roman" w:hAnsi="Times New Roman"/>
          <w:sz w:val="22"/>
        </w:rPr>
        <w:t>Certificate of Merit, Outstanding Master's Graduate Student, University of Southern California (2002)</w:t>
      </w:r>
    </w:p>
    <w:p>
      <w:pPr>
        <w:pStyle w:val="ListBullet"/>
        <w:spacing w:before="0" w:after="40"/>
        <w:ind w:left="720"/>
      </w:pPr>
      <w:r>
        <w:rPr>
          <w:rFonts w:ascii="Times New Roman" w:hAnsi="Times New Roman"/>
          <w:sz w:val="22"/>
        </w:rPr>
        <w:t>Los Angeles Police Department Major Commendations (8)</w:t>
      </w:r>
    </w:p>
    <w:p>
      <w:pPr>
        <w:pStyle w:val="ListBullet"/>
        <w:spacing w:before="0" w:after="40"/>
        <w:ind w:left="720"/>
      </w:pPr>
      <w:r>
        <w:rPr>
          <w:rFonts w:ascii="Times New Roman" w:hAnsi="Times New Roman"/>
          <w:sz w:val="22"/>
        </w:rPr>
        <w:t>Los Angeles Police Department Minor Commendations (130+)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