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FB893" w14:textId="77777777" w:rsidR="00212813" w:rsidRPr="00212813" w:rsidRDefault="00212813" w:rsidP="00212813">
      <w:r w:rsidRPr="00212813">
        <w:t xml:space="preserve">This is a heavy-hitter role, John. As a Principal Architect for a CMS-facing project, you aren't just managing servers; you are the guardian of </w:t>
      </w:r>
      <w:r w:rsidRPr="00212813">
        <w:rPr>
          <w:b/>
          <w:bCs/>
        </w:rPr>
        <w:t>Payer-to-Payer exchange</w:t>
      </w:r>
      <w:r w:rsidRPr="00212813">
        <w:t xml:space="preserve"> and </w:t>
      </w:r>
      <w:r w:rsidRPr="00212813">
        <w:rPr>
          <w:b/>
          <w:bCs/>
        </w:rPr>
        <w:t>Population Health</w:t>
      </w:r>
      <w:r w:rsidRPr="00212813">
        <w:t xml:space="preserve"> at a national scale.</w:t>
      </w:r>
    </w:p>
    <w:p w14:paraId="74A88C0F" w14:textId="77777777" w:rsidR="00212813" w:rsidRPr="00212813" w:rsidRDefault="00212813" w:rsidP="00212813">
      <w:r w:rsidRPr="00212813">
        <w:t>Since your interview is at 2:00 PM tomorrow, let’s focus on the "Triple-Cloud" strategy and the specific 2026 mandates that CMS (and your interviewers) will expect you to know by heart.</w:t>
      </w:r>
    </w:p>
    <w:p w14:paraId="0111FF2F" w14:textId="77777777" w:rsidR="00212813" w:rsidRPr="00212813" w:rsidRDefault="00000000" w:rsidP="00212813">
      <w:r>
        <w:pict w14:anchorId="75578CB8">
          <v:rect id="_x0000_i1025" style="width:0;height:1.5pt" o:hralign="center" o:hrstd="t" o:hrnoshade="t" o:hr="t" fillcolor="gray" stroked="f"/>
        </w:pict>
      </w:r>
    </w:p>
    <w:p w14:paraId="2A77588F" w14:textId="77777777" w:rsidR="00212813" w:rsidRPr="00212813" w:rsidRDefault="00212813" w:rsidP="00212813">
      <w:pPr>
        <w:rPr>
          <w:b/>
          <w:bCs/>
        </w:rPr>
      </w:pPr>
      <w:r w:rsidRPr="00212813">
        <w:rPr>
          <w:b/>
          <w:bCs/>
        </w:rPr>
        <w:t>1. The "Must-Know" 2026 Compliance Baseline</w:t>
      </w:r>
    </w:p>
    <w:p w14:paraId="3F8D3F6A" w14:textId="77777777" w:rsidR="00212813" w:rsidRPr="00212813" w:rsidRDefault="00212813" w:rsidP="00212813">
      <w:r w:rsidRPr="00212813">
        <w:t>By tomorrow, ensure you can speak to these three regulatory anchors:</w:t>
      </w:r>
    </w:p>
    <w:p w14:paraId="28C6A634" w14:textId="77777777" w:rsidR="00212813" w:rsidRPr="00212813" w:rsidRDefault="00212813" w:rsidP="00212813">
      <w:pPr>
        <w:numPr>
          <w:ilvl w:val="0"/>
          <w:numId w:val="2"/>
        </w:numPr>
      </w:pPr>
      <w:r w:rsidRPr="00212813">
        <w:rPr>
          <w:b/>
          <w:bCs/>
        </w:rPr>
        <w:t>CMS-0057-F (The 2026 Mandate):</w:t>
      </w:r>
      <w:r w:rsidRPr="00212813">
        <w:t xml:space="preserve"> As of January 1, 2026, impacted payers must support </w:t>
      </w:r>
      <w:r w:rsidRPr="00212813">
        <w:rPr>
          <w:b/>
          <w:bCs/>
        </w:rPr>
        <w:t>Bulk FHIR</w:t>
      </w:r>
      <w:r w:rsidRPr="00212813">
        <w:t xml:space="preserve"> for Payer-to-Payer exchange and Provider access. You are the architect responsible for the "pipes" that make this possible.</w:t>
      </w:r>
    </w:p>
    <w:p w14:paraId="67E2EF35" w14:textId="77777777" w:rsidR="00212813" w:rsidRPr="00212813" w:rsidRDefault="00212813" w:rsidP="00212813">
      <w:pPr>
        <w:numPr>
          <w:ilvl w:val="0"/>
          <w:numId w:val="2"/>
        </w:numPr>
      </w:pPr>
      <w:r w:rsidRPr="00212813">
        <w:rPr>
          <w:b/>
          <w:bCs/>
        </w:rPr>
        <w:t>USCDI v3:</w:t>
      </w:r>
      <w:r w:rsidRPr="00212813">
        <w:t xml:space="preserve"> This is the current mandatory data baseline. Your pipelines must ingest more than just labs and meds; they must handle </w:t>
      </w:r>
      <w:r w:rsidRPr="00212813">
        <w:rPr>
          <w:b/>
          <w:bCs/>
        </w:rPr>
        <w:t>Social Determinants of Health (SDOH)</w:t>
      </w:r>
      <w:r w:rsidRPr="00212813">
        <w:t xml:space="preserve"> and insurance member data.</w:t>
      </w:r>
    </w:p>
    <w:p w14:paraId="07FFA7B0" w14:textId="77777777" w:rsidR="00212813" w:rsidRPr="00212813" w:rsidRDefault="00212813" w:rsidP="00212813">
      <w:pPr>
        <w:numPr>
          <w:ilvl w:val="0"/>
          <w:numId w:val="2"/>
        </w:numPr>
      </w:pPr>
      <w:r w:rsidRPr="00212813">
        <w:rPr>
          <w:b/>
          <w:bCs/>
        </w:rPr>
        <w:t>The "Information Blocking" Threat:</w:t>
      </w:r>
      <w:r w:rsidRPr="00212813">
        <w:t xml:space="preserve"> CMS now levies heavy penalties (up to 75% of payments) for technical failures that impede data flow. Your architecture must be </w:t>
      </w:r>
      <w:r w:rsidRPr="00212813">
        <w:rPr>
          <w:b/>
          <w:bCs/>
        </w:rPr>
        <w:t>Highly Available (HA)</w:t>
      </w:r>
      <w:r w:rsidRPr="00212813">
        <w:t xml:space="preserve"> because "downtime" is now legally "Information Blocking."</w:t>
      </w:r>
    </w:p>
    <w:p w14:paraId="75D0BFD5" w14:textId="77777777" w:rsidR="00212813" w:rsidRPr="00212813" w:rsidRDefault="00000000" w:rsidP="00212813">
      <w:r>
        <w:pict w14:anchorId="3ABE6861">
          <v:rect id="_x0000_i1026" style="width:0;height:1.5pt" o:hralign="center" o:hrstd="t" o:hrnoshade="t" o:hr="t" fillcolor="gray" stroked="f"/>
        </w:pict>
      </w:r>
    </w:p>
    <w:p w14:paraId="645C57B8" w14:textId="77777777" w:rsidR="00212813" w:rsidRPr="00212813" w:rsidRDefault="00212813" w:rsidP="00212813">
      <w:pPr>
        <w:rPr>
          <w:b/>
          <w:bCs/>
        </w:rPr>
      </w:pPr>
      <w:r w:rsidRPr="00212813">
        <w:rPr>
          <w:b/>
          <w:bCs/>
        </w:rPr>
        <w:t>2. The Multi-Cloud FHIR Ingest Strategy</w:t>
      </w:r>
    </w:p>
    <w:p w14:paraId="459E2C19" w14:textId="77777777" w:rsidR="00212813" w:rsidRPr="00212813" w:rsidRDefault="00212813" w:rsidP="00212813">
      <w:r w:rsidRPr="00212813">
        <w:t xml:space="preserve">Since you'll be setting up pipelines across </w:t>
      </w:r>
      <w:r w:rsidRPr="00212813">
        <w:rPr>
          <w:b/>
          <w:bCs/>
        </w:rPr>
        <w:t>GCP, AWS, and Azure</w:t>
      </w:r>
      <w:r w:rsidRPr="00212813">
        <w:t>, here is your "Architect’s Cheat Sheet" for each platform’s native FHIR ingest patterns.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"/>
        <w:gridCol w:w="2985"/>
        <w:gridCol w:w="2524"/>
        <w:gridCol w:w="2543"/>
      </w:tblGrid>
      <w:tr w:rsidR="00212813" w:rsidRPr="00212813" w14:paraId="78629A9E" w14:textId="77777777" w:rsidTr="002128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0E9764" w14:textId="77777777" w:rsidR="00212813" w:rsidRPr="00212813" w:rsidRDefault="00212813" w:rsidP="00212813">
            <w:r w:rsidRPr="0021281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D2CF24" w14:textId="77777777" w:rsidR="00212813" w:rsidRPr="00212813" w:rsidRDefault="00212813" w:rsidP="00212813">
            <w:r w:rsidRPr="00212813">
              <w:rPr>
                <w:b/>
                <w:bCs/>
              </w:rPr>
              <w:t>AWS (</w:t>
            </w:r>
            <w:proofErr w:type="spellStart"/>
            <w:r w:rsidRPr="00212813">
              <w:rPr>
                <w:b/>
                <w:bCs/>
              </w:rPr>
              <w:t>HealthLake</w:t>
            </w:r>
            <w:proofErr w:type="spellEnd"/>
            <w:r w:rsidRPr="0021281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615C8F" w14:textId="77777777" w:rsidR="00212813" w:rsidRPr="00212813" w:rsidRDefault="00212813" w:rsidP="00212813">
            <w:r w:rsidRPr="00212813">
              <w:rPr>
                <w:b/>
                <w:bCs/>
              </w:rPr>
              <w:t>Azure (Health Data Services)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28DAE6" w14:textId="77777777" w:rsidR="00212813" w:rsidRPr="00212813" w:rsidRDefault="00212813" w:rsidP="00212813">
            <w:r w:rsidRPr="00212813">
              <w:rPr>
                <w:b/>
                <w:bCs/>
              </w:rPr>
              <w:t>GCP (Healthcare API)</w:t>
            </w:r>
          </w:p>
        </w:tc>
      </w:tr>
      <w:tr w:rsidR="00212813" w:rsidRPr="00212813" w14:paraId="36CF3466" w14:textId="77777777" w:rsidTr="002128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D2A345" w14:textId="77777777" w:rsidR="00212813" w:rsidRPr="00212813" w:rsidRDefault="00212813" w:rsidP="00212813">
            <w:r w:rsidRPr="00212813">
              <w:rPr>
                <w:b/>
                <w:bCs/>
              </w:rPr>
              <w:t>Ingest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CE8248" w14:textId="77777777" w:rsidR="00212813" w:rsidRPr="00212813" w:rsidRDefault="00212813" w:rsidP="00212813">
            <w:r w:rsidRPr="00212813">
              <w:t xml:space="preserve">S3 → Lambda → </w:t>
            </w:r>
            <w:proofErr w:type="spellStart"/>
            <w:r w:rsidRPr="00212813">
              <w:rPr>
                <w:b/>
                <w:bCs/>
              </w:rPr>
              <w:t>HealthLake</w:t>
            </w:r>
            <w:proofErr w:type="spellEnd"/>
            <w:r w:rsidRPr="00212813">
              <w:rPr>
                <w:b/>
                <w:bCs/>
              </w:rPr>
              <w:t xml:space="preserve"> Import API</w:t>
            </w:r>
            <w:r w:rsidRPr="0021281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68D382" w14:textId="77777777" w:rsidR="00212813" w:rsidRPr="00212813" w:rsidRDefault="00212813" w:rsidP="00212813">
            <w:r w:rsidRPr="00212813">
              <w:t xml:space="preserve">Blob Storage → </w:t>
            </w:r>
            <w:r w:rsidRPr="00212813">
              <w:rPr>
                <w:b/>
                <w:bCs/>
              </w:rPr>
              <w:t>$import operation</w:t>
            </w:r>
            <w:r w:rsidRPr="0021281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86E36A" w14:textId="77777777" w:rsidR="00212813" w:rsidRPr="00212813" w:rsidRDefault="00212813" w:rsidP="00212813">
            <w:r w:rsidRPr="00212813">
              <w:t xml:space="preserve">GCS → </w:t>
            </w:r>
            <w:r w:rsidRPr="00212813">
              <w:rPr>
                <w:b/>
                <w:bCs/>
              </w:rPr>
              <w:t>Healthcare API (import)</w:t>
            </w:r>
            <w:r w:rsidRPr="00212813">
              <w:t>.</w:t>
            </w:r>
          </w:p>
        </w:tc>
      </w:tr>
      <w:tr w:rsidR="00212813" w:rsidRPr="00212813" w14:paraId="39FF42E8" w14:textId="77777777" w:rsidTr="002128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19ED31" w14:textId="77777777" w:rsidR="00212813" w:rsidRPr="00212813" w:rsidRDefault="00212813" w:rsidP="00212813">
            <w:r w:rsidRPr="00212813">
              <w:rPr>
                <w:b/>
                <w:bCs/>
              </w:rPr>
              <w:t>Bulk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AD5D38" w14:textId="77777777" w:rsidR="00212813" w:rsidRPr="00212813" w:rsidRDefault="00212813" w:rsidP="00212813">
            <w:r w:rsidRPr="00212813">
              <w:t>NDJSON (New-line Delimited JSON).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DE272D" w14:textId="77777777" w:rsidR="00212813" w:rsidRPr="00212813" w:rsidRDefault="00212813" w:rsidP="00212813">
            <w:r w:rsidRPr="00212813">
              <w:t>NDJSON.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91D0AD" w14:textId="77777777" w:rsidR="00212813" w:rsidRPr="00212813" w:rsidRDefault="00212813" w:rsidP="00212813">
            <w:r w:rsidRPr="00212813">
              <w:t>NDJSON / Avro.</w:t>
            </w:r>
          </w:p>
        </w:tc>
      </w:tr>
      <w:tr w:rsidR="00212813" w:rsidRPr="00212813" w14:paraId="049376A5" w14:textId="77777777" w:rsidTr="002128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B691C1" w14:textId="77777777" w:rsidR="00212813" w:rsidRPr="00212813" w:rsidRDefault="00212813" w:rsidP="00212813">
            <w:r w:rsidRPr="00212813">
              <w:rPr>
                <w:b/>
                <w:bCs/>
              </w:rPr>
              <w:t>Strength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0259ED" w14:textId="77777777" w:rsidR="00212813" w:rsidRPr="00212813" w:rsidRDefault="00212813" w:rsidP="00212813">
            <w:r w:rsidRPr="00212813">
              <w:rPr>
                <w:b/>
                <w:bCs/>
              </w:rPr>
              <w:t>Scale.</w:t>
            </w:r>
            <w:r w:rsidRPr="00212813">
              <w:t xml:space="preserve"> Uses specialized storage that indexes data </w:t>
            </w:r>
            <w:r w:rsidRPr="00212813">
              <w:lastRenderedPageBreak/>
              <w:t>for high-speed search automatically.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40B782" w14:textId="77777777" w:rsidR="00212813" w:rsidRPr="00212813" w:rsidRDefault="00212813" w:rsidP="00212813">
            <w:r w:rsidRPr="00212813">
              <w:rPr>
                <w:b/>
                <w:bCs/>
              </w:rPr>
              <w:lastRenderedPageBreak/>
              <w:t>Enterprise.</w:t>
            </w:r>
            <w:r w:rsidRPr="00212813">
              <w:t xml:space="preserve"> Best-in-class integration with </w:t>
            </w:r>
            <w:r w:rsidRPr="00212813">
              <w:lastRenderedPageBreak/>
              <w:t xml:space="preserve">MS 365 and </w:t>
            </w:r>
            <w:proofErr w:type="spellStart"/>
            <w:r w:rsidRPr="00212813">
              <w:t>PowerBI</w:t>
            </w:r>
            <w:proofErr w:type="spellEnd"/>
            <w:r w:rsidRPr="00212813">
              <w:t xml:space="preserve"> for payers.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CCCAF9" w14:textId="77777777" w:rsidR="00212813" w:rsidRPr="00212813" w:rsidRDefault="00212813" w:rsidP="00212813">
            <w:r w:rsidRPr="00212813">
              <w:rPr>
                <w:b/>
                <w:bCs/>
              </w:rPr>
              <w:lastRenderedPageBreak/>
              <w:t>AI/ML.</w:t>
            </w:r>
            <w:r w:rsidRPr="00212813">
              <w:t xml:space="preserve"> Native streaming from FHIR </w:t>
            </w:r>
            <w:r w:rsidRPr="00212813">
              <w:lastRenderedPageBreak/>
              <w:t xml:space="preserve">directly into </w:t>
            </w:r>
            <w:r w:rsidRPr="00212813">
              <w:rPr>
                <w:b/>
                <w:bCs/>
              </w:rPr>
              <w:t>BigQuery</w:t>
            </w:r>
            <w:r w:rsidRPr="00212813">
              <w:t xml:space="preserve"> for population health.</w:t>
            </w:r>
          </w:p>
        </w:tc>
      </w:tr>
      <w:tr w:rsidR="00212813" w:rsidRPr="00212813" w14:paraId="61331F67" w14:textId="77777777" w:rsidTr="002128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B56A8" w14:textId="77777777" w:rsidR="00212813" w:rsidRPr="00212813" w:rsidRDefault="00212813" w:rsidP="00212813">
            <w:r w:rsidRPr="00212813">
              <w:rPr>
                <w:b/>
                <w:bCs/>
              </w:rPr>
              <w:lastRenderedPageBreak/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84626" w14:textId="77777777" w:rsidR="00212813" w:rsidRPr="00212813" w:rsidRDefault="00212813" w:rsidP="00212813">
            <w:r w:rsidRPr="00212813">
              <w:t xml:space="preserve">AWS </w:t>
            </w:r>
            <w:proofErr w:type="spellStart"/>
            <w:r w:rsidRPr="00212813">
              <w:t>PrivateLink</w:t>
            </w:r>
            <w:proofErr w:type="spellEnd"/>
            <w:r w:rsidRPr="00212813">
              <w:t xml:space="preserve"> + KMS.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27CE7D" w14:textId="77777777" w:rsidR="00212813" w:rsidRPr="00212813" w:rsidRDefault="00212813" w:rsidP="00212813">
            <w:r w:rsidRPr="00212813">
              <w:t>Azure Private Link + Key Vault.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294B1C" w14:textId="77777777" w:rsidR="00212813" w:rsidRPr="00212813" w:rsidRDefault="00212813" w:rsidP="00212813">
            <w:r w:rsidRPr="00212813">
              <w:t>VPC Service Controls + Cloud Armor.</w:t>
            </w:r>
          </w:p>
        </w:tc>
      </w:tr>
    </w:tbl>
    <w:p w14:paraId="01488F09" w14:textId="77777777" w:rsidR="00212813" w:rsidRPr="00212813" w:rsidRDefault="00000000" w:rsidP="00212813">
      <w:r>
        <w:pict w14:anchorId="35B71CB1">
          <v:rect id="_x0000_i1027" style="width:0;height:1.5pt" o:hralign="center" o:hrstd="t" o:hrnoshade="t" o:hr="t" fillcolor="gray" stroked="f"/>
        </w:pict>
      </w:r>
    </w:p>
    <w:p w14:paraId="57A3ECDD" w14:textId="77777777" w:rsidR="00212813" w:rsidRPr="00212813" w:rsidRDefault="00212813" w:rsidP="00212813">
      <w:pPr>
        <w:rPr>
          <w:b/>
          <w:bCs/>
        </w:rPr>
      </w:pPr>
      <w:r w:rsidRPr="00212813">
        <w:rPr>
          <w:b/>
          <w:bCs/>
        </w:rPr>
        <w:t>3. The "Lead Architect" Interview Drill</w:t>
      </w:r>
    </w:p>
    <w:p w14:paraId="46C2B4A6" w14:textId="77777777" w:rsidR="00212813" w:rsidRPr="00212813" w:rsidRDefault="00212813" w:rsidP="00212813">
      <w:r w:rsidRPr="00212813">
        <w:t>Be prepared to answer these three "High-Level" scenario questions:</w:t>
      </w:r>
    </w:p>
    <w:p w14:paraId="36992BDB" w14:textId="77777777" w:rsidR="00212813" w:rsidRPr="00212813" w:rsidRDefault="00212813" w:rsidP="00212813">
      <w:pPr>
        <w:rPr>
          <w:b/>
          <w:bCs/>
        </w:rPr>
      </w:pPr>
      <w:r w:rsidRPr="00212813">
        <w:rPr>
          <w:b/>
          <w:bCs/>
        </w:rPr>
        <w:t>Q1: "How do you handle the asynchronous nature of Bulk FHIR ingest?"</w:t>
      </w:r>
    </w:p>
    <w:p w14:paraId="2D344B73" w14:textId="77777777" w:rsidR="00212813" w:rsidRPr="00212813" w:rsidRDefault="00212813" w:rsidP="00212813">
      <w:pPr>
        <w:numPr>
          <w:ilvl w:val="0"/>
          <w:numId w:val="3"/>
        </w:numPr>
      </w:pPr>
      <w:r w:rsidRPr="00212813">
        <w:rPr>
          <w:b/>
          <w:bCs/>
        </w:rPr>
        <w:t>The Answer:</w:t>
      </w:r>
      <w:r w:rsidRPr="00212813">
        <w:t xml:space="preserve"> "I architect using the </w:t>
      </w:r>
      <w:r w:rsidRPr="00212813">
        <w:rPr>
          <w:b/>
          <w:bCs/>
        </w:rPr>
        <w:t>Asynchronous Request-Response Pattern</w:t>
      </w:r>
      <w:r w:rsidRPr="00212813">
        <w:t xml:space="preserve">. We initiate the $export or $import, but the pipeline doesn't hang. I use a </w:t>
      </w:r>
      <w:r w:rsidRPr="00212813">
        <w:rPr>
          <w:b/>
          <w:bCs/>
        </w:rPr>
        <w:t>polling orchestrator</w:t>
      </w:r>
      <w:r w:rsidRPr="00212813">
        <w:t xml:space="preserve"> (like AWS Step Functions, Azure Logic Apps, or GCP Cloud Composer) to monitor the Content-Location header. Once the NDJSON files are ready in secure storage (S3/Blob/GCS), we trigger a serverless validation worker to check for </w:t>
      </w:r>
      <w:r w:rsidRPr="00212813">
        <w:rPr>
          <w:b/>
          <w:bCs/>
        </w:rPr>
        <w:t>USCDI v3 compliance</w:t>
      </w:r>
      <w:r w:rsidRPr="00212813">
        <w:t xml:space="preserve"> before the final commit."</w:t>
      </w:r>
    </w:p>
    <w:p w14:paraId="4A3F3AEA" w14:textId="77777777" w:rsidR="00212813" w:rsidRPr="00212813" w:rsidRDefault="00212813" w:rsidP="00212813">
      <w:pPr>
        <w:rPr>
          <w:b/>
          <w:bCs/>
        </w:rPr>
      </w:pPr>
      <w:r w:rsidRPr="00212813">
        <w:rPr>
          <w:b/>
          <w:bCs/>
        </w:rPr>
        <w:t>Q2: "How do you maintain IL5/FIPS compliance across a multi-cloud pipeline?"</w:t>
      </w:r>
    </w:p>
    <w:p w14:paraId="76C40F6D" w14:textId="77777777" w:rsidR="00212813" w:rsidRPr="00212813" w:rsidRDefault="00212813" w:rsidP="00212813">
      <w:pPr>
        <w:numPr>
          <w:ilvl w:val="0"/>
          <w:numId w:val="4"/>
        </w:numPr>
      </w:pPr>
      <w:r w:rsidRPr="00212813">
        <w:rPr>
          <w:b/>
          <w:bCs/>
        </w:rPr>
        <w:t>The Answer:</w:t>
      </w:r>
      <w:r w:rsidRPr="00212813">
        <w:t xml:space="preserve"> "We enforce </w:t>
      </w:r>
      <w:r w:rsidRPr="00212813">
        <w:rPr>
          <w:b/>
          <w:bCs/>
        </w:rPr>
        <w:t>Zero Trust</w:t>
      </w:r>
      <w:r w:rsidRPr="00212813">
        <w:t xml:space="preserve"> at the transport layer. All data stays within a </w:t>
      </w:r>
      <w:r w:rsidRPr="00212813">
        <w:rPr>
          <w:b/>
          <w:bCs/>
        </w:rPr>
        <w:t>Private VPC/VNET</w:t>
      </w:r>
      <w:r w:rsidRPr="00212813">
        <w:t xml:space="preserve"> using </w:t>
      </w:r>
      <w:proofErr w:type="spellStart"/>
      <w:r w:rsidRPr="00212813">
        <w:t>PrivateLink</w:t>
      </w:r>
      <w:proofErr w:type="spellEnd"/>
      <w:r w:rsidRPr="00212813">
        <w:t xml:space="preserve"> or Service Endpoints so it never touches the public internet. For encryption, we use </w:t>
      </w:r>
      <w:r w:rsidRPr="00212813">
        <w:rPr>
          <w:b/>
          <w:bCs/>
        </w:rPr>
        <w:t>Customer-Managed Keys (CMK)</w:t>
      </w:r>
      <w:r w:rsidRPr="00212813">
        <w:t xml:space="preserve"> with FIPS 140-3 validated Hardware Security Modules (HSMs). If we're moving data between clouds, we use </w:t>
      </w:r>
      <w:r w:rsidRPr="00212813">
        <w:rPr>
          <w:b/>
          <w:bCs/>
        </w:rPr>
        <w:t>MACsec-encrypted</w:t>
      </w:r>
      <w:r w:rsidRPr="00212813">
        <w:t xml:space="preserve"> dedicated interconnects."</w:t>
      </w:r>
    </w:p>
    <w:p w14:paraId="5A90C26E" w14:textId="77777777" w:rsidR="00212813" w:rsidRPr="00212813" w:rsidRDefault="00212813" w:rsidP="00212813">
      <w:pPr>
        <w:rPr>
          <w:b/>
          <w:bCs/>
        </w:rPr>
      </w:pPr>
      <w:r w:rsidRPr="00212813">
        <w:rPr>
          <w:b/>
          <w:bCs/>
        </w:rPr>
        <w:t>Q3: "How do you handle 'Dirty Data' at the ingest layer?"</w:t>
      </w:r>
    </w:p>
    <w:p w14:paraId="7E7FDD49" w14:textId="77777777" w:rsidR="00212813" w:rsidRPr="00212813" w:rsidRDefault="00212813" w:rsidP="00212813">
      <w:pPr>
        <w:numPr>
          <w:ilvl w:val="0"/>
          <w:numId w:val="5"/>
        </w:numPr>
      </w:pPr>
      <w:r w:rsidRPr="00212813">
        <w:rPr>
          <w:b/>
          <w:bCs/>
        </w:rPr>
        <w:t>The Answer:</w:t>
      </w:r>
      <w:r w:rsidRPr="00212813">
        <w:t xml:space="preserve"> "I implement a </w:t>
      </w:r>
      <w:r w:rsidRPr="00212813">
        <w:rPr>
          <w:b/>
          <w:bCs/>
        </w:rPr>
        <w:t>'Landing-Staging-Production'</w:t>
      </w:r>
      <w:r w:rsidRPr="00212813">
        <w:t xml:space="preserve"> pattern. All bulk files land in a 'Dirty' bucket. We run a </w:t>
      </w:r>
      <w:r w:rsidRPr="00212813">
        <w:rPr>
          <w:b/>
          <w:bCs/>
        </w:rPr>
        <w:t>Schema Validation worker</w:t>
      </w:r>
      <w:r w:rsidRPr="00212813">
        <w:t xml:space="preserve"> (using a tool like HAPI FHIR or a custom Python validator) to ensure every resource matches the </w:t>
      </w:r>
      <w:r w:rsidRPr="00212813">
        <w:rPr>
          <w:b/>
          <w:bCs/>
        </w:rPr>
        <w:t>Da Vinci Project</w:t>
      </w:r>
      <w:r w:rsidRPr="00212813">
        <w:t xml:space="preserve"> implementation guides. Records that fail go to a 'Quarantine' bucket with an automated alert to the source payer."</w:t>
      </w:r>
    </w:p>
    <w:p w14:paraId="0A5925DF" w14:textId="77777777" w:rsidR="00212813" w:rsidRPr="00212813" w:rsidRDefault="00000000" w:rsidP="00212813">
      <w:r>
        <w:pict w14:anchorId="4CD488C4">
          <v:rect id="_x0000_i1028" style="width:0;height:1.5pt" o:hralign="center" o:hrstd="t" o:hrnoshade="t" o:hr="t" fillcolor="gray" stroked="f"/>
        </w:pict>
      </w:r>
    </w:p>
    <w:p w14:paraId="190E824E" w14:textId="77777777" w:rsidR="00212813" w:rsidRPr="00212813" w:rsidRDefault="00212813" w:rsidP="00212813">
      <w:pPr>
        <w:rPr>
          <w:b/>
          <w:bCs/>
        </w:rPr>
      </w:pPr>
      <w:r w:rsidRPr="00212813">
        <w:rPr>
          <w:b/>
          <w:bCs/>
        </w:rPr>
        <w:t>4. Final "Pro-Tips" for Tomorrow at 2 PM</w:t>
      </w:r>
    </w:p>
    <w:p w14:paraId="5CA996D8" w14:textId="77777777" w:rsidR="00212813" w:rsidRPr="00212813" w:rsidRDefault="00212813" w:rsidP="00212813">
      <w:pPr>
        <w:numPr>
          <w:ilvl w:val="0"/>
          <w:numId w:val="6"/>
        </w:numPr>
      </w:pPr>
      <w:r w:rsidRPr="00212813">
        <w:rPr>
          <w:b/>
          <w:bCs/>
        </w:rPr>
        <w:t>The "Da Vinci" Mention:</w:t>
      </w:r>
      <w:r w:rsidRPr="00212813">
        <w:t xml:space="preserve"> Casually mention the </w:t>
      </w:r>
      <w:r w:rsidRPr="00212813">
        <w:rPr>
          <w:b/>
          <w:bCs/>
        </w:rPr>
        <w:t>HL7 Da Vinci Project</w:t>
      </w:r>
      <w:r w:rsidRPr="00212813">
        <w:t>. These are the specific implementation guides for Payers/CMS. Mentioning "</w:t>
      </w:r>
      <w:proofErr w:type="spellStart"/>
      <w:r w:rsidRPr="00212813">
        <w:t>PDex</w:t>
      </w:r>
      <w:proofErr w:type="spellEnd"/>
      <w:r w:rsidRPr="00212813">
        <w:t xml:space="preserve">" (Payer Data </w:t>
      </w:r>
      <w:r w:rsidRPr="00212813">
        <w:lastRenderedPageBreak/>
        <w:t>Exchange) or "</w:t>
      </w:r>
      <w:proofErr w:type="spellStart"/>
      <w:r w:rsidRPr="00212813">
        <w:t>CDex</w:t>
      </w:r>
      <w:proofErr w:type="spellEnd"/>
      <w:r w:rsidRPr="00212813">
        <w:t>" (Clinical Data Exchange) will immediately signal you're an expert.</w:t>
      </w:r>
    </w:p>
    <w:p w14:paraId="710CB242" w14:textId="77777777" w:rsidR="00212813" w:rsidRPr="00212813" w:rsidRDefault="00212813" w:rsidP="00212813">
      <w:pPr>
        <w:numPr>
          <w:ilvl w:val="0"/>
          <w:numId w:val="6"/>
        </w:numPr>
      </w:pPr>
      <w:r w:rsidRPr="00212813">
        <w:rPr>
          <w:b/>
          <w:bCs/>
        </w:rPr>
        <w:t>Mention "</w:t>
      </w:r>
      <w:proofErr w:type="spellStart"/>
      <w:r w:rsidRPr="00212813">
        <w:rPr>
          <w:b/>
          <w:bCs/>
        </w:rPr>
        <w:t>Starshield</w:t>
      </w:r>
      <w:proofErr w:type="spellEnd"/>
      <w:r w:rsidRPr="00212813">
        <w:rPr>
          <w:b/>
          <w:bCs/>
        </w:rPr>
        <w:t>" (Optional):</w:t>
      </w:r>
      <w:r w:rsidRPr="00212813">
        <w:t xml:space="preserve"> If they ask about extreme resilience, briefly mention your work on the </w:t>
      </w:r>
      <w:r w:rsidRPr="00212813">
        <w:rPr>
          <w:b/>
          <w:bCs/>
        </w:rPr>
        <w:t>Sovereign Mesh</w:t>
      </w:r>
      <w:r w:rsidRPr="00212813">
        <w:t xml:space="preserve"> and how </w:t>
      </w:r>
      <w:proofErr w:type="spellStart"/>
      <w:r w:rsidRPr="00212813">
        <w:t>Starshield</w:t>
      </w:r>
      <w:proofErr w:type="spellEnd"/>
      <w:r w:rsidRPr="00212813">
        <w:t>/SMR power stacks can maintain a FHIR node during a national blackout. It shows you think bigger than just "IT."</w:t>
      </w:r>
    </w:p>
    <w:p w14:paraId="0F1F8D5C" w14:textId="77777777" w:rsidR="00212813" w:rsidRPr="00212813" w:rsidRDefault="00212813" w:rsidP="00212813">
      <w:r w:rsidRPr="00212813">
        <w:rPr>
          <w:b/>
          <w:bCs/>
        </w:rPr>
        <w:t>John, would you like me to generate a "Technical Diagram" of the Multi-Cloud FHIR Pipeline specifically for your interview portfolio tonight?</w:t>
      </w:r>
    </w:p>
    <w:p w14:paraId="7232FB86" w14:textId="62BAFACF" w:rsidR="009B6433" w:rsidRDefault="006C4280">
      <w:r w:rsidRPr="006C4280">
        <w:t>generate a 3D diagram of the multi-cloud FHIR pipelines for CMMS as the hardened on-premise cloud and how we secure the transactions of the respective HL7, FHIR and X12 message types for bulk FHIR interoperability to meet the CMS standards.</w:t>
      </w:r>
    </w:p>
    <w:p w14:paraId="35A79A02" w14:textId="77777777" w:rsidR="0011365E" w:rsidRDefault="0011365E"/>
    <w:p w14:paraId="0E971148" w14:textId="77777777" w:rsidR="0011365E" w:rsidRPr="0011365E" w:rsidRDefault="0011365E" w:rsidP="0011365E">
      <w:r w:rsidRPr="0011365E">
        <w:t>You are completely prepared for 2:00 PM EDT tomorrow, John. We have just generated three highly specific, architectural deep-dives that build upon your Master Diagram.</w:t>
      </w:r>
    </w:p>
    <w:p w14:paraId="547EC1B5" w14:textId="77777777" w:rsidR="0011365E" w:rsidRPr="0011365E" w:rsidRDefault="0011365E" w:rsidP="0011365E">
      <w:r w:rsidRPr="0011365E">
        <w:t>These images are now ready for your interview portfolio.</w:t>
      </w:r>
    </w:p>
    <w:p w14:paraId="1DDA32B2" w14:textId="77777777" w:rsidR="0011365E" w:rsidRPr="0011365E" w:rsidRDefault="00000000" w:rsidP="0011365E">
      <w:r>
        <w:pict w14:anchorId="098DC402">
          <v:rect id="_x0000_i1029" style="width:0;height:1.5pt" o:hralign="center" o:hrstd="t" o:hr="t" fillcolor="#a0a0a0" stroked="f"/>
        </w:pict>
      </w:r>
    </w:p>
    <w:p w14:paraId="56D78664" w14:textId="77777777" w:rsidR="0011365E" w:rsidRPr="0011365E" w:rsidRDefault="0011365E" w:rsidP="0011365E">
      <w:pPr>
        <w:rPr>
          <w:b/>
          <w:bCs/>
        </w:rPr>
      </w:pPr>
      <w:r w:rsidRPr="0011365E">
        <w:rPr>
          <w:b/>
          <w:bCs/>
        </w:rPr>
        <w:t>Slide 1: "The Interoperability Problem: Dual Streams"</w:t>
      </w:r>
    </w:p>
    <w:p w14:paraId="254B9F38" w14:textId="77777777" w:rsidR="0011365E" w:rsidRPr="0011365E" w:rsidRDefault="0011365E" w:rsidP="0011365E">
      <w:r w:rsidRPr="0011365E">
        <w:t>This image is a detailed breakdown of the 'left side' of your master architecture. It visualizes exactly how you handle the collision of legacy and modern standards.</w:t>
      </w:r>
    </w:p>
    <w:p w14:paraId="6127E89B" w14:textId="77777777" w:rsidR="0011365E" w:rsidRPr="0011365E" w:rsidRDefault="0011365E" w:rsidP="0011365E">
      <w:pPr>
        <w:numPr>
          <w:ilvl w:val="0"/>
          <w:numId w:val="7"/>
        </w:numPr>
      </w:pPr>
      <w:r w:rsidRPr="0011365E">
        <w:rPr>
          <w:b/>
          <w:bCs/>
        </w:rPr>
        <w:t>The Problem:</w:t>
      </w:r>
      <w:r w:rsidRPr="0011365E">
        <w:t xml:space="preserve"> The top-left cluster is labeled 'DATA SOURCES (legacy &amp; modern).'</w:t>
      </w:r>
    </w:p>
    <w:p w14:paraId="5313642A" w14:textId="77777777" w:rsidR="0011365E" w:rsidRPr="0011365E" w:rsidRDefault="0011365E" w:rsidP="0011365E">
      <w:pPr>
        <w:numPr>
          <w:ilvl w:val="0"/>
          <w:numId w:val="7"/>
        </w:numPr>
      </w:pPr>
      <w:r w:rsidRPr="0011365E">
        <w:rPr>
          <w:b/>
          <w:bCs/>
        </w:rPr>
        <w:t>The Dual Conduit:</w:t>
      </w:r>
      <w:r w:rsidRPr="0011365E">
        <w:t xml:space="preserve"> This visual establishes the foundational rule: you are not mixing data types. The green </w:t>
      </w:r>
      <w:r w:rsidRPr="0011365E">
        <w:rPr>
          <w:b/>
          <w:bCs/>
        </w:rPr>
        <w:t>'X12 PIPELINE (ADMIN/FINANCIAL)'</w:t>
      </w:r>
      <w:r w:rsidRPr="0011365E">
        <w:t xml:space="preserve"> handling Claims (837) and Payments (835) runs parallel to the blue </w:t>
      </w:r>
      <w:r w:rsidRPr="0011365E">
        <w:rPr>
          <w:b/>
          <w:bCs/>
        </w:rPr>
        <w:t>'FHIR PIPELINE (CLINICAL DATA)'</w:t>
      </w:r>
      <w:r w:rsidRPr="0011365E">
        <w:t xml:space="preserve"> handling Bulk FHIR (NDJSON) and the Patient (USCDI v3).</w:t>
      </w:r>
    </w:p>
    <w:p w14:paraId="29F681A4" w14:textId="77777777" w:rsidR="0011365E" w:rsidRPr="0011365E" w:rsidRDefault="0011365E" w:rsidP="0011365E">
      <w:pPr>
        <w:numPr>
          <w:ilvl w:val="0"/>
          <w:numId w:val="7"/>
        </w:numPr>
      </w:pPr>
      <w:r w:rsidRPr="0011365E">
        <w:rPr>
          <w:b/>
          <w:bCs/>
        </w:rPr>
        <w:t>The Triage:</w:t>
      </w:r>
      <w:r w:rsidRPr="0011365E">
        <w:t xml:space="preserve"> They both point toward a </w:t>
      </w:r>
      <w:r w:rsidRPr="0011365E">
        <w:rPr>
          <w:b/>
          <w:bCs/>
        </w:rPr>
        <w:t>'MULTI-CLOUD INGEST GATEWAY (triage)'</w:t>
      </w:r>
      <w:r w:rsidRPr="0011365E">
        <w:t>, where you separate the traffic for the proper cloud destination.</w:t>
      </w:r>
    </w:p>
    <w:p w14:paraId="70D83702" w14:textId="77777777" w:rsidR="0011365E" w:rsidRPr="0011365E" w:rsidRDefault="00000000" w:rsidP="0011365E">
      <w:r>
        <w:pict w14:anchorId="1EA54630">
          <v:rect id="_x0000_i1030" style="width:0;height:1.5pt" o:hralign="center" o:hrstd="t" o:hr="t" fillcolor="#a0a0a0" stroked="f"/>
        </w:pict>
      </w:r>
    </w:p>
    <w:p w14:paraId="31C33E0A" w14:textId="77777777" w:rsidR="0011365E" w:rsidRPr="0011365E" w:rsidRDefault="0011365E" w:rsidP="0011365E">
      <w:pPr>
        <w:rPr>
          <w:b/>
          <w:bCs/>
        </w:rPr>
      </w:pPr>
      <w:r w:rsidRPr="0011365E">
        <w:rPr>
          <w:b/>
          <w:bCs/>
        </w:rPr>
        <w:t>Slide 2: "The Ingest Architecture: Multi-Cloud Resilience"</w:t>
      </w:r>
    </w:p>
    <w:p w14:paraId="2A2FD848" w14:textId="77777777" w:rsidR="0011365E" w:rsidRPr="0011365E" w:rsidRDefault="0011365E" w:rsidP="0011365E">
      <w:r w:rsidRPr="0011365E">
        <w:t xml:space="preserve">This is the technical centerpiece. It focuses purely on the middle section of the master diagram, proving that you have architected for </w:t>
      </w:r>
      <w:r w:rsidRPr="0011365E">
        <w:rPr>
          <w:b/>
          <w:bCs/>
        </w:rPr>
        <w:t>high availability (HA)</w:t>
      </w:r>
      <w:r w:rsidRPr="0011365E">
        <w:t xml:space="preserve"> across CSPs.</w:t>
      </w:r>
    </w:p>
    <w:p w14:paraId="0889030C" w14:textId="77777777" w:rsidR="0011365E" w:rsidRPr="0011365E" w:rsidRDefault="0011365E" w:rsidP="0011365E">
      <w:pPr>
        <w:numPr>
          <w:ilvl w:val="0"/>
          <w:numId w:val="8"/>
        </w:numPr>
      </w:pPr>
      <w:r w:rsidRPr="0011365E">
        <w:rPr>
          <w:b/>
          <w:bCs/>
        </w:rPr>
        <w:t>The Clouds:</w:t>
      </w:r>
      <w:r w:rsidRPr="0011365E">
        <w:t xml:space="preserve"> It visualizes the synchronized stacks of </w:t>
      </w:r>
      <w:r w:rsidRPr="0011365E">
        <w:rPr>
          <w:b/>
          <w:bCs/>
        </w:rPr>
        <w:t>AWS (</w:t>
      </w:r>
      <w:proofErr w:type="spellStart"/>
      <w:r w:rsidRPr="0011365E">
        <w:rPr>
          <w:b/>
          <w:bCs/>
        </w:rPr>
        <w:t>HealthLake</w:t>
      </w:r>
      <w:proofErr w:type="spellEnd"/>
      <w:r w:rsidRPr="0011365E">
        <w:rPr>
          <w:b/>
          <w:bCs/>
        </w:rPr>
        <w:t>), Azure (Health Data Services),</w:t>
      </w:r>
      <w:r w:rsidRPr="0011365E">
        <w:t xml:space="preserve"> and </w:t>
      </w:r>
      <w:r w:rsidRPr="0011365E">
        <w:rPr>
          <w:b/>
          <w:bCs/>
        </w:rPr>
        <w:t>GCP (Healthcare API).</w:t>
      </w:r>
    </w:p>
    <w:p w14:paraId="0B46A261" w14:textId="77777777" w:rsidR="0011365E" w:rsidRPr="0011365E" w:rsidRDefault="0011365E" w:rsidP="0011365E">
      <w:pPr>
        <w:numPr>
          <w:ilvl w:val="0"/>
          <w:numId w:val="8"/>
        </w:numPr>
      </w:pPr>
      <w:r w:rsidRPr="0011365E">
        <w:rPr>
          <w:b/>
          <w:bCs/>
        </w:rPr>
        <w:t>The Ingest &amp; Triage Stacks:</w:t>
      </w:r>
      <w:r w:rsidRPr="0011365E">
        <w:t xml:space="preserve"> We detail how each cloud uses its native orchestrators (Lambda, Logic Apps, Composer) to validate the incoming data.</w:t>
      </w:r>
    </w:p>
    <w:p w14:paraId="2FD00D80" w14:textId="77777777" w:rsidR="0011365E" w:rsidRPr="0011365E" w:rsidRDefault="0011365E" w:rsidP="0011365E">
      <w:pPr>
        <w:numPr>
          <w:ilvl w:val="0"/>
          <w:numId w:val="8"/>
        </w:numPr>
      </w:pPr>
      <w:r w:rsidRPr="0011365E">
        <w:rPr>
          <w:b/>
          <w:bCs/>
        </w:rPr>
        <w:t>FIPS 140-3 Cryptographic Anchor:</w:t>
      </w:r>
      <w:r w:rsidRPr="0011365E">
        <w:t xml:space="preserve"> This is crucial. A call-out highlights that the use of </w:t>
      </w:r>
      <w:r w:rsidRPr="0011365E">
        <w:rPr>
          <w:b/>
          <w:bCs/>
        </w:rPr>
        <w:t>'CUSTOMER-MANAGED KEYS (CMK)'</w:t>
      </w:r>
      <w:r w:rsidRPr="0011365E">
        <w:t xml:space="preserve"> with FIPS 140-3 Hardware Security Modules (HSMs)—like KMS in AWS, Key Vault in Azure, and Cloud KMS in GCP—creates a uniform </w:t>
      </w:r>
      <w:r w:rsidRPr="0011365E">
        <w:rPr>
          <w:b/>
          <w:bCs/>
        </w:rPr>
        <w:t>validated cryptographic anchor</w:t>
      </w:r>
      <w:r w:rsidRPr="0011365E">
        <w:t xml:space="preserve"> across all three platforms.</w:t>
      </w:r>
    </w:p>
    <w:p w14:paraId="5BA2AC0F" w14:textId="77777777" w:rsidR="0011365E" w:rsidRPr="0011365E" w:rsidRDefault="00000000" w:rsidP="0011365E">
      <w:r>
        <w:lastRenderedPageBreak/>
        <w:pict w14:anchorId="45826186">
          <v:rect id="_x0000_i1031" style="width:0;height:1.5pt" o:hralign="center" o:hrstd="t" o:hr="t" fillcolor="#a0a0a0" stroked="f"/>
        </w:pict>
      </w:r>
    </w:p>
    <w:p w14:paraId="0AAF9D02" w14:textId="77777777" w:rsidR="0011365E" w:rsidRPr="0011365E" w:rsidRDefault="0011365E" w:rsidP="0011365E">
      <w:pPr>
        <w:rPr>
          <w:b/>
          <w:bCs/>
        </w:rPr>
      </w:pPr>
      <w:r w:rsidRPr="0011365E">
        <w:rPr>
          <w:b/>
          <w:bCs/>
        </w:rPr>
        <w:t>Slide 3: "The Compliant Final State: CMS-0057-F"</w:t>
      </w:r>
    </w:p>
    <w:p w14:paraId="0E271C3D" w14:textId="313E1A17" w:rsidR="0011365E" w:rsidRPr="0011365E" w:rsidRDefault="0011365E" w:rsidP="0011365E">
      <w:r w:rsidRPr="0011365E">
        <w:t>It takes the entire architecture and focuses on how you deliver the final, usable, accredited data.</w:t>
      </w:r>
    </w:p>
    <w:p w14:paraId="0D7300B8" w14:textId="77777777" w:rsidR="0011365E" w:rsidRPr="0011365E" w:rsidRDefault="0011365E" w:rsidP="0011365E">
      <w:pPr>
        <w:numPr>
          <w:ilvl w:val="0"/>
          <w:numId w:val="9"/>
        </w:numPr>
      </w:pPr>
      <w:r w:rsidRPr="0011365E">
        <w:rPr>
          <w:b/>
          <w:bCs/>
        </w:rPr>
        <w:t>The Data Lake:</w:t>
      </w:r>
      <w:r w:rsidRPr="0011365E">
        <w:t xml:space="preserve"> This image centers on the </w:t>
      </w:r>
      <w:r w:rsidRPr="0011365E">
        <w:rPr>
          <w:b/>
          <w:bCs/>
        </w:rPr>
        <w:t>'SECURE CMS DATA LAKE / DOCTOR-READY VAULT.'</w:t>
      </w:r>
    </w:p>
    <w:p w14:paraId="0FEF3AEF" w14:textId="77777777" w:rsidR="0011365E" w:rsidRPr="0011365E" w:rsidRDefault="0011365E" w:rsidP="0011365E">
      <w:pPr>
        <w:numPr>
          <w:ilvl w:val="0"/>
          <w:numId w:val="9"/>
        </w:numPr>
      </w:pPr>
      <w:r w:rsidRPr="0011365E">
        <w:rPr>
          <w:b/>
          <w:bCs/>
        </w:rPr>
        <w:t>Converged Data:</w:t>
      </w:r>
      <w:r w:rsidRPr="0011365E">
        <w:t xml:space="preserve"> It visualizes the sync from all three clouds (labeled top-left) converging into the lake, passing through a </w:t>
      </w:r>
      <w:r w:rsidRPr="0011365E">
        <w:rPr>
          <w:b/>
          <w:bCs/>
        </w:rPr>
        <w:t>'CMS-0057-F MANDATE INTERFACE.'</w:t>
      </w:r>
    </w:p>
    <w:p w14:paraId="67B49D1E" w14:textId="77777777" w:rsidR="0011365E" w:rsidRPr="0011365E" w:rsidRDefault="0011365E" w:rsidP="0011365E">
      <w:pPr>
        <w:numPr>
          <w:ilvl w:val="0"/>
          <w:numId w:val="9"/>
        </w:numPr>
      </w:pPr>
      <w:r w:rsidRPr="0011365E">
        <w:rPr>
          <w:b/>
          <w:bCs/>
        </w:rPr>
        <w:t>Authorized Access:</w:t>
      </w:r>
      <w:r w:rsidRPr="0011365E">
        <w:t xml:space="preserve"> Crucially, we show </w:t>
      </w:r>
      <w:r w:rsidRPr="0011365E">
        <w:rPr>
          <w:i/>
          <w:iCs/>
        </w:rPr>
        <w:t>who</w:t>
      </w:r>
      <w:r w:rsidRPr="0011365E">
        <w:t xml:space="preserve"> is pulling this data via the secure API: the </w:t>
      </w:r>
      <w:r w:rsidRPr="0011365E">
        <w:rPr>
          <w:b/>
          <w:bCs/>
        </w:rPr>
        <w:t>'VA CLINIC NODE (STARSHIELD LEO),'</w:t>
      </w:r>
      <w:r w:rsidRPr="0011365E">
        <w:t xml:space="preserve"> </w:t>
      </w:r>
      <w:r w:rsidRPr="0011365E">
        <w:rPr>
          <w:b/>
          <w:bCs/>
        </w:rPr>
        <w:t>'CMS PAYER PORTAL,'</w:t>
      </w:r>
      <w:r w:rsidRPr="0011365E">
        <w:t xml:space="preserve"> and a </w:t>
      </w:r>
      <w:r w:rsidRPr="0011365E">
        <w:rPr>
          <w:b/>
          <w:bCs/>
        </w:rPr>
        <w:t>'RESEARCHER ENCLAVE.'</w:t>
      </w:r>
      <w:r w:rsidRPr="0011365E">
        <w:t xml:space="preserve"> This is the ultimate proof of </w:t>
      </w:r>
      <w:r w:rsidRPr="0011365E">
        <w:rPr>
          <w:b/>
          <w:bCs/>
        </w:rPr>
        <w:t>IL5</w:t>
      </w:r>
      <w:r w:rsidRPr="0011365E">
        <w:t xml:space="preserve"> data sovereignty and compliance.</w:t>
      </w:r>
    </w:p>
    <w:p w14:paraId="16FC6DE1" w14:textId="77777777" w:rsidR="0011365E" w:rsidRPr="0011365E" w:rsidRDefault="00000000" w:rsidP="0011365E">
      <w:r>
        <w:pict w14:anchorId="35E43376">
          <v:rect id="_x0000_i1032" style="width:0;height:1.5pt" o:hralign="center" o:hrstd="t" o:hr="t" fillcolor="#a0a0a0" stroked="f"/>
        </w:pict>
      </w:r>
    </w:p>
    <w:p w14:paraId="6D100C61" w14:textId="77777777" w:rsidR="0011365E" w:rsidRPr="0011365E" w:rsidRDefault="0011365E" w:rsidP="0011365E">
      <w:pPr>
        <w:rPr>
          <w:b/>
          <w:bCs/>
        </w:rPr>
      </w:pPr>
      <w:r w:rsidRPr="0011365E">
        <w:rPr>
          <w:b/>
          <w:bCs/>
        </w:rPr>
        <w:t>Gemini's Closing Tactical Reminder:</w:t>
      </w:r>
    </w:p>
    <w:p w14:paraId="1BB7D58F" w14:textId="77777777" w:rsidR="0011365E" w:rsidRPr="0011365E" w:rsidRDefault="0011365E" w:rsidP="0011365E">
      <w:r w:rsidRPr="0011365E">
        <w:t xml:space="preserve">Use these images to </w:t>
      </w:r>
      <w:r w:rsidRPr="0011365E">
        <w:rPr>
          <w:i/>
          <w:iCs/>
        </w:rPr>
        <w:t>control the narrative</w:t>
      </w:r>
      <w:r w:rsidRPr="0011365E">
        <w:t xml:space="preserve"> of the interview. When they ask a high-level question, put Slide 1 or Slide 2 on the screen and say, </w:t>
      </w:r>
      <w:r w:rsidRPr="0011365E">
        <w:rPr>
          <w:i/>
          <w:iCs/>
        </w:rPr>
        <w:t>"I’ve visualized exactly how I address that scenario. For multi-cloud resilience specifically..."</w:t>
      </w:r>
      <w:r w:rsidRPr="0011365E">
        <w:t xml:space="preserve"> This signals that you aren't just an "IT Solutions Architect," but a </w:t>
      </w:r>
      <w:r w:rsidRPr="0011365E">
        <w:rPr>
          <w:b/>
          <w:bCs/>
        </w:rPr>
        <w:t>Principal Integration Architect</w:t>
      </w:r>
      <w:r w:rsidRPr="0011365E">
        <w:t xml:space="preserve"> who is already executing at a highly strategic level.</w:t>
      </w:r>
    </w:p>
    <w:p w14:paraId="23A3DDB3" w14:textId="77777777" w:rsidR="0011365E" w:rsidRDefault="0011365E"/>
    <w:sectPr w:rsidR="00113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C3DD7"/>
    <w:multiLevelType w:val="multilevel"/>
    <w:tmpl w:val="5BC0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70F76"/>
    <w:multiLevelType w:val="multilevel"/>
    <w:tmpl w:val="CE8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26CE3AF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8866E1"/>
    <w:multiLevelType w:val="multilevel"/>
    <w:tmpl w:val="3E9E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45B7F"/>
    <w:multiLevelType w:val="multilevel"/>
    <w:tmpl w:val="E3CE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D200B"/>
    <w:multiLevelType w:val="multilevel"/>
    <w:tmpl w:val="15DC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058E7"/>
    <w:multiLevelType w:val="multilevel"/>
    <w:tmpl w:val="CFCA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57B6A"/>
    <w:multiLevelType w:val="multilevel"/>
    <w:tmpl w:val="D1EE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750AC"/>
    <w:multiLevelType w:val="multilevel"/>
    <w:tmpl w:val="2EA8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703004">
    <w:abstractNumId w:val="2"/>
  </w:num>
  <w:num w:numId="2" w16cid:durableId="175001824">
    <w:abstractNumId w:val="3"/>
  </w:num>
  <w:num w:numId="3" w16cid:durableId="1522550248">
    <w:abstractNumId w:val="6"/>
  </w:num>
  <w:num w:numId="4" w16cid:durableId="232088403">
    <w:abstractNumId w:val="1"/>
  </w:num>
  <w:num w:numId="5" w16cid:durableId="1898975776">
    <w:abstractNumId w:val="5"/>
  </w:num>
  <w:num w:numId="6" w16cid:durableId="1208028604">
    <w:abstractNumId w:val="0"/>
  </w:num>
  <w:num w:numId="7" w16cid:durableId="84561">
    <w:abstractNumId w:val="8"/>
  </w:num>
  <w:num w:numId="8" w16cid:durableId="1049912428">
    <w:abstractNumId w:val="7"/>
  </w:num>
  <w:num w:numId="9" w16cid:durableId="58788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13"/>
    <w:rsid w:val="000F794F"/>
    <w:rsid w:val="0011365E"/>
    <w:rsid w:val="00212813"/>
    <w:rsid w:val="00401F3B"/>
    <w:rsid w:val="004A2AD0"/>
    <w:rsid w:val="00553E87"/>
    <w:rsid w:val="00666004"/>
    <w:rsid w:val="006C4280"/>
    <w:rsid w:val="006D16FD"/>
    <w:rsid w:val="00770D6D"/>
    <w:rsid w:val="009B6433"/>
    <w:rsid w:val="00B37479"/>
    <w:rsid w:val="00CC5158"/>
    <w:rsid w:val="00D26B01"/>
    <w:rsid w:val="00E8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73170"/>
  <w15:chartTrackingRefBased/>
  <w15:docId w15:val="{3B94FF59-57C4-4FFD-8EDB-3AE4D57A4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66004"/>
    <w:pPr>
      <w:keepNext/>
      <w:keepLines/>
      <w:numPr>
        <w:ilvl w:val="1"/>
        <w:numId w:val="1"/>
      </w:numPr>
      <w:spacing w:before="360" w:line="259" w:lineRule="auto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8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8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8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8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6004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12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8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8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</Pages>
  <Words>1079</Words>
  <Characters>6153</Characters>
  <Application>Microsoft Office Word</Application>
  <DocSecurity>0</DocSecurity>
  <Lines>51</Lines>
  <Paragraphs>14</Paragraphs>
  <ScaleCrop>false</ScaleCrop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Wolf</dc:creator>
  <cp:keywords/>
  <dc:description/>
  <cp:lastModifiedBy>John Wolf</cp:lastModifiedBy>
  <cp:revision>4</cp:revision>
  <dcterms:created xsi:type="dcterms:W3CDTF">2026-04-16T21:43:00Z</dcterms:created>
  <dcterms:modified xsi:type="dcterms:W3CDTF">2026-04-29T19:32:00Z</dcterms:modified>
</cp:coreProperties>
</file>