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2E5D3B"/>
          <w:sz w:val="20"/>
          <w:szCs w:val="20"/>
        </w:rPr>
        <w:t xml:space="preserve">CROP TRACKER</w:t>
      </w:r>
    </w:p>
    <w:p>
      <w:pPr>
        <w:spacing w:before="0" w:after="120"/>
      </w:pPr>
      <w:r>
        <w:rPr>
          <w:rFonts w:ascii="Arial" w:cs="Arial" w:eastAsia="Arial" w:hAnsi="Arial"/>
          <w:b/>
          <w:bCs/>
          <w:color w:val="1A3C2A"/>
          <w:sz w:val="40"/>
          <w:szCs w:val="40"/>
        </w:rPr>
        <w:t xml:space="preserve">Product Requirements Document</w:t>
      </w:r>
    </w:p>
    <w:p>
      <w:pPr>
        <w:spacing w:before="0" w:after="60"/>
      </w:pPr>
      <w:r>
        <w:rPr>
          <w:rFonts w:ascii="Arial" w:cs="Arial" w:eastAsia="Arial" w:hAnsi="Arial"/>
          <w:color w:val="2E5D3B"/>
          <w:sz w:val="32"/>
          <w:szCs w:val="32"/>
        </w:rPr>
        <w:t xml:space="preserve">Futures Hedge Tracking</w:t>
      </w:r>
    </w:p>
    <w:p>
      <w:pPr>
        <w:pBdr>
          <w:bottom w:val="single" w:color="CCCCCC"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bCs/>
                <w:color w:val="2E5D3B"/>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bCs/>
                <w:color w:val="2E5D3B"/>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bCs/>
                <w:color w:val="2E5D3B"/>
                <w:sz w:val="20"/>
                <w:szCs w:val="20"/>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5, 2026</w:t>
            </w:r>
          </w:p>
        </w:tc>
      </w:tr>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bCs/>
                <w:color w:val="2E5D3B"/>
                <w:sz w:val="20"/>
                <w:szCs w:val="20"/>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Farm Operations</w:t>
            </w:r>
          </w:p>
        </w:tc>
      </w:tr>
      <w:t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bCs/>
                <w:color w:val="2E5D3B"/>
                <w:sz w:val="20"/>
                <w:szCs w:val="20"/>
              </w:rPr>
              <w:t xml:space="preserve">Applies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Crop Tracker Web Application</w:t>
            </w:r>
          </w:p>
        </w:tc>
      </w:tr>
    </w:tbl>
    <w:p>
      <w:pPr>
        <w:spacing w:before="800"/>
      </w:pPr>
    </w:p>
    <w:p>
      <w:pPr>
        <w:pStyle w:val="Heading1"/>
        <w:spacing w:before="360" w:after="120"/>
      </w:pPr>
      <w:r>
        <w:rPr>
          <w:rFonts w:ascii="Arial" w:cs="Arial" w:eastAsia="Arial" w:hAnsi="Arial"/>
          <w:b/>
          <w:bCs/>
          <w:color w:val="1A3C2A"/>
          <w:sz w:val="32"/>
          <w:szCs w:val="32"/>
        </w:rPr>
        <w:t xml:space="preserve">1. Overview</w:t>
      </w:r>
    </w:p>
    <w:p>
      <w:pPr>
        <w:spacing w:before="60" w:after="100"/>
      </w:pPr>
      <w:r>
        <w:rPr>
          <w:rFonts w:ascii="Arial" w:cs="Arial" w:eastAsia="Arial" w:hAnsi="Arial"/>
          <w:color w:val="333333"/>
          <w:sz w:val="22"/>
          <w:szCs w:val="22"/>
        </w:rPr>
        <w:t xml:space="preserve">Crop Tracker currently records grain cash sales but has no mechanism to track futures hedge positions. This gap means the app cannot calculate a farmer's true blended average price per bushel — the key metric for evaluating marketing performance across a season.</w:t>
      </w:r>
    </w:p>
    <w:p>
      <w:pPr>
        <w:spacing w:before="60" w:after="100"/>
      </w:pPr>
      <w:r>
        <w:rPr>
          <w:rFonts w:ascii="Arial" w:cs="Arial" w:eastAsia="Arial" w:hAnsi="Arial"/>
          <w:color w:val="333333"/>
          <w:sz w:val="22"/>
          <w:szCs w:val="22"/>
        </w:rPr>
        <w:t xml:space="preserve">This document defines requirements for adding futures hedge tracking to the Sales Tracking page and integrating hedge data into the Dashboard and existing Sales Reports.</w:t>
      </w:r>
    </w:p>
    <w:p>
      <w:pPr>
        <w:pStyle w:val="Heading1"/>
        <w:spacing w:before="360" w:after="120"/>
      </w:pPr>
      <w:r>
        <w:rPr>
          <w:rFonts w:ascii="Arial" w:cs="Arial" w:eastAsia="Arial" w:hAnsi="Arial"/>
          <w:b/>
          <w:bCs/>
          <w:color w:val="1A3C2A"/>
          <w:sz w:val="32"/>
          <w:szCs w:val="32"/>
        </w:rPr>
        <w:t xml:space="preserve">2. Background &amp; Context</w:t>
      </w:r>
    </w:p>
    <w:p>
      <w:pPr>
        <w:pStyle w:val="Heading2"/>
        <w:spacing w:before="280" w:after="100"/>
      </w:pPr>
      <w:r>
        <w:rPr>
          <w:rFonts w:ascii="Arial" w:cs="Arial" w:eastAsia="Arial" w:hAnsi="Arial"/>
          <w:b/>
          <w:bCs/>
          <w:color w:val="2E5D3B"/>
          <w:sz w:val="26"/>
          <w:szCs w:val="26"/>
        </w:rPr>
        <w:t xml:space="preserve">2.1 The Problem with Cash-Only Tracking</w:t>
      </w:r>
    </w:p>
    <w:p>
      <w:pPr>
        <w:spacing w:before="60" w:after="100"/>
      </w:pPr>
      <w:r>
        <w:rPr>
          <w:rFonts w:ascii="Arial" w:cs="Arial" w:eastAsia="Arial" w:hAnsi="Arial"/>
          <w:color w:val="333333"/>
          <w:sz w:val="22"/>
          <w:szCs w:val="22"/>
        </w:rPr>
        <w:t xml:space="preserve">A cash sale records the price received at delivery. However, many farmers establish futures positions months before the physical grain is sold. The net price achieved on a bushel of grain is the combination of:</w:t>
      </w:r>
    </w:p>
    <w:p>
      <w:pPr>
        <w:pStyle w:val="ListParagraph"/>
        <w:numPr>
          <w:ilvl w:val="0"/>
          <w:numId w:val="2"/>
        </w:numPr>
        <w:spacing w:before="40" w:after="40"/>
      </w:pPr>
      <w:r>
        <w:rPr>
          <w:rFonts w:ascii="Arial" w:cs="Arial" w:eastAsia="Arial" w:hAnsi="Arial"/>
          <w:b w:val="false"/>
          <w:bCs w:val="false"/>
          <w:color w:val="333333"/>
          <w:sz w:val="22"/>
          <w:szCs w:val="22"/>
        </w:rPr>
        <w:t xml:space="preserve">The cash price received at delivery</w:t>
      </w:r>
    </w:p>
    <w:p>
      <w:pPr>
        <w:pStyle w:val="ListParagraph"/>
        <w:numPr>
          <w:ilvl w:val="0"/>
          <w:numId w:val="2"/>
        </w:numPr>
        <w:spacing w:before="40" w:after="40"/>
      </w:pPr>
      <w:r>
        <w:rPr>
          <w:rFonts w:ascii="Arial" w:cs="Arial" w:eastAsia="Arial" w:hAnsi="Arial"/>
          <w:b w:val="false"/>
          <w:bCs w:val="false"/>
          <w:color w:val="333333"/>
          <w:sz w:val="22"/>
          <w:szCs w:val="22"/>
        </w:rPr>
        <w:t xml:space="preserve">Plus (or minus) the gain or loss on any associated futures hedge</w:t>
      </w:r>
    </w:p>
    <w:p>
      <w:pPr>
        <w:spacing w:before="60" w:after="100"/>
      </w:pPr>
      <w:r>
        <w:rPr>
          <w:rFonts w:ascii="Arial" w:cs="Arial" w:eastAsia="Arial" w:hAnsi="Arial"/>
          <w:color w:val="333333"/>
          <w:sz w:val="22"/>
          <w:szCs w:val="22"/>
        </w:rPr>
        <w:t xml:space="preserve">Without hedge data, the app's average price calculations understate or misrepresent actual marketing performance. A farmer who locked in $4.80 corn futures and later sold cash at $4.40 achieved $4.80 net — but the current system shows only $4.40.</w:t>
      </w:r>
    </w:p>
    <w:p>
      <w:pPr>
        <w:pStyle w:val="Heading2"/>
        <w:spacing w:before="280" w:after="100"/>
      </w:pPr>
      <w:r>
        <w:rPr>
          <w:rFonts w:ascii="Arial" w:cs="Arial" w:eastAsia="Arial" w:hAnsi="Arial"/>
          <w:b/>
          <w:bCs/>
          <w:color w:val="2E5D3B"/>
          <w:sz w:val="26"/>
          <w:szCs w:val="26"/>
        </w:rPr>
        <w:t xml:space="preserve">2.2 How Futures Hedges Work</w:t>
      </w:r>
    </w:p>
    <w:p>
      <w:pPr>
        <w:spacing w:before="60" w:after="100"/>
      </w:pPr>
      <w:r>
        <w:rPr>
          <w:rFonts w:ascii="Arial" w:cs="Arial" w:eastAsia="Arial" w:hAnsi="Arial"/>
          <w:color w:val="333333"/>
          <w:sz w:val="22"/>
          <w:szCs w:val="22"/>
        </w:rPr>
        <w:t xml:space="preserve">A short hedge involves two legs:</w:t>
      </w:r>
    </w:p>
    <w:p>
      <w:pPr>
        <w:pStyle w:val="ListParagraph"/>
        <w:numPr>
          <w:ilvl w:val="0"/>
          <w:numId w:val="2"/>
        </w:numPr>
        <w:spacing w:before="40" w:after="40"/>
      </w:pPr>
      <w:r>
        <w:rPr>
          <w:rFonts w:ascii="Arial" w:cs="Arial" w:eastAsia="Arial" w:hAnsi="Arial"/>
          <w:b w:val="false"/>
          <w:bCs w:val="false"/>
          <w:color w:val="333333"/>
          <w:sz w:val="22"/>
          <w:szCs w:val="22"/>
        </w:rPr>
        <w:t xml:space="preserve">Leg 1 (Sell): Farmer sells a futures contract at a given price (e.g., Dec corn at $4.80/bu).</w:t>
      </w:r>
    </w:p>
    <w:p>
      <w:pPr>
        <w:pStyle w:val="ListParagraph"/>
        <w:numPr>
          <w:ilvl w:val="0"/>
          <w:numId w:val="2"/>
        </w:numPr>
        <w:spacing w:before="40" w:after="40"/>
      </w:pPr>
      <w:r>
        <w:rPr>
          <w:rFonts w:ascii="Arial" w:cs="Arial" w:eastAsia="Arial" w:hAnsi="Arial"/>
          <w:b w:val="false"/>
          <w:bCs w:val="false"/>
          <w:color w:val="333333"/>
          <w:sz w:val="22"/>
          <w:szCs w:val="22"/>
        </w:rPr>
        <w:t xml:space="preserve">Leg 2 (Lift): Farmer buys back the contract to close the position (e.g., at $4.50/bu).</w:t>
      </w:r>
    </w:p>
    <w:p>
      <w:pPr>
        <w:spacing w:before="60" w:after="100"/>
      </w:pPr>
      <w:r>
        <w:rPr>
          <w:rFonts w:ascii="Arial" w:cs="Arial" w:eastAsia="Arial" w:hAnsi="Arial"/>
          <w:color w:val="333333"/>
          <w:sz w:val="22"/>
          <w:szCs w:val="22"/>
        </w:rPr>
        <w:t xml:space="preserve">The net result is a futures gain or loss per bushel: Sell Price minus Buy Price. In the example above, +$0.30/bu. This gain is added to the cash sale price to arrive at the net price achieved.</w:t>
      </w:r>
    </w:p>
    <w:p>
      <w:pPr>
        <w:spacing w:before="60" w:after="100"/>
      </w:pPr>
      <w:r>
        <w:rPr>
          <w:rFonts w:ascii="Arial" w:cs="Arial" w:eastAsia="Arial" w:hAnsi="Arial"/>
          <w:color w:val="333333"/>
          <w:sz w:val="22"/>
          <w:szCs w:val="22"/>
        </w:rPr>
        <w:t xml:space="preserve">Hedges are tracked at the season level, not the field level, because futures contracts are not tied to specific fields. A hedge applies to a crop type within a season.</w:t>
      </w:r>
    </w:p>
    <w:p>
      <w:pPr>
        <w:pStyle w:val="Heading2"/>
        <w:spacing w:before="280" w:after="100"/>
      </w:pPr>
      <w:r>
        <w:rPr>
          <w:rFonts w:ascii="Arial" w:cs="Arial" w:eastAsia="Arial" w:hAnsi="Arial"/>
          <w:b/>
          <w:bCs/>
          <w:color w:val="2E5D3B"/>
          <w:sz w:val="26"/>
          <w:szCs w:val="26"/>
        </w:rPr>
        <w:t xml:space="preserve">2.3 Out of Scope for This Version</w:t>
      </w:r>
    </w:p>
    <w:p>
      <w:pPr>
        <w:pStyle w:val="ListParagraph"/>
        <w:numPr>
          <w:ilvl w:val="0"/>
          <w:numId w:val="2"/>
        </w:numPr>
        <w:spacing w:before="40" w:after="40"/>
      </w:pPr>
      <w:r>
        <w:rPr>
          <w:rFonts w:ascii="Arial" w:cs="Arial" w:eastAsia="Arial" w:hAnsi="Arial"/>
          <w:b w:val="false"/>
          <w:bCs w:val="false"/>
          <w:color w:val="333333"/>
          <w:sz w:val="22"/>
          <w:szCs w:val="22"/>
        </w:rPr>
        <w:t xml:space="preserve">Options tracking (puts and calls) — deferred. See Section 9 for future design notes.</w:t>
      </w:r>
    </w:p>
    <w:p>
      <w:pPr>
        <w:pStyle w:val="ListParagraph"/>
        <w:numPr>
          <w:ilvl w:val="0"/>
          <w:numId w:val="2"/>
        </w:numPr>
        <w:spacing w:before="40" w:after="40"/>
      </w:pPr>
      <w:r>
        <w:rPr>
          <w:rFonts w:ascii="Arial" w:cs="Arial" w:eastAsia="Arial" w:hAnsi="Arial"/>
          <w:b w:val="false"/>
          <w:bCs w:val="false"/>
          <w:color w:val="333333"/>
          <w:sz w:val="22"/>
          <w:szCs w:val="22"/>
        </w:rPr>
        <w:t xml:space="preserve">Real-time futures price feeds or open position P&amp;L</w:t>
      </w:r>
    </w:p>
    <w:p>
      <w:pPr>
        <w:pStyle w:val="ListParagraph"/>
        <w:numPr>
          <w:ilvl w:val="0"/>
          <w:numId w:val="2"/>
        </w:numPr>
        <w:spacing w:before="40" w:after="40"/>
      </w:pPr>
      <w:r>
        <w:rPr>
          <w:rFonts w:ascii="Arial" w:cs="Arial" w:eastAsia="Arial" w:hAnsi="Arial"/>
          <w:b w:val="false"/>
          <w:bCs w:val="false"/>
          <w:color w:val="333333"/>
          <w:sz w:val="22"/>
          <w:szCs w:val="22"/>
        </w:rPr>
        <w:t xml:space="preserve">Broker account integration</w:t>
      </w:r>
    </w:p>
    <w:p>
      <w:pPr>
        <w:pStyle w:val="ListParagraph"/>
        <w:numPr>
          <w:ilvl w:val="0"/>
          <w:numId w:val="2"/>
        </w:numPr>
        <w:spacing w:before="40" w:after="40"/>
      </w:pPr>
      <w:r>
        <w:rPr>
          <w:rFonts w:ascii="Arial" w:cs="Arial" w:eastAsia="Arial" w:hAnsi="Arial"/>
          <w:b w:val="false"/>
          <w:bCs w:val="false"/>
          <w:color w:val="333333"/>
          <w:sz w:val="22"/>
          <w:szCs w:val="22"/>
        </w:rPr>
        <w:t xml:space="preserve">Partial lifts or rolling of positions (can be recorded as separate hedge entries)</w:t>
      </w:r>
    </w:p>
    <w:p>
      <w:pPr>
        <w:pStyle w:val="Heading1"/>
        <w:spacing w:before="360" w:after="120"/>
      </w:pPr>
      <w:r>
        <w:rPr>
          <w:rFonts w:ascii="Arial" w:cs="Arial" w:eastAsia="Arial" w:hAnsi="Arial"/>
          <w:b/>
          <w:bCs/>
          <w:color w:val="1A3C2A"/>
          <w:sz w:val="32"/>
          <w:szCs w:val="32"/>
        </w:rPr>
        <w:t xml:space="preserve">3. Goals</w:t>
      </w:r>
    </w:p>
    <w:p>
      <w:pPr>
        <w:pStyle w:val="ListParagraph"/>
        <w:numPr>
          <w:ilvl w:val="0"/>
          <w:numId w:val="2"/>
        </w:numPr>
        <w:spacing w:before="40" w:after="40"/>
      </w:pPr>
      <w:r>
        <w:rPr>
          <w:rFonts w:ascii="Arial" w:cs="Arial" w:eastAsia="Arial" w:hAnsi="Arial"/>
          <w:b w:val="false"/>
          <w:bCs w:val="false"/>
          <w:color w:val="333333"/>
          <w:sz w:val="22"/>
          <w:szCs w:val="22"/>
        </w:rPr>
        <w:t xml:space="preserve">Allow users to record completed futures hedge transactions (both legs) against a season and crop type.</w:t>
      </w:r>
    </w:p>
    <w:p>
      <w:pPr>
        <w:pStyle w:val="ListParagraph"/>
        <w:numPr>
          <w:ilvl w:val="0"/>
          <w:numId w:val="2"/>
        </w:numPr>
        <w:spacing w:before="40" w:after="40"/>
      </w:pPr>
      <w:r>
        <w:rPr>
          <w:rFonts w:ascii="Arial" w:cs="Arial" w:eastAsia="Arial" w:hAnsi="Arial"/>
          <w:b w:val="false"/>
          <w:bCs w:val="false"/>
          <w:color w:val="333333"/>
          <w:sz w:val="22"/>
          <w:szCs w:val="22"/>
        </w:rPr>
        <w:t xml:space="preserve">Calculate and display a blended average price per bushel that combines cash sales and hedge results.</w:t>
      </w:r>
    </w:p>
    <w:p>
      <w:pPr>
        <w:pStyle w:val="ListParagraph"/>
        <w:numPr>
          <w:ilvl w:val="0"/>
          <w:numId w:val="2"/>
        </w:numPr>
        <w:spacing w:before="40" w:after="40"/>
      </w:pPr>
      <w:r>
        <w:rPr>
          <w:rFonts w:ascii="Arial" w:cs="Arial" w:eastAsia="Arial" w:hAnsi="Arial"/>
          <w:b w:val="false"/>
          <w:bCs w:val="false"/>
          <w:color w:val="333333"/>
          <w:sz w:val="22"/>
          <w:szCs w:val="22"/>
        </w:rPr>
        <w:t xml:space="preserve">Surface a hedge position summary on the Dashboard to flag potential over-hedged positions.</w:t>
      </w:r>
    </w:p>
    <w:p>
      <w:pPr>
        <w:pStyle w:val="ListParagraph"/>
        <w:numPr>
          <w:ilvl w:val="0"/>
          <w:numId w:val="2"/>
        </w:numPr>
        <w:spacing w:before="40" w:after="40"/>
      </w:pPr>
      <w:r>
        <w:rPr>
          <w:rFonts w:ascii="Arial" w:cs="Arial" w:eastAsia="Arial" w:hAnsi="Arial"/>
          <w:b w:val="false"/>
          <w:bCs w:val="false"/>
          <w:color w:val="333333"/>
          <w:sz w:val="22"/>
          <w:szCs w:val="22"/>
        </w:rPr>
        <w:t xml:space="preserve">Integrate hedge data into existing Sales Reports without breaking current cash-only views.</w:t>
      </w:r>
    </w:p>
    <w:p>
      <w:pPr>
        <w:pStyle w:val="ListParagraph"/>
        <w:numPr>
          <w:ilvl w:val="0"/>
          <w:numId w:val="2"/>
        </w:numPr>
        <w:spacing w:before="40" w:after="40"/>
      </w:pPr>
      <w:r>
        <w:rPr>
          <w:rFonts w:ascii="Arial" w:cs="Arial" w:eastAsia="Arial" w:hAnsi="Arial"/>
          <w:b w:val="false"/>
          <w:bCs w:val="false"/>
          <w:color w:val="333333"/>
          <w:sz w:val="22"/>
          <w:szCs w:val="22"/>
        </w:rPr>
        <w:t xml:space="preserve">Design the data model to accommodate future options tracking with minimal schema changes.</w:t>
      </w:r>
    </w:p>
    <w:p>
      <w:pPr>
        <w:pStyle w:val="Heading1"/>
        <w:spacing w:before="360" w:after="120"/>
      </w:pPr>
      <w:r>
        <w:rPr>
          <w:rFonts w:ascii="Arial" w:cs="Arial" w:eastAsia="Arial" w:hAnsi="Arial"/>
          <w:b/>
          <w:bCs/>
          <w:color w:val="1A3C2A"/>
          <w:sz w:val="32"/>
          <w:szCs w:val="32"/>
        </w:rPr>
        <w:t xml:space="preserve">4. User Stories</w:t>
      </w:r>
    </w:p>
    <w:p>
      <w:pPr>
        <w:pStyle w:val="Heading2"/>
        <w:spacing w:before="280" w:after="100"/>
      </w:pPr>
      <w:r>
        <w:rPr>
          <w:rFonts w:ascii="Arial" w:cs="Arial" w:eastAsia="Arial" w:hAnsi="Arial"/>
          <w:b/>
          <w:bCs/>
          <w:color w:val="2E5D3B"/>
          <w:sz w:val="26"/>
          <w:szCs w:val="26"/>
        </w:rPr>
        <w:t xml:space="preserve">4.1 Hedge Entry &amp; Management</w:t>
      </w:r>
    </w:p>
    <w:p>
      <w:pPr>
        <w:pStyle w:val="ListParagraph"/>
        <w:numPr>
          <w:ilvl w:val="0"/>
          <w:numId w:val="2"/>
        </w:numPr>
        <w:spacing w:before="40" w:after="40"/>
      </w:pPr>
      <w:r>
        <w:rPr>
          <w:rFonts w:ascii="Arial" w:cs="Arial" w:eastAsia="Arial" w:hAnsi="Arial"/>
          <w:b w:val="false"/>
          <w:bCs w:val="false"/>
          <w:color w:val="333333"/>
          <w:sz w:val="22"/>
          <w:szCs w:val="22"/>
        </w:rPr>
        <w:t xml:space="preserve">As a farmer, I want to record a completed futures hedge (sell price, buy price, bushels, contract month) so that the app can calculate my net gain or loss on that position.</w:t>
      </w:r>
    </w:p>
    <w:p>
      <w:pPr>
        <w:pStyle w:val="ListParagraph"/>
        <w:numPr>
          <w:ilvl w:val="0"/>
          <w:numId w:val="2"/>
        </w:numPr>
        <w:spacing w:before="40" w:after="40"/>
      </w:pPr>
      <w:r>
        <w:rPr>
          <w:rFonts w:ascii="Arial" w:cs="Arial" w:eastAsia="Arial" w:hAnsi="Arial"/>
          <w:b w:val="false"/>
          <w:bCs w:val="false"/>
          <w:color w:val="333333"/>
          <w:sz w:val="22"/>
          <w:szCs w:val="22"/>
        </w:rPr>
        <w:t xml:space="preserve">As a farmer, I want to edit or delete a hedge record in case I entered it incorrectly.</w:t>
      </w:r>
    </w:p>
    <w:p>
      <w:pPr>
        <w:pStyle w:val="ListParagraph"/>
        <w:numPr>
          <w:ilvl w:val="0"/>
          <w:numId w:val="2"/>
        </w:numPr>
        <w:spacing w:before="40" w:after="40"/>
      </w:pPr>
      <w:r>
        <w:rPr>
          <w:rFonts w:ascii="Arial" w:cs="Arial" w:eastAsia="Arial" w:hAnsi="Arial"/>
          <w:b w:val="false"/>
          <w:bCs w:val="false"/>
          <w:color w:val="333333"/>
          <w:sz w:val="22"/>
          <w:szCs w:val="22"/>
        </w:rPr>
        <w:t xml:space="preserve">As a farmer, I want hedges grouped by crop type on the Sales Tracking page, consistent with how cash sales are displayed.</w:t>
      </w:r>
    </w:p>
    <w:p>
      <w:pPr>
        <w:pStyle w:val="ListParagraph"/>
        <w:numPr>
          <w:ilvl w:val="0"/>
          <w:numId w:val="2"/>
        </w:numPr>
        <w:spacing w:before="40" w:after="40"/>
      </w:pPr>
      <w:r>
        <w:rPr>
          <w:rFonts w:ascii="Arial" w:cs="Arial" w:eastAsia="Arial" w:hAnsi="Arial"/>
          <w:b w:val="false"/>
          <w:bCs w:val="false"/>
          <w:color w:val="333333"/>
          <w:sz w:val="22"/>
          <w:szCs w:val="22"/>
        </w:rPr>
        <w:t xml:space="preserve">As a team editor, I want the same ability to add and edit hedges as I have for cash sales.</w:t>
      </w:r>
    </w:p>
    <w:p>
      <w:pPr>
        <w:pStyle w:val="ListParagraph"/>
        <w:numPr>
          <w:ilvl w:val="0"/>
          <w:numId w:val="2"/>
        </w:numPr>
        <w:spacing w:before="40" w:after="40"/>
      </w:pPr>
      <w:r>
        <w:rPr>
          <w:rFonts w:ascii="Arial" w:cs="Arial" w:eastAsia="Arial" w:hAnsi="Arial"/>
          <w:b w:val="false"/>
          <w:bCs w:val="false"/>
          <w:color w:val="333333"/>
          <w:sz w:val="22"/>
          <w:szCs w:val="22"/>
        </w:rPr>
        <w:t xml:space="preserve">As a viewer, I want to see hedge data read-only, same as all other data.</w:t>
      </w:r>
    </w:p>
    <w:p>
      <w:pPr>
        <w:pStyle w:val="Heading2"/>
        <w:spacing w:before="280" w:after="100"/>
      </w:pPr>
      <w:r>
        <w:rPr>
          <w:rFonts w:ascii="Arial" w:cs="Arial" w:eastAsia="Arial" w:hAnsi="Arial"/>
          <w:b/>
          <w:bCs/>
          <w:color w:val="2E5D3B"/>
          <w:sz w:val="26"/>
          <w:szCs w:val="26"/>
        </w:rPr>
        <w:t xml:space="preserve">4.2 Blended Price Calculation</w:t>
      </w:r>
    </w:p>
    <w:p>
      <w:pPr>
        <w:pStyle w:val="ListParagraph"/>
        <w:numPr>
          <w:ilvl w:val="0"/>
          <w:numId w:val="2"/>
        </w:numPr>
        <w:spacing w:before="40" w:after="40"/>
      </w:pPr>
      <w:r>
        <w:rPr>
          <w:rFonts w:ascii="Arial" w:cs="Arial" w:eastAsia="Arial" w:hAnsi="Arial"/>
          <w:b w:val="false"/>
          <w:bCs w:val="false"/>
          <w:color w:val="333333"/>
          <w:sz w:val="22"/>
          <w:szCs w:val="22"/>
        </w:rPr>
        <w:t xml:space="preserve">As a farmer, I want to see a blended average price per bushel for each crop type that accounts for both cash sales and futures hedge results.</w:t>
      </w:r>
    </w:p>
    <w:p>
      <w:pPr>
        <w:pStyle w:val="ListParagraph"/>
        <w:numPr>
          <w:ilvl w:val="0"/>
          <w:numId w:val="2"/>
        </w:numPr>
        <w:spacing w:before="40" w:after="40"/>
      </w:pPr>
      <w:r>
        <w:rPr>
          <w:rFonts w:ascii="Arial" w:cs="Arial" w:eastAsia="Arial" w:hAnsi="Arial"/>
          <w:b w:val="false"/>
          <w:bCs w:val="false"/>
          <w:color w:val="333333"/>
          <w:sz w:val="22"/>
          <w:szCs w:val="22"/>
        </w:rPr>
        <w:t xml:space="preserve">As a farmer, I want the app to flag when my total hedged bushels exceed my total cash sales bushels for a crop, so I can be aware of an over-hedged position.</w:t>
      </w:r>
    </w:p>
    <w:p>
      <w:pPr>
        <w:pStyle w:val="ListParagraph"/>
        <w:numPr>
          <w:ilvl w:val="0"/>
          <w:numId w:val="2"/>
        </w:numPr>
        <w:spacing w:before="40" w:after="40"/>
      </w:pPr>
      <w:r>
        <w:rPr>
          <w:rFonts w:ascii="Arial" w:cs="Arial" w:eastAsia="Arial" w:hAnsi="Arial"/>
          <w:b w:val="false"/>
          <w:bCs w:val="false"/>
          <w:color w:val="333333"/>
          <w:sz w:val="22"/>
          <w:szCs w:val="22"/>
        </w:rPr>
        <w:t xml:space="preserve">As a farmer, I want the blended price calculation to still be shown even when hedged bushels exceed cash sales, so I can see the full picture.</w:t>
      </w:r>
    </w:p>
    <w:p>
      <w:pPr>
        <w:pStyle w:val="Heading2"/>
        <w:spacing w:before="280" w:after="100"/>
      </w:pPr>
      <w:r>
        <w:rPr>
          <w:rFonts w:ascii="Arial" w:cs="Arial" w:eastAsia="Arial" w:hAnsi="Arial"/>
          <w:b/>
          <w:bCs/>
          <w:color w:val="2E5D3B"/>
          <w:sz w:val="26"/>
          <w:szCs w:val="26"/>
        </w:rPr>
        <w:t xml:space="preserve">4.3 Dashboard</w:t>
      </w:r>
    </w:p>
    <w:p>
      <w:pPr>
        <w:pStyle w:val="ListParagraph"/>
        <w:numPr>
          <w:ilvl w:val="0"/>
          <w:numId w:val="2"/>
        </w:numPr>
        <w:spacing w:before="40" w:after="40"/>
      </w:pPr>
      <w:r>
        <w:rPr>
          <w:rFonts w:ascii="Arial" w:cs="Arial" w:eastAsia="Arial" w:hAnsi="Arial"/>
          <w:b w:val="false"/>
          <w:bCs w:val="false"/>
          <w:color w:val="333333"/>
          <w:sz w:val="22"/>
          <w:szCs w:val="22"/>
        </w:rPr>
        <w:t xml:space="preserve">As a farmer, I want to see total bushels currently hedged and the weighted average hedge price per crop type on the Dashboard, giving me a quick read on my hedging activity for the season.</w:t>
      </w:r>
    </w:p>
    <w:p>
      <w:pPr>
        <w:pStyle w:val="Heading2"/>
        <w:spacing w:before="280" w:after="100"/>
      </w:pPr>
      <w:r>
        <w:rPr>
          <w:rFonts w:ascii="Arial" w:cs="Arial" w:eastAsia="Arial" w:hAnsi="Arial"/>
          <w:b/>
          <w:bCs/>
          <w:color w:val="2E5D3B"/>
          <w:sz w:val="26"/>
          <w:szCs w:val="26"/>
        </w:rPr>
        <w:t xml:space="preserve">4.4 Season Assignment</w:t>
      </w:r>
    </w:p>
    <w:p>
      <w:pPr>
        <w:pStyle w:val="ListParagraph"/>
        <w:numPr>
          <w:ilvl w:val="0"/>
          <w:numId w:val="2"/>
        </w:numPr>
        <w:spacing w:before="40" w:after="40"/>
      </w:pPr>
      <w:r>
        <w:rPr>
          <w:rFonts w:ascii="Arial" w:cs="Arial" w:eastAsia="Arial" w:hAnsi="Arial"/>
          <w:b w:val="false"/>
          <w:bCs w:val="false"/>
          <w:color w:val="333333"/>
          <w:sz w:val="22"/>
          <w:szCs w:val="22"/>
        </w:rPr>
        <w:t xml:space="preserve">As a farmer, I want a hedge recorded in the season it was established, regardless of when it was lifted, so that my seasonal marketing analysis reflects when the pricing decision was made.</w:t>
      </w:r>
    </w:p>
    <w:p>
      <w:pPr>
        <w:pStyle w:val="Heading1"/>
        <w:spacing w:before="360" w:after="120"/>
      </w:pPr>
      <w:r>
        <w:rPr>
          <w:rFonts w:ascii="Arial" w:cs="Arial" w:eastAsia="Arial" w:hAnsi="Arial"/>
          <w:b/>
          <w:bCs/>
          <w:color w:val="1A3C2A"/>
          <w:sz w:val="32"/>
          <w:szCs w:val="32"/>
        </w:rPr>
        <w:t xml:space="preserve">5. Functional Requirements</w:t>
      </w:r>
    </w:p>
    <w:p>
      <w:pPr>
        <w:pStyle w:val="Heading2"/>
        <w:spacing w:before="280" w:after="100"/>
      </w:pPr>
      <w:r>
        <w:rPr>
          <w:rFonts w:ascii="Arial" w:cs="Arial" w:eastAsia="Arial" w:hAnsi="Arial"/>
          <w:b/>
          <w:bCs/>
          <w:color w:val="2E5D3B"/>
          <w:sz w:val="26"/>
          <w:szCs w:val="26"/>
        </w:rPr>
        <w:t xml:space="preserve">5.1 Hedge Entry Form</w:t>
      </w:r>
    </w:p>
    <w:p>
      <w:pPr>
        <w:spacing w:before="60" w:after="100"/>
      </w:pPr>
      <w:r>
        <w:rPr>
          <w:rFonts w:ascii="Arial" w:cs="Arial" w:eastAsia="Arial" w:hAnsi="Arial"/>
          <w:color w:val="333333"/>
          <w:sz w:val="22"/>
          <w:szCs w:val="22"/>
        </w:rPr>
        <w:t xml:space="preserve">A new form component (HedgeEntryForm) for recording a completed hedge.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Crop 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Select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Corn, Soybeans, Wheat — matches CropType enum</w:t>
            </w:r>
          </w:p>
        </w:tc>
      </w:tr>
      <w:t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Contract Month</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Text / Select</w:t>
            </w:r>
          </w:p>
        </w:tc>
        <w:tc>
          <w:tcPr>
            <w:tcW w:type="dxa" w:w="51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Futures delivery month, e.g. 'Dec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Trade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the short position was established (Leg 1)</w:t>
            </w:r>
          </w:p>
        </w:tc>
      </w:tr>
      <w:t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Lift Date</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Date the position was closed (Leg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Bushels Hedged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 size × number of contracts</w:t>
            </w:r>
          </w:p>
        </w:tc>
      </w:tr>
      <w:t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Sell Price ($/bu)</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1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Price at which the short was sold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 Price ($/bu)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 at which the position was lifted</w:t>
            </w:r>
          </w:p>
        </w:tc>
      </w:tr>
      <w:t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Broker / Notes</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Optional. Broker name or free-form notes</w:t>
            </w:r>
          </w:p>
        </w:tc>
      </w:tr>
    </w:tbl>
    <w:p>
      <w:pPr>
        <w:spacing w:before="120"/>
      </w:pPr>
    </w:p>
    <w:p>
      <w:pPr>
        <w:spacing w:before="60" w:after="100"/>
      </w:pPr>
      <w:r>
        <w:rPr>
          <w:rFonts w:ascii="Arial" w:cs="Arial" w:eastAsia="Arial" w:hAnsi="Arial"/>
          <w:color w:val="333333"/>
          <w:sz w:val="22"/>
          <w:szCs w:val="22"/>
        </w:rPr>
        <w:t xml:space="preserve">Computed (not entered by user, displayed in record and used in calculations):</w:t>
      </w:r>
    </w:p>
    <w:p>
      <w:pPr>
        <w:pStyle w:val="ListParagraph"/>
        <w:numPr>
          <w:ilvl w:val="0"/>
          <w:numId w:val="2"/>
        </w:numPr>
        <w:spacing w:before="40" w:after="40"/>
      </w:pPr>
      <w:r>
        <w:rPr>
          <w:rFonts w:ascii="Arial" w:cs="Arial" w:eastAsia="Arial" w:hAnsi="Arial"/>
          <w:b w:val="false"/>
          <w:bCs w:val="false"/>
          <w:color w:val="333333"/>
          <w:sz w:val="22"/>
          <w:szCs w:val="22"/>
        </w:rPr>
        <w:t xml:space="preserve">Net Gain/Loss per Bushel = Sell Price - Buy Price</w:t>
      </w:r>
    </w:p>
    <w:p>
      <w:pPr>
        <w:pStyle w:val="ListParagraph"/>
        <w:numPr>
          <w:ilvl w:val="0"/>
          <w:numId w:val="2"/>
        </w:numPr>
        <w:spacing w:before="40" w:after="40"/>
      </w:pPr>
      <w:r>
        <w:rPr>
          <w:rFonts w:ascii="Arial" w:cs="Arial" w:eastAsia="Arial" w:hAnsi="Arial"/>
          <w:b w:val="false"/>
          <w:bCs w:val="false"/>
          <w:color w:val="333333"/>
          <w:sz w:val="22"/>
          <w:szCs w:val="22"/>
        </w:rPr>
        <w:t xml:space="preserve">Total Gain/Loss = Net Gain/Loss per Bushel × Bushels Hedged</w:t>
      </w:r>
    </w:p>
    <w:p>
      <w:pPr>
        <w:pStyle w:val="Heading2"/>
        <w:spacing w:before="280" w:after="100"/>
      </w:pPr>
      <w:r>
        <w:rPr>
          <w:rFonts w:ascii="Arial" w:cs="Arial" w:eastAsia="Arial" w:hAnsi="Arial"/>
          <w:b/>
          <w:bCs/>
          <w:color w:val="2E5D3B"/>
          <w:sz w:val="26"/>
          <w:szCs w:val="26"/>
        </w:rPr>
        <w:t xml:space="preserve">5.2 Hedge List Display</w:t>
      </w:r>
    </w:p>
    <w:p>
      <w:pPr>
        <w:spacing w:before="60" w:after="100"/>
      </w:pPr>
      <w:r>
        <w:rPr>
          <w:rFonts w:ascii="Arial" w:cs="Arial" w:eastAsia="Arial" w:hAnsi="Arial"/>
          <w:color w:val="333333"/>
          <w:sz w:val="22"/>
          <w:szCs w:val="22"/>
        </w:rPr>
        <w:t xml:space="preserve">Hedges are displayed per crop type in a HedgeCommoditySection component, following the same structural pattern as SalesCommoditySection. Each hedge record displays:</w:t>
      </w:r>
    </w:p>
    <w:p>
      <w:pPr>
        <w:pStyle w:val="ListParagraph"/>
        <w:numPr>
          <w:ilvl w:val="0"/>
          <w:numId w:val="2"/>
        </w:numPr>
        <w:spacing w:before="40" w:after="40"/>
      </w:pPr>
      <w:r>
        <w:rPr>
          <w:rFonts w:ascii="Arial" w:cs="Arial" w:eastAsia="Arial" w:hAnsi="Arial"/>
          <w:b w:val="false"/>
          <w:bCs w:val="false"/>
          <w:color w:val="333333"/>
          <w:sz w:val="22"/>
          <w:szCs w:val="22"/>
        </w:rPr>
        <w:t xml:space="preserve">Trade date and lift date</w:t>
      </w:r>
    </w:p>
    <w:p>
      <w:pPr>
        <w:pStyle w:val="ListParagraph"/>
        <w:numPr>
          <w:ilvl w:val="0"/>
          <w:numId w:val="2"/>
        </w:numPr>
        <w:spacing w:before="40" w:after="40"/>
      </w:pPr>
      <w:r>
        <w:rPr>
          <w:rFonts w:ascii="Arial" w:cs="Arial" w:eastAsia="Arial" w:hAnsi="Arial"/>
          <w:b w:val="false"/>
          <w:bCs w:val="false"/>
          <w:color w:val="333333"/>
          <w:sz w:val="22"/>
          <w:szCs w:val="22"/>
        </w:rPr>
        <w:t xml:space="preserve">Contract month</w:t>
      </w:r>
    </w:p>
    <w:p>
      <w:pPr>
        <w:pStyle w:val="ListParagraph"/>
        <w:numPr>
          <w:ilvl w:val="0"/>
          <w:numId w:val="2"/>
        </w:numPr>
        <w:spacing w:before="40" w:after="40"/>
      </w:pPr>
      <w:r>
        <w:rPr>
          <w:rFonts w:ascii="Arial" w:cs="Arial" w:eastAsia="Arial" w:hAnsi="Arial"/>
          <w:b w:val="false"/>
          <w:bCs w:val="false"/>
          <w:color w:val="333333"/>
          <w:sz w:val="22"/>
          <w:szCs w:val="22"/>
        </w:rPr>
        <w:t xml:space="preserve">Bushels hedged</w:t>
      </w:r>
    </w:p>
    <w:p>
      <w:pPr>
        <w:pStyle w:val="ListParagraph"/>
        <w:numPr>
          <w:ilvl w:val="0"/>
          <w:numId w:val="2"/>
        </w:numPr>
        <w:spacing w:before="40" w:after="40"/>
      </w:pPr>
      <w:r>
        <w:rPr>
          <w:rFonts w:ascii="Arial" w:cs="Arial" w:eastAsia="Arial" w:hAnsi="Arial"/>
          <w:b w:val="false"/>
          <w:bCs w:val="false"/>
          <w:color w:val="333333"/>
          <w:sz w:val="22"/>
          <w:szCs w:val="22"/>
        </w:rPr>
        <w:t xml:space="preserve">Sell price / Buy price</w:t>
      </w:r>
    </w:p>
    <w:p>
      <w:pPr>
        <w:pStyle w:val="ListParagraph"/>
        <w:numPr>
          <w:ilvl w:val="0"/>
          <w:numId w:val="2"/>
        </w:numPr>
        <w:spacing w:before="40" w:after="40"/>
      </w:pPr>
      <w:r>
        <w:rPr>
          <w:rFonts w:ascii="Arial" w:cs="Arial" w:eastAsia="Arial" w:hAnsi="Arial"/>
          <w:b w:val="false"/>
          <w:bCs w:val="false"/>
          <w:color w:val="333333"/>
          <w:sz w:val="22"/>
          <w:szCs w:val="22"/>
        </w:rPr>
        <w:t xml:space="preserve">Net gain/loss per bushel (color-coded: green for positive, red for negative)</w:t>
      </w:r>
    </w:p>
    <w:p>
      <w:pPr>
        <w:pStyle w:val="ListParagraph"/>
        <w:numPr>
          <w:ilvl w:val="0"/>
          <w:numId w:val="2"/>
        </w:numPr>
        <w:spacing w:before="40" w:after="40"/>
      </w:pPr>
      <w:r>
        <w:rPr>
          <w:rFonts w:ascii="Arial" w:cs="Arial" w:eastAsia="Arial" w:hAnsi="Arial"/>
          <w:b w:val="false"/>
          <w:bCs w:val="false"/>
          <w:color w:val="333333"/>
          <w:sz w:val="22"/>
          <w:szCs w:val="22"/>
        </w:rPr>
        <w:t xml:space="preserve">Total gain/loss</w:t>
      </w:r>
    </w:p>
    <w:p>
      <w:pPr>
        <w:pStyle w:val="ListParagraph"/>
        <w:numPr>
          <w:ilvl w:val="0"/>
          <w:numId w:val="2"/>
        </w:numPr>
        <w:spacing w:before="40" w:after="40"/>
      </w:pPr>
      <w:r>
        <w:rPr>
          <w:rFonts w:ascii="Arial" w:cs="Arial" w:eastAsia="Arial" w:hAnsi="Arial"/>
          <w:b w:val="false"/>
          <w:bCs w:val="false"/>
          <w:color w:val="333333"/>
          <w:sz w:val="22"/>
          <w:szCs w:val="22"/>
        </w:rPr>
        <w:t xml:space="preserve">Broker / notes</w:t>
      </w:r>
    </w:p>
    <w:p>
      <w:pPr>
        <w:spacing w:before="60" w:after="100"/>
      </w:pPr>
      <w:r>
        <w:rPr>
          <w:rFonts w:ascii="Arial" w:cs="Arial" w:eastAsia="Arial" w:hAnsi="Arial"/>
          <w:color w:val="333333"/>
          <w:sz w:val="22"/>
          <w:szCs w:val="22"/>
        </w:rPr>
        <w:t xml:space="preserve">Edit and delete actions follow the same inline pattern as cash sales.</w:t>
      </w:r>
    </w:p>
    <w:p>
      <w:pPr>
        <w:pStyle w:val="Heading2"/>
        <w:spacing w:before="280" w:after="100"/>
      </w:pPr>
      <w:r>
        <w:rPr>
          <w:rFonts w:ascii="Arial" w:cs="Arial" w:eastAsia="Arial" w:hAnsi="Arial"/>
          <w:b/>
          <w:bCs/>
          <w:color w:val="2E5D3B"/>
          <w:sz w:val="26"/>
          <w:szCs w:val="26"/>
        </w:rPr>
        <w:t xml:space="preserve">5.3 Blended Average Price</w:t>
      </w:r>
    </w:p>
    <w:p>
      <w:pPr>
        <w:spacing w:before="60" w:after="100"/>
      </w:pPr>
      <w:r>
        <w:rPr>
          <w:rFonts w:ascii="Arial" w:cs="Arial" w:eastAsia="Arial" w:hAnsi="Arial"/>
          <w:color w:val="333333"/>
          <w:sz w:val="22"/>
          <w:szCs w:val="22"/>
        </w:rPr>
        <w:t xml:space="preserve">For each crop type with at least one cash sale and at least one hedge, calculate and display:</w:t>
      </w:r>
    </w:p>
    <w:p>
      <w:pPr>
        <w:pBdr>
          <w:left w:val="single" w:color="2E5D3B" w:sz="12" w:space="4"/>
        </w:pBdr>
        <w:shd w:fill="F2F7F4" w:val="clear"/>
        <w:spacing w:before="80" w:after="80"/>
        <w:ind w:left="400"/>
      </w:pPr>
      <w:r>
        <w:rPr>
          <w:rFonts w:ascii="Courier New" w:cs="Courier New" w:eastAsia="Courier New" w:hAnsi="Courier New"/>
          <w:color w:val="1A3C2A"/>
          <w:sz w:val="21"/>
          <w:szCs w:val="21"/>
        </w:rPr>
        <w:t xml:space="preserve">Blended Avg Price = (Total Cash Revenue + Total Hedge Gain/Loss) / Total Cash Bushels Sold</w:t>
      </w:r>
    </w:p>
    <w:p>
      <w:pPr>
        <w:spacing w:before="60" w:after="100"/>
      </w:pPr>
      <w:r>
        <w:rPr>
          <w:rFonts w:ascii="Arial" w:cs="Arial" w:eastAsia="Arial" w:hAnsi="Arial"/>
          <w:color w:val="333333"/>
          <w:sz w:val="22"/>
          <w:szCs w:val="22"/>
        </w:rPr>
        <w:t xml:space="preserve">This metric is displayed per crop in a summary card on the Sales Tracking page, alongside the existing Total Sales, Total Bushels Sold, and Total Revenue cards.</w:t>
      </w:r>
    </w:p>
    <w:p>
      <w:pPr>
        <w:pStyle w:val="Heading2"/>
        <w:spacing w:before="280" w:after="100"/>
      </w:pPr>
      <w:r>
        <w:rPr>
          <w:rFonts w:ascii="Arial" w:cs="Arial" w:eastAsia="Arial" w:hAnsi="Arial"/>
          <w:b/>
          <w:bCs/>
          <w:color w:val="2E5D3B"/>
          <w:sz w:val="26"/>
          <w:szCs w:val="26"/>
        </w:rPr>
        <w:t xml:space="preserve">5.4 Over-Hedge Flag</w:t>
      </w:r>
    </w:p>
    <w:p>
      <w:pPr>
        <w:spacing w:before="60" w:after="100"/>
      </w:pPr>
      <w:r>
        <w:rPr>
          <w:rFonts w:ascii="Arial" w:cs="Arial" w:eastAsia="Arial" w:hAnsi="Arial"/>
          <w:color w:val="333333"/>
          <w:sz w:val="22"/>
          <w:szCs w:val="22"/>
        </w:rPr>
        <w:t xml:space="preserve">When total hedged bushels for a crop type exceed total cash sale bushels for the same crop type within the same season, the app displays a visible warning indicator on the Sales Tracking page. The warning:</w:t>
      </w:r>
    </w:p>
    <w:p>
      <w:pPr>
        <w:pStyle w:val="ListParagraph"/>
        <w:numPr>
          <w:ilvl w:val="0"/>
          <w:numId w:val="2"/>
        </w:numPr>
        <w:spacing w:before="40" w:after="40"/>
      </w:pPr>
      <w:r>
        <w:rPr>
          <w:rFonts w:ascii="Arial" w:cs="Arial" w:eastAsia="Arial" w:hAnsi="Arial"/>
          <w:b w:val="false"/>
          <w:bCs w:val="false"/>
          <w:color w:val="333333"/>
          <w:sz w:val="22"/>
          <w:szCs w:val="22"/>
        </w:rPr>
        <w:t xml:space="preserve">States the number of bushels over-hedged</w:t>
      </w:r>
    </w:p>
    <w:p>
      <w:pPr>
        <w:pStyle w:val="ListParagraph"/>
        <w:numPr>
          <w:ilvl w:val="0"/>
          <w:numId w:val="2"/>
        </w:numPr>
        <w:spacing w:before="40" w:after="40"/>
      </w:pPr>
      <w:r>
        <w:rPr>
          <w:rFonts w:ascii="Arial" w:cs="Arial" w:eastAsia="Arial" w:hAnsi="Arial"/>
          <w:b w:val="false"/>
          <w:bCs w:val="false"/>
          <w:color w:val="333333"/>
          <w:sz w:val="22"/>
          <w:szCs w:val="22"/>
        </w:rPr>
        <w:t xml:space="preserve">Does not block any actions or prevent saving</w:t>
      </w:r>
    </w:p>
    <w:p>
      <w:pPr>
        <w:pStyle w:val="ListParagraph"/>
        <w:numPr>
          <w:ilvl w:val="0"/>
          <w:numId w:val="2"/>
        </w:numPr>
        <w:spacing w:before="40" w:after="40"/>
      </w:pPr>
      <w:r>
        <w:rPr>
          <w:rFonts w:ascii="Arial" w:cs="Arial" w:eastAsia="Arial" w:hAnsi="Arial"/>
          <w:b w:val="false"/>
          <w:bCs w:val="false"/>
          <w:color w:val="333333"/>
          <w:sz w:val="22"/>
          <w:szCs w:val="22"/>
        </w:rPr>
        <w:t xml:space="preserve">Does not exclude the excess bushels from the blended price calculation</w:t>
      </w:r>
    </w:p>
    <w:p>
      <w:pPr>
        <w:pStyle w:val="Heading2"/>
        <w:spacing w:before="280" w:after="100"/>
      </w:pPr>
      <w:r>
        <w:rPr>
          <w:rFonts w:ascii="Arial" w:cs="Arial" w:eastAsia="Arial" w:hAnsi="Arial"/>
          <w:b/>
          <w:bCs/>
          <w:color w:val="2E5D3B"/>
          <w:sz w:val="26"/>
          <w:szCs w:val="26"/>
        </w:rPr>
        <w:t xml:space="preserve">5.5 Dashboard Additions</w:t>
      </w:r>
    </w:p>
    <w:p>
      <w:pPr>
        <w:spacing w:before="60" w:after="100"/>
      </w:pPr>
      <w:r>
        <w:rPr>
          <w:rFonts w:ascii="Arial" w:cs="Arial" w:eastAsia="Arial" w:hAnsi="Arial"/>
          <w:color w:val="333333"/>
          <w:sz w:val="22"/>
          <w:szCs w:val="22"/>
        </w:rPr>
        <w:t xml:space="preserve">The existing Dashboard summary cards are augmented with hedge data per crop type. For each crop with hedge records, add:</w:t>
      </w:r>
    </w:p>
    <w:p>
      <w:pPr>
        <w:pStyle w:val="ListParagraph"/>
        <w:numPr>
          <w:ilvl w:val="0"/>
          <w:numId w:val="2"/>
        </w:numPr>
        <w:spacing w:before="40" w:after="40"/>
      </w:pPr>
      <w:r>
        <w:rPr>
          <w:rFonts w:ascii="Arial" w:cs="Arial" w:eastAsia="Arial" w:hAnsi="Arial"/>
          <w:b w:val="false"/>
          <w:bCs w:val="false"/>
          <w:color w:val="333333"/>
          <w:sz w:val="22"/>
          <w:szCs w:val="22"/>
        </w:rPr>
        <w:t xml:space="preserve">Total Bushels Hedged for the season</w:t>
      </w:r>
    </w:p>
    <w:p>
      <w:pPr>
        <w:pStyle w:val="ListParagraph"/>
        <w:numPr>
          <w:ilvl w:val="0"/>
          <w:numId w:val="2"/>
        </w:numPr>
        <w:spacing w:before="40" w:after="40"/>
      </w:pPr>
      <w:r>
        <w:rPr>
          <w:rFonts w:ascii="Arial" w:cs="Arial" w:eastAsia="Arial" w:hAnsi="Arial"/>
          <w:b w:val="false"/>
          <w:bCs w:val="false"/>
          <w:color w:val="333333"/>
          <w:sz w:val="22"/>
          <w:szCs w:val="22"/>
        </w:rPr>
        <w:t xml:space="preserve">Weighted Average Hedge Price (= sum of (bushels × sell price) / total bushels hedged)</w:t>
      </w:r>
    </w:p>
    <w:p>
      <w:pPr>
        <w:spacing w:before="60" w:after="100"/>
      </w:pPr>
      <w:r>
        <w:rPr>
          <w:rFonts w:ascii="Arial" w:cs="Arial" w:eastAsia="Arial" w:hAnsi="Arial"/>
          <w:color w:val="333333"/>
          <w:sz w:val="22"/>
          <w:szCs w:val="22"/>
        </w:rPr>
        <w:t xml:space="preserve">These are displayed alongside existing sales metrics in the crop-level summary. If no hedges exist for a crop, these fields are omitted rather than showing zero.</w:t>
      </w:r>
    </w:p>
    <w:p>
      <w:pPr>
        <w:pStyle w:val="Heading2"/>
        <w:spacing w:before="280" w:after="100"/>
      </w:pPr>
      <w:r>
        <w:rPr>
          <w:rFonts w:ascii="Arial" w:cs="Arial" w:eastAsia="Arial" w:hAnsi="Arial"/>
          <w:b/>
          <w:bCs/>
          <w:color w:val="2E5D3B"/>
          <w:sz w:val="26"/>
          <w:szCs w:val="26"/>
        </w:rPr>
        <w:t xml:space="preserve">5.6 Sales Reports Integration</w:t>
      </w:r>
    </w:p>
    <w:p>
      <w:pPr>
        <w:spacing w:before="60" w:after="100"/>
      </w:pPr>
      <w:r>
        <w:rPr>
          <w:rFonts w:ascii="Arial" w:cs="Arial" w:eastAsia="Arial" w:hAnsi="Arial"/>
          <w:color w:val="333333"/>
          <w:sz w:val="22"/>
          <w:szCs w:val="22"/>
        </w:rPr>
        <w:t xml:space="preserve">Hedge data is integrated into the three existing Sales Report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656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Hedge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blended average price series alongside cash average price. Both are shown so the farmer can see the impact of hedging.</w:t>
            </w:r>
          </w:p>
        </w:tc>
      </w:tr>
      <w:t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Sales by Month</w:t>
            </w:r>
          </w:p>
        </w:tc>
        <w:tc>
          <w:tcPr>
            <w:tcW w:type="dxa" w:w="6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Add hedge lift dates as a data series. This allows visual comparison of when cash was sold vs. when hedges were closed.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Buyer Breakdown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change. Hedges are not tied to a buyer.</w:t>
            </w:r>
          </w:p>
        </w:tc>
      </w:tr>
    </w:tbl>
    <w:p>
      <w:pPr>
        <w:spacing w:before="120"/>
      </w:pPr>
    </w:p>
    <w:p>
      <w:pPr>
        <w:pStyle w:val="Heading2"/>
        <w:spacing w:before="280" w:after="100"/>
      </w:pPr>
      <w:r>
        <w:rPr>
          <w:rFonts w:ascii="Arial" w:cs="Arial" w:eastAsia="Arial" w:hAnsi="Arial"/>
          <w:b/>
          <w:bCs/>
          <w:color w:val="2E5D3B"/>
          <w:sz w:val="26"/>
          <w:szCs w:val="26"/>
        </w:rPr>
        <w:t xml:space="preserve">5.7 Season Assignment</w:t>
      </w:r>
    </w:p>
    <w:p>
      <w:pPr>
        <w:spacing w:before="60" w:after="100"/>
      </w:pPr>
      <w:r>
        <w:rPr>
          <w:rFonts w:ascii="Arial" w:cs="Arial" w:eastAsia="Arial" w:hAnsi="Arial"/>
          <w:color w:val="333333"/>
          <w:sz w:val="22"/>
          <w:szCs w:val="22"/>
        </w:rPr>
        <w:t xml:space="preserve">A hedge is assigned to the season that is active at the time of entry. The trade date is recorded for reference, but the season association is set by the user's currently selected season — not inferred from the trade date. This matches how the app handles all other season-scoped records.</w:t>
      </w:r>
    </w:p>
    <w:p>
      <w:pPr>
        <w:pStyle w:val="Heading2"/>
        <w:spacing w:before="280" w:after="100"/>
      </w:pPr>
      <w:r>
        <w:rPr>
          <w:rFonts w:ascii="Arial" w:cs="Arial" w:eastAsia="Arial" w:hAnsi="Arial"/>
          <w:b/>
          <w:bCs/>
          <w:color w:val="2E5D3B"/>
          <w:sz w:val="26"/>
          <w:szCs w:val="26"/>
        </w:rPr>
        <w:t xml:space="preserve">5.8 Read-Only and Permissions</w:t>
      </w:r>
    </w:p>
    <w:p>
      <w:pPr>
        <w:spacing w:before="60" w:after="100"/>
      </w:pPr>
      <w:r>
        <w:rPr>
          <w:rFonts w:ascii="Arial" w:cs="Arial" w:eastAsia="Arial" w:hAnsi="Arial"/>
          <w:color w:val="333333"/>
          <w:sz w:val="22"/>
          <w:szCs w:val="22"/>
        </w:rPr>
        <w:t xml:space="preserve">Hedge records follow the same access control as cash sales:</w:t>
      </w:r>
    </w:p>
    <w:p>
      <w:pPr>
        <w:pStyle w:val="ListParagraph"/>
        <w:numPr>
          <w:ilvl w:val="0"/>
          <w:numId w:val="2"/>
        </w:numPr>
        <w:spacing w:before="40" w:after="40"/>
      </w:pPr>
      <w:r>
        <w:rPr>
          <w:rFonts w:ascii="Arial" w:cs="Arial" w:eastAsia="Arial" w:hAnsi="Arial"/>
          <w:b w:val="false"/>
          <w:bCs w:val="false"/>
          <w:color w:val="333333"/>
          <w:sz w:val="22"/>
          <w:szCs w:val="22"/>
        </w:rPr>
        <w:t xml:space="preserve">Admin and Editor roles: full read/write access</w:t>
      </w:r>
    </w:p>
    <w:p>
      <w:pPr>
        <w:pStyle w:val="ListParagraph"/>
        <w:numPr>
          <w:ilvl w:val="0"/>
          <w:numId w:val="2"/>
        </w:numPr>
        <w:spacing w:before="40" w:after="40"/>
      </w:pPr>
      <w:r>
        <w:rPr>
          <w:rFonts w:ascii="Arial" w:cs="Arial" w:eastAsia="Arial" w:hAnsi="Arial"/>
          <w:b w:val="false"/>
          <w:bCs w:val="false"/>
          <w:color w:val="333333"/>
          <w:sz w:val="22"/>
          <w:szCs w:val="22"/>
        </w:rPr>
        <w:t xml:space="preserve">Viewer role: read-only; entry form and edit/delete actions are hidden</w:t>
      </w:r>
    </w:p>
    <w:p>
      <w:pPr>
        <w:pStyle w:val="ListParagraph"/>
        <w:numPr>
          <w:ilvl w:val="0"/>
          <w:numId w:val="2"/>
        </w:numPr>
        <w:spacing w:before="40" w:after="40"/>
      </w:pPr>
      <w:r>
        <w:rPr>
          <w:rFonts w:ascii="Arial" w:cs="Arial" w:eastAsia="Arial" w:hAnsi="Arial"/>
          <w:b w:val="false"/>
          <w:bCs w:val="false"/>
          <w:color w:val="333333"/>
          <w:sz w:val="22"/>
          <w:szCs w:val="22"/>
        </w:rPr>
        <w:t xml:space="preserve">The readOnly prop is passed through to HedgeCommoditySection identically to SalesCommoditySection</w:t>
      </w:r>
    </w:p>
    <w:p>
      <w:pPr>
        <w:pStyle w:val="Heading1"/>
        <w:spacing w:before="360" w:after="120"/>
      </w:pPr>
      <w:r>
        <w:rPr>
          <w:rFonts w:ascii="Arial" w:cs="Arial" w:eastAsia="Arial" w:hAnsi="Arial"/>
          <w:b/>
          <w:bCs/>
          <w:color w:val="1A3C2A"/>
          <w:sz w:val="32"/>
          <w:szCs w:val="32"/>
        </w:rPr>
        <w:t xml:space="preserve">6. Database Schema</w:t>
      </w:r>
    </w:p>
    <w:p>
      <w:pPr>
        <w:pStyle w:val="Heading2"/>
        <w:spacing w:before="280" w:after="100"/>
      </w:pPr>
      <w:r>
        <w:rPr>
          <w:rFonts w:ascii="Arial" w:cs="Arial" w:eastAsia="Arial" w:hAnsi="Arial"/>
          <w:b/>
          <w:bCs/>
          <w:color w:val="2E5D3B"/>
          <w:sz w:val="26"/>
          <w:szCs w:val="26"/>
        </w:rPr>
        <w:t xml:space="preserve">6.1 New Table: hedge_transactions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900"/>
        <w:gridCol w:w="4460"/>
      </w:tblGrid>
      <w:tr>
        <w:tc>
          <w:tcPr>
            <w:tcW w:type="dxa" w:w="22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46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key, default gen_random_uuid()</w:t>
            </w:r>
          </w:p>
        </w:tc>
      </w:tr>
      <w:tr>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FK to auth.users. Scoped per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to seasons. Season the hedge belongs to.</w:t>
            </w:r>
          </w:p>
        </w:tc>
      </w:tr>
      <w:tr>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crop_type</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crop_type</w:t>
            </w:r>
          </w:p>
        </w:tc>
        <w:tc>
          <w:tcPr>
            <w:tcW w:type="dxa" w:w="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Existing enum: corn | soybeans | wheat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contract_month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e.g. 'Dec 2024'</w:t>
            </w:r>
          </w:p>
        </w:tc>
      </w:tr>
      <w:tr>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trade_date</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Date short position was established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lift_date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 position was closed</w:t>
            </w:r>
          </w:p>
        </w:tc>
      </w:tr>
      <w:tr>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bushels_hedged</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numeric</w:t>
            </w:r>
          </w:p>
        </w:tc>
        <w:tc>
          <w:tcPr>
            <w:tcW w:type="dxa" w:w="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Positive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sell_price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 per bushel at open</w:t>
            </w:r>
          </w:p>
        </w:tc>
      </w:tr>
      <w:tr>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buy_price</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numeric</w:t>
            </w:r>
          </w:p>
        </w:tc>
        <w:tc>
          <w:tcPr>
            <w:tcW w:type="dxa" w:w="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Price per bushel at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net_gain_loss_per_bushel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numeric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sell_price - buy_price (stored generated column)</w:t>
            </w:r>
          </w:p>
        </w:tc>
      </w:tr>
      <w:tr>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total_gain_loss</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numeric</w:t>
            </w:r>
          </w:p>
        </w:tc>
        <w:tc>
          <w:tcPr>
            <w:tcW w:type="dxa" w:w="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Generated</w:t>
            </w:r>
          </w:p>
        </w:tc>
        <w:tc>
          <w:tcPr>
            <w:tcW w:type="dxa" w:w="44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net_gain_loss_per_bushel * bushels_hedged (stored 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instrument_type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'futures'. Reserved for future values: 'put', 'call'</w:t>
            </w:r>
          </w:p>
        </w:tc>
      </w:tr>
      <w:tr>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broker</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4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Optional broker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Free-form notes</w:t>
            </w:r>
          </w:p>
        </w:tc>
      </w:tr>
      <w:tr>
        <w:tc>
          <w:tcPr>
            <w:tcW w:type="dxa" w:w="2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9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4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Default now()</w:t>
            </w:r>
          </w:p>
        </w:tc>
      </w:tr>
    </w:tbl>
    <w:p>
      <w:pPr>
        <w:spacing w:before="120"/>
      </w:pPr>
    </w:p>
    <w:p>
      <w:pPr>
        <w:spacing w:before="60" w:after="100"/>
      </w:pPr>
      <w:r>
        <w:rPr>
          <w:rFonts w:ascii="Arial" w:cs="Arial" w:eastAsia="Arial" w:hAnsi="Arial"/>
          <w:color w:val="333333"/>
          <w:sz w:val="22"/>
          <w:szCs w:val="22"/>
        </w:rPr>
        <w:t xml:space="preserve">RLS policies mirror commodity_sales: users can only read and write their own records. The instrument_type column defaults to 'futures' and is not exposed in the UI in this version. Its presence allows the schema to support options tracking in a future release without a breaking migration.</w:t>
      </w:r>
    </w:p>
    <w:p>
      <w:pPr>
        <w:pStyle w:val="Heading2"/>
        <w:spacing w:before="280" w:after="100"/>
      </w:pPr>
      <w:r>
        <w:rPr>
          <w:rFonts w:ascii="Arial" w:cs="Arial" w:eastAsia="Arial" w:hAnsi="Arial"/>
          <w:b/>
          <w:bCs/>
          <w:color w:val="2E5D3B"/>
          <w:sz w:val="26"/>
          <w:szCs w:val="26"/>
        </w:rPr>
        <w:t xml:space="preserve">6.2 Migration</w:t>
      </w:r>
    </w:p>
    <w:p>
      <w:pPr>
        <w:spacing w:before="60" w:after="100"/>
      </w:pPr>
      <w:r>
        <w:rPr>
          <w:rFonts w:ascii="Arial" w:cs="Arial" w:eastAsia="Arial" w:hAnsi="Arial"/>
          <w:color w:val="333333"/>
          <w:sz w:val="22"/>
          <w:szCs w:val="22"/>
        </w:rPr>
        <w:t xml:space="preserve">A new migration file is added to supabase/migrations/ following the existing chronological naming convention. After applying the migration, TypeScript types are regenerated via:</w:t>
      </w:r>
    </w:p>
    <w:p>
      <w:pPr>
        <w:pBdr>
          <w:left w:val="single" w:color="2E5D3B" w:sz="12" w:space="4"/>
        </w:pBdr>
        <w:shd w:fill="F2F7F4" w:val="clear"/>
        <w:spacing w:before="80" w:after="80"/>
        <w:ind w:left="400"/>
      </w:pPr>
      <w:r>
        <w:rPr>
          <w:rFonts w:ascii="Courier New" w:cs="Courier New" w:eastAsia="Courier New" w:hAnsi="Courier New"/>
          <w:color w:val="1A3C2A"/>
          <w:sz w:val="21"/>
          <w:szCs w:val="21"/>
        </w:rPr>
        <w:t xml:space="preserve">npx supabase gen types typescript --project-id YOUR_PROJECT_ID &gt; src/lib/database.types.ts</w:t>
      </w:r>
    </w:p>
    <w:p>
      <w:pPr>
        <w:pStyle w:val="Heading1"/>
        <w:spacing w:before="360" w:after="120"/>
      </w:pPr>
      <w:r>
        <w:rPr>
          <w:rFonts w:ascii="Arial" w:cs="Arial" w:eastAsia="Arial" w:hAnsi="Arial"/>
          <w:b/>
          <w:bCs/>
          <w:color w:val="1A3C2A"/>
          <w:sz w:val="32"/>
          <w:szCs w:val="32"/>
        </w:rPr>
        <w:t xml:space="preserve">7. Component Architecture</w:t>
      </w:r>
    </w:p>
    <w:p>
      <w:pPr>
        <w:pStyle w:val="Heading2"/>
        <w:spacing w:before="280" w:after="100"/>
      </w:pPr>
      <w:r>
        <w:rPr>
          <w:rFonts w:ascii="Arial" w:cs="Arial" w:eastAsia="Arial" w:hAnsi="Arial"/>
          <w:b/>
          <w:bCs/>
          <w:color w:val="2E5D3B"/>
          <w:sz w:val="26"/>
          <w:szCs w:val="26"/>
        </w:rPr>
        <w:t xml:space="preserve">7.1 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6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6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HedgeEntryForm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src/components/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 for adding and editing a hedge record</w:t>
            </w:r>
          </w:p>
        </w:tc>
      </w:tr>
      <w:tr>
        <w:tc>
          <w:tcPr>
            <w:tcW w:type="dxa" w:w="3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HedgeCommoditySection</w:t>
            </w:r>
          </w:p>
        </w:tc>
        <w:tc>
          <w:tcPr>
            <w:tcW w:type="dxa" w:w="2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src/components/</w:t>
            </w:r>
          </w:p>
        </w:tc>
        <w:tc>
          <w:tcPr>
            <w:tcW w:type="dxa" w:w="3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Displays hedge list and entry form for a single crop type. Mirrors SalesCommoditySection.</w:t>
            </w:r>
          </w:p>
        </w:tc>
      </w:tr>
    </w:tbl>
    <w:p>
      <w:pPr>
        <w:spacing w:before="120"/>
      </w:pPr>
    </w:p>
    <w:p>
      <w:pPr>
        <w:pStyle w:val="Heading2"/>
        <w:spacing w:before="280" w:after="100"/>
      </w:pPr>
      <w:r>
        <w:rPr>
          <w:rFonts w:ascii="Arial" w:cs="Arial" w:eastAsia="Arial" w:hAnsi="Arial"/>
          <w:b/>
          <w:bCs/>
          <w:color w:val="2E5D3B"/>
          <w:sz w:val="26"/>
          <w:szCs w:val="26"/>
        </w:rPr>
        <w:t xml:space="preserve">7.2 Modified Components /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SalesTracking.tsx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hedge state, load/add/update/delete hedge handlers, blended price calculation, over-hedge flag, HedgeCommoditySection per crop.</w:t>
            </w:r>
          </w:p>
        </w:tc>
      </w:tr>
      <w:tr>
        <w:tc>
          <w:tcPr>
            <w:tcW w:type="dxa" w:w="3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Dashboard.tsx</w:t>
            </w:r>
          </w:p>
        </w:tc>
        <w:tc>
          <w:tcPr>
            <w:tcW w:type="dxa" w:w="61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Add hedge summary metrics (total bushels hedged, weighted avg hedge price) to crop-level summary cards.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reports/sales/PricingPerformance.tsx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blended average price series to existing chart.</w:t>
            </w:r>
          </w:p>
        </w:tc>
      </w:tr>
      <w:tr>
        <w:tc>
          <w:tcPr>
            <w:tcW w:type="dxa" w:w="3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reports/sales/SalesByMonth.tsx</w:t>
            </w:r>
          </w:p>
        </w:tc>
        <w:tc>
          <w:tcPr>
            <w:tcW w:type="dxa" w:w="61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Add hedge lift date series to existing chart.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hooks/useReportData.ts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 hedge_transactions alongside commodity_sales and expose pre-computed blended price data.</w:t>
            </w:r>
          </w:p>
        </w:tc>
      </w:tr>
      <w:tr>
        <w:tc>
          <w:tcPr>
            <w:tcW w:type="dxa" w:w="3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lib/reportTypes.ts</w:t>
            </w:r>
          </w:p>
        </w:tc>
        <w:tc>
          <w:tcPr>
            <w:tcW w:type="dxa" w:w="61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Add HedgeTransaction interface and BlendedPriceData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lib/database.types.ts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Regenerated after migration — no manual edits.</w:t>
            </w:r>
          </w:p>
        </w:tc>
      </w:tr>
    </w:tbl>
    <w:p>
      <w:pPr>
        <w:spacing w:before="120"/>
      </w:pPr>
    </w:p>
    <w:p>
      <w:pPr>
        <w:pStyle w:val="Heading2"/>
        <w:spacing w:before="280" w:after="100"/>
      </w:pPr>
      <w:r>
        <w:rPr>
          <w:rFonts w:ascii="Arial" w:cs="Arial" w:eastAsia="Arial" w:hAnsi="Arial"/>
          <w:b/>
          <w:bCs/>
          <w:color w:val="2E5D3B"/>
          <w:sz w:val="26"/>
          <w:szCs w:val="26"/>
        </w:rPr>
        <w:t xml:space="preserve">7.3 Component File Size</w:t>
      </w:r>
    </w:p>
    <w:p>
      <w:pPr>
        <w:spacing w:before="60" w:after="100"/>
      </w:pPr>
      <w:r>
        <w:rPr>
          <w:rFonts w:ascii="Arial" w:cs="Arial" w:eastAsia="Arial" w:hAnsi="Arial"/>
          <w:color w:val="333333"/>
          <w:sz w:val="22"/>
          <w:szCs w:val="22"/>
        </w:rPr>
        <w:t xml:space="preserve">SalesTracking.tsx will grow substantially with hedge handlers added. If it exceeds ~250 lines (per the project convention), extract hedge-specific logic into a useSalesTracking custom hook or split hedge handlers into a separate utility module.</w:t>
      </w:r>
    </w:p>
    <w:p>
      <w:pPr>
        <w:pStyle w:val="Heading1"/>
        <w:spacing w:before="360" w:after="120"/>
      </w:pPr>
      <w:r>
        <w:rPr>
          <w:rFonts w:ascii="Arial" w:cs="Arial" w:eastAsia="Arial" w:hAnsi="Arial"/>
          <w:b/>
          <w:bCs/>
          <w:color w:val="1A3C2A"/>
          <w:sz w:val="32"/>
          <w:szCs w:val="32"/>
        </w:rPr>
        <w:t xml:space="preserve">8. Reporting Requirements</w:t>
      </w:r>
    </w:p>
    <w:p>
      <w:pPr>
        <w:pStyle w:val="Heading2"/>
        <w:spacing w:before="280" w:after="100"/>
      </w:pPr>
      <w:r>
        <w:rPr>
          <w:rFonts w:ascii="Arial" w:cs="Arial" w:eastAsia="Arial" w:hAnsi="Arial"/>
          <w:b/>
          <w:bCs/>
          <w:color w:val="2E5D3B"/>
          <w:sz w:val="26"/>
          <w:szCs w:val="26"/>
        </w:rPr>
        <w:t xml:space="preserve">8.1 Blended Price in Pricing Performance</w:t>
      </w:r>
    </w:p>
    <w:p>
      <w:pPr>
        <w:spacing w:before="60" w:after="100"/>
      </w:pPr>
      <w:r>
        <w:rPr>
          <w:rFonts w:ascii="Arial" w:cs="Arial" w:eastAsia="Arial" w:hAnsi="Arial"/>
          <w:color w:val="333333"/>
          <w:sz w:val="22"/>
          <w:szCs w:val="22"/>
        </w:rPr>
        <w:t xml:space="preserve">The existing Pricing Performance report shows average cash price per month. Hedge data is added as a second series representing the blended average price for the crop types that have hedge records. Both series are displayed on the same chart so the farmer can visually assess the contribution of their hedging program.</w:t>
      </w:r>
    </w:p>
    <w:p>
      <w:pPr>
        <w:pStyle w:val="Heading2"/>
        <w:spacing w:before="280" w:after="100"/>
      </w:pPr>
      <w:r>
        <w:rPr>
          <w:rFonts w:ascii="Arial" w:cs="Arial" w:eastAsia="Arial" w:hAnsi="Arial"/>
          <w:b/>
          <w:bCs/>
          <w:color w:val="2E5D3B"/>
          <w:sz w:val="26"/>
          <w:szCs w:val="26"/>
        </w:rPr>
        <w:t xml:space="preserve">8.2 Hedge Activity in Sales by Month</w:t>
      </w:r>
    </w:p>
    <w:p>
      <w:pPr>
        <w:spacing w:before="60" w:after="100"/>
      </w:pPr>
      <w:r>
        <w:rPr>
          <w:rFonts w:ascii="Arial" w:cs="Arial" w:eastAsia="Arial" w:hAnsi="Arial"/>
          <w:color w:val="333333"/>
          <w:sz w:val="22"/>
          <w:szCs w:val="22"/>
        </w:rPr>
        <w:t xml:space="preserve">The Sales by Month report adds a hedge lift activity overlay — showing bushels hedged by lift month. This lets the farmer see how their physical cash sales and hedge closings aligned over the season.</w:t>
      </w:r>
    </w:p>
    <w:p>
      <w:pPr>
        <w:pStyle w:val="Heading2"/>
        <w:spacing w:before="280" w:after="100"/>
      </w:pPr>
      <w:r>
        <w:rPr>
          <w:rFonts w:ascii="Arial" w:cs="Arial" w:eastAsia="Arial" w:hAnsi="Arial"/>
          <w:b/>
          <w:bCs/>
          <w:color w:val="2E5D3B"/>
          <w:sz w:val="26"/>
          <w:szCs w:val="26"/>
        </w:rPr>
        <w:t xml:space="preserve">8.3 No New Report Page</w:t>
      </w:r>
    </w:p>
    <w:p>
      <w:pPr>
        <w:spacing w:before="60" w:after="100"/>
      </w:pPr>
      <w:r>
        <w:rPr>
          <w:rFonts w:ascii="Arial" w:cs="Arial" w:eastAsia="Arial" w:hAnsi="Arial"/>
          <w:color w:val="333333"/>
          <w:sz w:val="22"/>
          <w:szCs w:val="22"/>
        </w:rPr>
        <w:t xml:space="preserve">Hedge data is integrated into existing reports rather than given a dedicated report page. If hedge reporting needs grow in future iterations (e.g., with options tracking), a dedicated Hedging Analytics report category can be added at that time.</w:t>
      </w:r>
    </w:p>
    <w:p>
      <w:pPr>
        <w:pStyle w:val="Heading1"/>
        <w:spacing w:before="360" w:after="120"/>
      </w:pPr>
      <w:r>
        <w:rPr>
          <w:rFonts w:ascii="Arial" w:cs="Arial" w:eastAsia="Arial" w:hAnsi="Arial"/>
          <w:b/>
          <w:bCs/>
          <w:color w:val="1A3C2A"/>
          <w:sz w:val="32"/>
          <w:szCs w:val="32"/>
        </w:rPr>
        <w:t xml:space="preserve">9. Future Consideration: Options Tracking</w:t>
      </w:r>
    </w:p>
    <w:p>
      <w:pPr>
        <w:spacing w:before="60" w:after="100"/>
      </w:pPr>
      <w:r>
        <w:rPr>
          <w:rFonts w:ascii="Arial" w:cs="Arial" w:eastAsia="Arial" w:hAnsi="Arial"/>
          <w:color w:val="333333"/>
          <w:sz w:val="22"/>
          <w:szCs w:val="22"/>
        </w:rPr>
        <w:t xml:space="preserve">Options (puts and calls) are not in scope for this version. However, the following design decisions have been made to minimize the cost of adding them later:</w:t>
      </w:r>
    </w:p>
    <w:p>
      <w:pPr>
        <w:pStyle w:val="Heading2"/>
        <w:spacing w:before="280" w:after="100"/>
      </w:pPr>
      <w:r>
        <w:rPr>
          <w:rFonts w:ascii="Arial" w:cs="Arial" w:eastAsia="Arial" w:hAnsi="Arial"/>
          <w:b/>
          <w:bCs/>
          <w:color w:val="2E5D3B"/>
          <w:sz w:val="26"/>
          <w:szCs w:val="26"/>
        </w:rPr>
        <w:t xml:space="preserve">9.1 Schema Accommodations</w:t>
      </w:r>
    </w:p>
    <w:p>
      <w:pPr>
        <w:pStyle w:val="ListParagraph"/>
        <w:numPr>
          <w:ilvl w:val="0"/>
          <w:numId w:val="2"/>
        </w:numPr>
        <w:spacing w:before="40" w:after="40"/>
      </w:pPr>
      <w:r>
        <w:rPr>
          <w:rFonts w:ascii="Arial" w:cs="Arial" w:eastAsia="Arial" w:hAnsi="Arial"/>
          <w:b w:val="false"/>
          <w:bCs w:val="false"/>
          <w:color w:val="333333"/>
          <w:sz w:val="22"/>
          <w:szCs w:val="22"/>
        </w:rPr>
        <w:t xml:space="preserve">The instrument_type column (default: 'futures') is already present in hedge_transactions. Future values would be 'put' and 'call'.</w:t>
      </w:r>
    </w:p>
    <w:p>
      <w:pPr>
        <w:pStyle w:val="ListParagraph"/>
        <w:numPr>
          <w:ilvl w:val="0"/>
          <w:numId w:val="2"/>
        </w:numPr>
        <w:spacing w:before="40" w:after="40"/>
      </w:pPr>
      <w:r>
        <w:rPr>
          <w:rFonts w:ascii="Arial" w:cs="Arial" w:eastAsia="Arial" w:hAnsi="Arial"/>
          <w:b w:val="false"/>
          <w:bCs w:val="false"/>
          <w:color w:val="333333"/>
          <w:sz w:val="22"/>
          <w:szCs w:val="22"/>
        </w:rPr>
        <w:t xml:space="preserve">Options require additional fields not needed for futures: strike_price, premium_paid, expiration_date, and whether the option was exercised or expired worthless. These would be added in a future migration as nullable columns, which is a non-breaking change.</w:t>
      </w:r>
    </w:p>
    <w:p>
      <w:pPr>
        <w:pStyle w:val="Heading2"/>
        <w:spacing w:before="280" w:after="100"/>
      </w:pPr>
      <w:r>
        <w:rPr>
          <w:rFonts w:ascii="Arial" w:cs="Arial" w:eastAsia="Arial" w:hAnsi="Arial"/>
          <w:b/>
          <w:bCs/>
          <w:color w:val="2E5D3B"/>
          <w:sz w:val="26"/>
          <w:szCs w:val="26"/>
        </w:rPr>
        <w:t xml:space="preserve">9.2 Net Price Calculation for Options</w:t>
      </w:r>
    </w:p>
    <w:p>
      <w:pPr>
        <w:spacing w:before="60" w:after="100"/>
      </w:pPr>
      <w:r>
        <w:rPr>
          <w:rFonts w:ascii="Arial" w:cs="Arial" w:eastAsia="Arial" w:hAnsi="Arial"/>
          <w:color w:val="333333"/>
          <w:sz w:val="22"/>
          <w:szCs w:val="22"/>
        </w:rPr>
        <w:t xml:space="preserve">Options affect the blended price calculation differently than futures:</w:t>
      </w:r>
    </w:p>
    <w:p>
      <w:pPr>
        <w:pStyle w:val="ListParagraph"/>
        <w:numPr>
          <w:ilvl w:val="0"/>
          <w:numId w:val="2"/>
        </w:numPr>
        <w:spacing w:before="40" w:after="40"/>
      </w:pPr>
      <w:r>
        <w:rPr>
          <w:rFonts w:ascii="Arial" w:cs="Arial" w:eastAsia="Arial" w:hAnsi="Arial"/>
          <w:b w:val="false"/>
          <w:bCs w:val="false"/>
          <w:color w:val="333333"/>
          <w:sz w:val="22"/>
          <w:szCs w:val="22"/>
        </w:rPr>
        <w:t xml:space="preserve">A put that is exercised contributes: (strike_price - premium_paid) to the net price.</w:t>
      </w:r>
    </w:p>
    <w:p>
      <w:pPr>
        <w:pStyle w:val="ListParagraph"/>
        <w:numPr>
          <w:ilvl w:val="0"/>
          <w:numId w:val="2"/>
        </w:numPr>
        <w:spacing w:before="40" w:after="40"/>
      </w:pPr>
      <w:r>
        <w:rPr>
          <w:rFonts w:ascii="Arial" w:cs="Arial" w:eastAsia="Arial" w:hAnsi="Arial"/>
          <w:b w:val="false"/>
          <w:bCs w:val="false"/>
          <w:color w:val="333333"/>
          <w:sz w:val="22"/>
          <w:szCs w:val="22"/>
        </w:rPr>
        <w:t xml:space="preserve">A put that expires worthless contributes: -premium_paid per bushel (a cost, not a gain).</w:t>
      </w:r>
    </w:p>
    <w:p>
      <w:pPr>
        <w:pStyle w:val="ListParagraph"/>
        <w:numPr>
          <w:ilvl w:val="0"/>
          <w:numId w:val="2"/>
        </w:numPr>
        <w:spacing w:before="40" w:after="40"/>
      </w:pPr>
      <w:r>
        <w:rPr>
          <w:rFonts w:ascii="Arial" w:cs="Arial" w:eastAsia="Arial" w:hAnsi="Arial"/>
          <w:b w:val="false"/>
          <w:bCs w:val="false"/>
          <w:color w:val="333333"/>
          <w:sz w:val="22"/>
          <w:szCs w:val="22"/>
        </w:rPr>
        <w:t xml:space="preserve">The blended price formula will need branching logic based on instrument_type and exercise status.</w:t>
      </w:r>
    </w:p>
    <w:p>
      <w:pPr>
        <w:pStyle w:val="Heading2"/>
        <w:spacing w:before="280" w:after="100"/>
      </w:pPr>
      <w:r>
        <w:rPr>
          <w:rFonts w:ascii="Arial" w:cs="Arial" w:eastAsia="Arial" w:hAnsi="Arial"/>
          <w:b/>
          <w:bCs/>
          <w:color w:val="2E5D3B"/>
          <w:sz w:val="26"/>
          <w:szCs w:val="26"/>
        </w:rPr>
        <w:t xml:space="preserve">9.3 UI Considerations</w:t>
      </w:r>
    </w:p>
    <w:p>
      <w:pPr>
        <w:spacing w:before="60" w:after="100"/>
      </w:pPr>
      <w:r>
        <w:rPr>
          <w:rFonts w:ascii="Arial" w:cs="Arial" w:eastAsia="Arial" w:hAnsi="Arial"/>
          <w:color w:val="333333"/>
          <w:sz w:val="22"/>
          <w:szCs w:val="22"/>
        </w:rPr>
        <w:t xml:space="preserve">Options would likely be displayed in the same HedgeCommoditySection per crop, but with a sub-tab or filter to separate futures from options. The HedgeEntryForm would conditionally show options-specific fields when instrument_type is 'put' or 'call'.</w:t>
      </w:r>
    </w:p>
    <w:p>
      <w:pPr>
        <w:pStyle w:val="Heading1"/>
        <w:spacing w:before="360" w:after="120"/>
      </w:pPr>
      <w:r>
        <w:rPr>
          <w:rFonts w:ascii="Arial" w:cs="Arial" w:eastAsia="Arial" w:hAnsi="Arial"/>
          <w:b/>
          <w:bCs/>
          <w:color w:val="1A3C2A"/>
          <w:sz w:val="32"/>
          <w:szCs w:val="32"/>
        </w:rPr>
        <w:t xml:space="preserve">10.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40"/>
        <w:gridCol w:w="1600"/>
        <w:gridCol w:w="2240"/>
      </w:tblGrid>
      <w:tr>
        <w:tc>
          <w:tcPr>
            <w:tcW w:type="dxa" w:w="48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60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240"/>
            <w:tcBorders>
              <w:top w:val="single" w:color="2E5D3B" w:sz="1"/>
              <w:left w:val="single" w:color="2E5D3B" w:sz="1"/>
              <w:bottom w:val="single" w:color="2E5D3B" w:sz="1"/>
              <w:right w:val="single" w:color="2E5D3B" w:sz="1"/>
            </w:tcBorders>
            <w:shd w:fill="2E5D3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 the season import wizard (SeasonImportWizard.tsx) include hedge_transactions in its importable data categories?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addressed in this PRD. Recommend: include in a future import iteration.</w:t>
            </w:r>
          </w:p>
        </w:tc>
      </w:tr>
      <w:tr>
        <w:tc>
          <w:tcPr>
            <w:tcW w:type="dxa" w:w="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04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Should the PDF export of Sales Reports include hedge/blended price data?</w:t>
            </w:r>
          </w:p>
        </w:tc>
        <w:tc>
          <w:tcPr>
            <w:tcW w:type="dxa" w:w="16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Open</w:t>
            </w:r>
          </w:p>
        </w:tc>
        <w:tc>
          <w:tcPr>
            <w:tcW w:type="dxa" w:w="224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color w:val="333333"/>
                <w:sz w:val="20"/>
                <w:szCs w:val="20"/>
              </w:rPr>
              <w:t xml:space="preserve">Assumed yes — PDF export should reflect the full report view.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Should a rolling hedge (lifted and re-established) be recorded as two separate hedge entries?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Resolved</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Each pair of legs is its own record.</w:t>
            </w:r>
          </w:p>
        </w:tc>
      </w:tr>
    </w:tbl>
    <w:p>
      <w:pPr>
        <w:spacing w:before="120"/>
      </w:pPr>
    </w:p>
    <w:p>
      <w:pPr>
        <w:pStyle w:val="Heading1"/>
        <w:spacing w:before="360" w:after="120"/>
      </w:pPr>
      <w:r>
        <w:rPr>
          <w:rFonts w:ascii="Arial" w:cs="Arial" w:eastAsia="Arial" w:hAnsi="Arial"/>
          <w:b/>
          <w:bCs/>
          <w:color w:val="1A3C2A"/>
          <w:sz w:val="32"/>
          <w:szCs w:val="32"/>
        </w:rPr>
        <w:t xml:space="preserve">11. Acceptance Criteria</w:t>
      </w:r>
    </w:p>
    <w:p>
      <w:pPr>
        <w:pStyle w:val="ListParagraph"/>
        <w:numPr>
          <w:ilvl w:val="0"/>
          <w:numId w:val="2"/>
        </w:numPr>
        <w:spacing w:before="40" w:after="40"/>
      </w:pPr>
      <w:r>
        <w:rPr>
          <w:rFonts w:ascii="Arial" w:cs="Arial" w:eastAsia="Arial" w:hAnsi="Arial"/>
          <w:b/>
          <w:bCs/>
          <w:color w:val="333333"/>
          <w:sz w:val="22"/>
          <w:szCs w:val="22"/>
        </w:rPr>
        <w:t xml:space="preserve">A user can add, edit, and delete a futures hedge record on the Sales Tracking page for any of the three crop types.</w:t>
      </w:r>
    </w:p>
    <w:p>
      <w:pPr>
        <w:pStyle w:val="ListParagraph"/>
        <w:numPr>
          <w:ilvl w:val="0"/>
          <w:numId w:val="2"/>
        </w:numPr>
        <w:spacing w:before="40" w:after="40"/>
      </w:pPr>
      <w:r>
        <w:rPr>
          <w:rFonts w:ascii="Arial" w:cs="Arial" w:eastAsia="Arial" w:hAnsi="Arial"/>
          <w:b/>
          <w:bCs/>
          <w:color w:val="333333"/>
          <w:sz w:val="22"/>
          <w:szCs w:val="22"/>
        </w:rPr>
        <w:t xml:space="preserve">The blended average price card is shown per crop when at least one cash sale and one hedge exist for that crop.</w:t>
      </w:r>
    </w:p>
    <w:p>
      <w:pPr>
        <w:pStyle w:val="ListParagraph"/>
        <w:numPr>
          <w:ilvl w:val="0"/>
          <w:numId w:val="2"/>
        </w:numPr>
        <w:spacing w:before="40" w:after="40"/>
      </w:pPr>
      <w:r>
        <w:rPr>
          <w:rFonts w:ascii="Arial" w:cs="Arial" w:eastAsia="Arial" w:hAnsi="Arial"/>
          <w:b/>
          <w:bCs/>
          <w:color w:val="333333"/>
          <w:sz w:val="22"/>
          <w:szCs w:val="22"/>
        </w:rPr>
        <w:t xml:space="preserve">When hedged bushels exceed cash sale bushels for a crop, a warning indicator is visible on the Sales Tracking page. The blended price calculation still runs.</w:t>
      </w:r>
    </w:p>
    <w:p>
      <w:pPr>
        <w:pStyle w:val="ListParagraph"/>
        <w:numPr>
          <w:ilvl w:val="0"/>
          <w:numId w:val="2"/>
        </w:numPr>
        <w:spacing w:before="40" w:after="40"/>
      </w:pPr>
      <w:r>
        <w:rPr>
          <w:rFonts w:ascii="Arial" w:cs="Arial" w:eastAsia="Arial" w:hAnsi="Arial"/>
          <w:b/>
          <w:bCs/>
          <w:color w:val="333333"/>
          <w:sz w:val="22"/>
          <w:szCs w:val="22"/>
        </w:rPr>
        <w:t xml:space="preserve">The Dashboard displays total bushels hedged and weighted average hedge sell price per crop for the active season, and omits these fields if no hedges exist.</w:t>
      </w:r>
    </w:p>
    <w:p>
      <w:pPr>
        <w:pStyle w:val="ListParagraph"/>
        <w:numPr>
          <w:ilvl w:val="0"/>
          <w:numId w:val="2"/>
        </w:numPr>
        <w:spacing w:before="40" w:after="40"/>
      </w:pPr>
      <w:r>
        <w:rPr>
          <w:rFonts w:ascii="Arial" w:cs="Arial" w:eastAsia="Arial" w:hAnsi="Arial"/>
          <w:b/>
          <w:bCs/>
          <w:color w:val="333333"/>
          <w:sz w:val="22"/>
          <w:szCs w:val="22"/>
        </w:rPr>
        <w:t xml:space="preserve">The Pricing Performance report renders a blended price series alongside the cash average price series.</w:t>
      </w:r>
    </w:p>
    <w:p>
      <w:pPr>
        <w:pStyle w:val="ListParagraph"/>
        <w:numPr>
          <w:ilvl w:val="0"/>
          <w:numId w:val="2"/>
        </w:numPr>
        <w:spacing w:before="40" w:after="40"/>
      </w:pPr>
      <w:r>
        <w:rPr>
          <w:rFonts w:ascii="Arial" w:cs="Arial" w:eastAsia="Arial" w:hAnsi="Arial"/>
          <w:b/>
          <w:bCs/>
          <w:color w:val="333333"/>
          <w:sz w:val="22"/>
          <w:szCs w:val="22"/>
        </w:rPr>
        <w:t xml:space="preserve">The Sales by Month report renders a hedge lift activity series.</w:t>
      </w:r>
    </w:p>
    <w:p>
      <w:pPr>
        <w:pStyle w:val="ListParagraph"/>
        <w:numPr>
          <w:ilvl w:val="0"/>
          <w:numId w:val="2"/>
        </w:numPr>
        <w:spacing w:before="40" w:after="40"/>
      </w:pPr>
      <w:r>
        <w:rPr>
          <w:rFonts w:ascii="Arial" w:cs="Arial" w:eastAsia="Arial" w:hAnsi="Arial"/>
          <w:b/>
          <w:bCs/>
          <w:color w:val="333333"/>
          <w:sz w:val="22"/>
          <w:szCs w:val="22"/>
        </w:rPr>
        <w:t xml:space="preserve">Editor role users can add and edit hedges. Viewer role users see hedges read-only with no entry form.</w:t>
      </w:r>
    </w:p>
    <w:p>
      <w:pPr>
        <w:pStyle w:val="ListParagraph"/>
        <w:numPr>
          <w:ilvl w:val="0"/>
          <w:numId w:val="2"/>
        </w:numPr>
        <w:spacing w:before="40" w:after="40"/>
      </w:pPr>
      <w:r>
        <w:rPr>
          <w:rFonts w:ascii="Arial" w:cs="Arial" w:eastAsia="Arial" w:hAnsi="Arial"/>
          <w:b/>
          <w:bCs/>
          <w:color w:val="333333"/>
          <w:sz w:val="22"/>
          <w:szCs w:val="22"/>
        </w:rPr>
        <w:t xml:space="preserve">hedge_transactions are assigned to the active season at time of entry. Trade date is stored but does not determine season assignment.</w:t>
      </w:r>
    </w:p>
    <w:p>
      <w:pPr>
        <w:pStyle w:val="ListParagraph"/>
        <w:numPr>
          <w:ilvl w:val="0"/>
          <w:numId w:val="2"/>
        </w:numPr>
        <w:spacing w:before="40" w:after="40"/>
      </w:pPr>
      <w:r>
        <w:rPr>
          <w:rFonts w:ascii="Arial" w:cs="Arial" w:eastAsia="Arial" w:hAnsi="Arial"/>
          <w:b/>
          <w:bCs/>
          <w:color w:val="333333"/>
          <w:sz w:val="22"/>
          <w:szCs w:val="22"/>
        </w:rPr>
        <w:t xml:space="preserve">TypeScript compiles cleanly (npm run typecheck passes) after all changes.</w:t>
      </w:r>
    </w:p>
    <w:p>
      <w:pPr>
        <w:pStyle w:val="ListParagraph"/>
        <w:numPr>
          <w:ilvl w:val="0"/>
          <w:numId w:val="2"/>
        </w:numPr>
        <w:spacing w:before="40" w:after="40"/>
      </w:pPr>
      <w:r>
        <w:rPr>
          <w:rFonts w:ascii="Arial" w:cs="Arial" w:eastAsia="Arial" w:hAnsi="Arial"/>
          <w:b/>
          <w:bCs/>
          <w:color w:val="333333"/>
          <w:sz w:val="22"/>
          <w:szCs w:val="22"/>
        </w:rPr>
        <w:t xml:space="preserve">No existing cash sale functionality is broken by the changes.</w:t>
      </w:r>
    </w:p>
    <w:p>
      <w:pPr>
        <w:spacing w:before="400"/>
      </w:pPr>
    </w:p>
    <w:p>
      <w:pPr>
        <w:pBdr>
          <w:bottom w:val="single" w:color="CCCCCC" w:sz="4" w:space="1"/>
        </w:pBdr>
        <w:spacing w:before="120" w:after="120"/>
      </w:pPr>
    </w:p>
    <w:p>
      <w:pPr>
        <w:spacing w:before="60" w:after="100"/>
      </w:pPr>
      <w:r>
        <w:rPr>
          <w:rFonts w:ascii="Arial" w:cs="Arial" w:eastAsia="Arial" w:hAnsi="Arial"/>
          <w:i/>
          <w:iCs/>
          <w:color w:val="888888"/>
          <w:sz w:val="22"/>
          <w:szCs w:val="22"/>
        </w:rPr>
        <w:t xml:space="preserve">End of Document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Crop Tracker — Hedge Tracking PRD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2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5D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2026-03-05T15:55:57.295Z</dcterms:created>
  <dcterms:modified xsi:type="dcterms:W3CDTF">2026-03-05T15:55:57.295Z</dcterms:modified>
</cp:coreProperties>
</file>

<file path=docProps/custom.xml><?xml version="1.0" encoding="utf-8"?>
<Properties xmlns="http://schemas.openxmlformats.org/officeDocument/2006/custom-properties" xmlns:vt="http://schemas.openxmlformats.org/officeDocument/2006/docPropsVTypes"/>
</file>