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7E9A3" w14:textId="77777777" w:rsidR="00415B31" w:rsidRDefault="00000000">
      <w:r>
        <w:t>**</w:t>
      </w:r>
      <w:proofErr w:type="gramStart"/>
      <w:r>
        <w:t>Offeror:*</w:t>
      </w:r>
      <w:proofErr w:type="gramEnd"/>
      <w:r>
        <w:t>* Cherokee Federal (CFED) (</w:t>
      </w:r>
      <w:proofErr w:type="gramStart"/>
      <w:r>
        <w:t xml:space="preserve">Mock)   </w:t>
      </w:r>
      <w:proofErr w:type="gramEnd"/>
      <w:r>
        <w:t>**</w:t>
      </w:r>
      <w:proofErr w:type="gramStart"/>
      <w:r>
        <w:t>Solicitation:*</w:t>
      </w:r>
      <w:proofErr w:type="gramEnd"/>
      <w:r>
        <w:t>* 70FA3026R0001 (Mock)</w:t>
      </w:r>
    </w:p>
    <w:p w14:paraId="758AF6D7" w14:textId="77777777" w:rsidR="00415B31" w:rsidRDefault="00000000">
      <w:r>
        <w:t xml:space="preserve">**1. Contract-Ready Delivery Approach (how we will perform under Part 15 </w:t>
      </w:r>
      <w:proofErr w:type="gramStart"/>
      <w:r>
        <w:t>terms)*</w:t>
      </w:r>
      <w:proofErr w:type="gramEnd"/>
      <w:r>
        <w:t xml:space="preserve">*   CFED will run this effort with tight governance, inspectable outputs, and </w:t>
      </w:r>
      <w:proofErr w:type="gramStart"/>
      <w:r>
        <w:t>disciplined</w:t>
      </w:r>
      <w:proofErr w:type="gramEnd"/>
      <w:r>
        <w:t xml:space="preserve"> change control. We will protect covered federal information, prevent T&amp;M surge waste, and deliver artifacts the Government can accept quickly and reuse.</w:t>
      </w:r>
    </w:p>
    <w:p w14:paraId="6F2C9422" w14:textId="77777777" w:rsidR="00415B31" w:rsidRDefault="00000000">
      <w:r>
        <w:t>**2. How CFED will comply with key clauses (selected)**</w:t>
      </w:r>
    </w:p>
    <w:p w14:paraId="1C3BCA46" w14:textId="77777777" w:rsidR="00415B31" w:rsidRDefault="00000000">
      <w:r>
        <w:t>**FAR 52.204-21 — Basic Safeguarding of Covered Contractor Information Systems**   CFED will apply baseline safeguards to any contractor system used to process/store/transmit covered federal information for this effort. We will:</w:t>
      </w:r>
    </w:p>
    <w:p w14:paraId="3CCBA4E4" w14:textId="77777777" w:rsidR="00415B31" w:rsidRDefault="00000000">
      <w:proofErr w:type="gramStart"/>
      <w:r>
        <w:t>Enforce least</w:t>
      </w:r>
      <w:proofErr w:type="gramEnd"/>
      <w:r>
        <w:t xml:space="preserve"> privilege and strong authentication for all project repositories and tools.</w:t>
      </w:r>
    </w:p>
    <w:p w14:paraId="6B8180EA" w14:textId="77777777" w:rsidR="00415B31" w:rsidRDefault="00000000">
      <w:r>
        <w:t>Use managed endpoints with patching, malware protection, and configuration baselines.</w:t>
      </w:r>
    </w:p>
    <w:p w14:paraId="623B72CA" w14:textId="77777777" w:rsidR="00415B31" w:rsidRDefault="00000000">
      <w:r>
        <w:t xml:space="preserve">Encrypt data in transit; encrypt at rest </w:t>
      </w:r>
      <w:proofErr w:type="gramStart"/>
      <w:r>
        <w:t>where</w:t>
      </w:r>
      <w:proofErr w:type="gramEnd"/>
      <w:r>
        <w:t xml:space="preserve"> supported by the platform/tool.</w:t>
      </w:r>
    </w:p>
    <w:p w14:paraId="1DAF8ADF" w14:textId="77777777" w:rsidR="00415B31" w:rsidRDefault="00000000">
      <w:r>
        <w:t>Maintain logging for privileged access and administrative actions where feasible.</w:t>
      </w:r>
    </w:p>
    <w:p w14:paraId="726F5E88" w14:textId="77777777" w:rsidR="00415B31" w:rsidRDefault="00000000">
      <w:r>
        <w:t>Execute incident handling with rapid notification to the COR/ISSO per Government direction and contract requirements.</w:t>
      </w:r>
    </w:p>
    <w:p w14:paraId="358A7939" w14:textId="77777777" w:rsidR="00415B31" w:rsidRDefault="00000000">
      <w:r>
        <w:t>**FAR 52.204-24/25/26 and 52.204-23 — Covered Telecom Prohibitions and Representations**   CFED will comply and will flow requirements to subcontractors and suppliers. We will:</w:t>
      </w:r>
    </w:p>
    <w:p w14:paraId="1C595640" w14:textId="77777777" w:rsidR="00415B31" w:rsidRDefault="00000000">
      <w:r>
        <w:t>Screen any communications/network/video surveillance components used in performance support environments.</w:t>
      </w:r>
    </w:p>
    <w:p w14:paraId="2A4EA739" w14:textId="77777777" w:rsidR="00415B31" w:rsidRDefault="00000000">
      <w:r>
        <w:t>Maintain written supplier attestations when applicable.</w:t>
      </w:r>
    </w:p>
    <w:p w14:paraId="2672049C" w14:textId="77777777" w:rsidR="00415B31" w:rsidRDefault="00000000">
      <w:r>
        <w:t>Notify the Government promptly if a risk is identified and support mitigation/removal actions.</w:t>
      </w:r>
    </w:p>
    <w:p w14:paraId="7F279269" w14:textId="77777777" w:rsidR="00415B31" w:rsidRDefault="00000000">
      <w:r>
        <w:t xml:space="preserve">**FAR 52.232-7 — Payments Under T&amp;M and LH Contracts (Surge CLIN </w:t>
      </w:r>
      <w:proofErr w:type="gramStart"/>
      <w:r>
        <w:t>control)*</w:t>
      </w:r>
      <w:proofErr w:type="gramEnd"/>
      <w:r>
        <w:t xml:space="preserve">*   CFED will control surge hours to outcomes. Our surge process is built to be </w:t>
      </w:r>
      <w:proofErr w:type="gramStart"/>
      <w:r>
        <w:t>invoice-auditable</w:t>
      </w:r>
      <w:proofErr w:type="gramEnd"/>
      <w:r>
        <w:t>. We will:</w:t>
      </w:r>
    </w:p>
    <w:p w14:paraId="2C28B9C3" w14:textId="77777777" w:rsidR="00415B31" w:rsidRDefault="00000000">
      <w:r>
        <w:t xml:space="preserve">Require **COR-approved surge work authorization** stating scope, labor categories, and an </w:t>
      </w:r>
      <w:proofErr w:type="gramStart"/>
      <w:r>
        <w:t>hours</w:t>
      </w:r>
      <w:proofErr w:type="gramEnd"/>
      <w:r>
        <w:t xml:space="preserve"> ceiling.</w:t>
      </w:r>
    </w:p>
    <w:p w14:paraId="316B2BCF" w14:textId="77777777" w:rsidR="00415B31" w:rsidRDefault="00000000">
      <w:r>
        <w:t>Track time daily with supervisor approval and charge codes tied to the authorization.</w:t>
      </w:r>
    </w:p>
    <w:p w14:paraId="777C5FFD" w14:textId="77777777" w:rsidR="00415B31" w:rsidRDefault="00000000">
      <w:r>
        <w:t>Invoice with traceability from authorization → labor hours → work performed/results (e.g., emergency patch completion, migration acceleration tasks).</w:t>
      </w:r>
    </w:p>
    <w:p w14:paraId="797B6B29" w14:textId="77777777" w:rsidR="00415B31" w:rsidRDefault="00000000">
      <w:r>
        <w:t xml:space="preserve">**FAR 52.246-4 — Inspection of Services—Fixed-Price (acceptance </w:t>
      </w:r>
      <w:proofErr w:type="gramStart"/>
      <w:r>
        <w:t>discipline)*</w:t>
      </w:r>
      <w:proofErr w:type="gramEnd"/>
      <w:r>
        <w:t>*   CFED will make acceptance easy. For each FFP deliverable we will provide:</w:t>
      </w:r>
    </w:p>
    <w:p w14:paraId="0ECB06A6" w14:textId="77777777" w:rsidR="00415B31" w:rsidRDefault="00000000">
      <w:r>
        <w:t xml:space="preserve">A deliverable checklist </w:t>
      </w:r>
      <w:proofErr w:type="gramStart"/>
      <w:r>
        <w:t>mapped</w:t>
      </w:r>
      <w:proofErr w:type="gramEnd"/>
      <w:r>
        <w:t xml:space="preserve"> to SOW requirements and the Government’s requested format.</w:t>
      </w:r>
    </w:p>
    <w:p w14:paraId="1DCAC06F" w14:textId="77777777" w:rsidR="00415B31" w:rsidRDefault="00000000">
      <w:r>
        <w:t>Peer review + PM sign-off before submission.</w:t>
      </w:r>
    </w:p>
    <w:p w14:paraId="064529A9" w14:textId="77777777" w:rsidR="00415B31" w:rsidRDefault="00000000">
      <w:r>
        <w:t>A comment-resolution log and a final “ready for acceptance” resubmittal package when needed.</w:t>
      </w:r>
    </w:p>
    <w:p w14:paraId="265BE8E0" w14:textId="77777777" w:rsidR="00415B31" w:rsidRDefault="00000000">
      <w:r>
        <w:t xml:space="preserve">**FAR 52.227-14 — Rights in Data—General (deliverables and </w:t>
      </w:r>
      <w:proofErr w:type="gramStart"/>
      <w:r>
        <w:t>markings)*</w:t>
      </w:r>
      <w:proofErr w:type="gramEnd"/>
      <w:r>
        <w:t>*   CFED will deliver Government-useful artifacts and will mark data correctly. We will:</w:t>
      </w:r>
    </w:p>
    <w:p w14:paraId="2F01A0DC" w14:textId="77777777" w:rsidR="00415B31" w:rsidRDefault="00000000">
      <w:r>
        <w:t>Provide editable, reusable formats (e.g., diagrams, SOPs, runbooks) suitable for Government operations.</w:t>
      </w:r>
    </w:p>
    <w:p w14:paraId="6C84D656" w14:textId="77777777" w:rsidR="00415B31" w:rsidRDefault="00000000">
      <w:r>
        <w:t>Avoid third-party restrictive content unless explicitly approved and licensed.</w:t>
      </w:r>
    </w:p>
    <w:p w14:paraId="3F1F86D8" w14:textId="77777777" w:rsidR="00415B31" w:rsidRDefault="00000000">
      <w:r>
        <w:t>Identify any proprietary assertions early (during draft) so there are no surprises at submission.</w:t>
      </w:r>
    </w:p>
    <w:p w14:paraId="3784F1FF" w14:textId="77777777" w:rsidR="00415B31" w:rsidRDefault="00000000">
      <w:r>
        <w:t xml:space="preserve">**FAR 52.215-2 — Audit and Records—Negotiation (records </w:t>
      </w:r>
      <w:proofErr w:type="gramStart"/>
      <w:r>
        <w:t>readiness)*</w:t>
      </w:r>
      <w:proofErr w:type="gramEnd"/>
      <w:r>
        <w:t>*   CFED will keep clean, reviewable records for:</w:t>
      </w:r>
    </w:p>
    <w:p w14:paraId="0244A233" w14:textId="77777777" w:rsidR="00415B31" w:rsidRDefault="00000000">
      <w:r>
        <w:t>Timekeeping and surge authorizations (T&amp;M CLIN governance).</w:t>
      </w:r>
    </w:p>
    <w:p w14:paraId="1E0F3AD9" w14:textId="77777777" w:rsidR="00415B31" w:rsidRDefault="00000000">
      <w:r>
        <w:t>Deliverable reviews/approvals and version control.</w:t>
      </w:r>
    </w:p>
    <w:p w14:paraId="495152C7" w14:textId="77777777" w:rsidR="00415B31" w:rsidRDefault="00000000">
      <w:r>
        <w:t xml:space="preserve">Subcontractor invoices and </w:t>
      </w:r>
      <w:proofErr w:type="spellStart"/>
      <w:proofErr w:type="gramStart"/>
      <w:r>
        <w:t>flowdown</w:t>
      </w:r>
      <w:proofErr w:type="spellEnd"/>
      <w:proofErr w:type="gramEnd"/>
      <w:r>
        <w:t xml:space="preserve"> compliance </w:t>
      </w:r>
      <w:proofErr w:type="gramStart"/>
      <w:r>
        <w:t>where</w:t>
      </w:r>
      <w:proofErr w:type="gramEnd"/>
      <w:r>
        <w:t xml:space="preserve"> applicable.</w:t>
      </w:r>
    </w:p>
    <w:p w14:paraId="4FE172C2" w14:textId="77777777" w:rsidR="00415B31" w:rsidRDefault="00000000">
      <w:r>
        <w:t xml:space="preserve">**FAR 52.243-1 — Changes—Fixed-Price and FAR 52.242-15 Stop-Work Order (change/stop-work </w:t>
      </w:r>
      <w:proofErr w:type="gramStart"/>
      <w:r>
        <w:t>control)*</w:t>
      </w:r>
      <w:proofErr w:type="gramEnd"/>
      <w:r>
        <w:t>*   CFED will protect the Government’s schedule and budget through disciplined control:</w:t>
      </w:r>
    </w:p>
    <w:p w14:paraId="16FC6DD9" w14:textId="77777777" w:rsidR="00415B31" w:rsidRDefault="00000000">
      <w:r>
        <w:t>We will document scope changes as written change requests with impact to schedule/cost and get CO/COR direction before execution (as required).</w:t>
      </w:r>
    </w:p>
    <w:p w14:paraId="6D0ECA7D" w14:textId="77777777" w:rsidR="00415B31" w:rsidRDefault="00000000">
      <w:r>
        <w:t>If a stop-work order occurs, we will secure work products, pause costs where possible, and provide a restart plan with schedule impacts.</w:t>
      </w:r>
    </w:p>
    <w:p w14:paraId="6B7B0123" w14:textId="77777777" w:rsidR="00415B31" w:rsidRDefault="00000000">
      <w:r>
        <w:t>**3. Technical approach tie-in (examples)**</w:t>
      </w:r>
    </w:p>
    <w:p w14:paraId="68E792EC" w14:textId="77777777" w:rsidR="00415B31" w:rsidRDefault="00000000">
      <w:r>
        <w:t>Our migration runbooks include explicit security validation steps (access controls, logging, vulnerability status) to support safeguarding expectations under **52.204-21**.</w:t>
      </w:r>
    </w:p>
    <w:p w14:paraId="16FC67A4" w14:textId="77777777" w:rsidR="00415B31" w:rsidRDefault="00000000">
      <w:r>
        <w:t>Our monthly performance report includes a **T&amp;M surge burn-up** (authorized vs. used hours) to keep billing aligned to **52.232-7**.</w:t>
      </w:r>
    </w:p>
    <w:p w14:paraId="6C20B460" w14:textId="77777777" w:rsidR="00415B31" w:rsidRDefault="00000000">
      <w:r>
        <w:t>Our deliverable workflow uses “draft → Government review → final acceptance package” to align with **52.246-4** and reduce acceptance cycle time.</w:t>
      </w:r>
    </w:p>
    <w:p w14:paraId="3DB4B0C0" w14:textId="77777777" w:rsidR="00415B31" w:rsidRDefault="00000000">
      <w:r>
        <w:t>If you want, I can also add a short **Section L compliance checklist** (what the offeror must include in each volume) and a **Section M scoring worksheet** tailored to this Part 15 mock—</w:t>
      </w:r>
      <w:proofErr w:type="gramStart"/>
      <w:r>
        <w:t>still keeping</w:t>
      </w:r>
      <w:proofErr w:type="gramEnd"/>
      <w:r>
        <w:t xml:space="preserve"> it realistic but training-friendly.</w:t>
      </w:r>
    </w:p>
    <w:sectPr w:rsidR="00415B3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D199D"/>
    <w:multiLevelType w:val="hybridMultilevel"/>
    <w:tmpl w:val="9070C056"/>
    <w:lvl w:ilvl="0" w:tplc="239C79FA">
      <w:start w:val="1"/>
      <w:numFmt w:val="bullet"/>
      <w:lvlText w:val="●"/>
      <w:lvlJc w:val="left"/>
      <w:pPr>
        <w:ind w:left="720" w:hanging="360"/>
      </w:pPr>
    </w:lvl>
    <w:lvl w:ilvl="1" w:tplc="FC96CDB6">
      <w:start w:val="1"/>
      <w:numFmt w:val="bullet"/>
      <w:lvlText w:val="○"/>
      <w:lvlJc w:val="left"/>
      <w:pPr>
        <w:ind w:left="1440" w:hanging="360"/>
      </w:pPr>
    </w:lvl>
    <w:lvl w:ilvl="2" w:tplc="7F20699A">
      <w:start w:val="1"/>
      <w:numFmt w:val="bullet"/>
      <w:lvlText w:val="■"/>
      <w:lvlJc w:val="left"/>
      <w:pPr>
        <w:ind w:left="2160" w:hanging="360"/>
      </w:pPr>
    </w:lvl>
    <w:lvl w:ilvl="3" w:tplc="BF2462C8">
      <w:start w:val="1"/>
      <w:numFmt w:val="bullet"/>
      <w:lvlText w:val="●"/>
      <w:lvlJc w:val="left"/>
      <w:pPr>
        <w:ind w:left="2880" w:hanging="360"/>
      </w:pPr>
    </w:lvl>
    <w:lvl w:ilvl="4" w:tplc="EAF2082E">
      <w:start w:val="1"/>
      <w:numFmt w:val="bullet"/>
      <w:lvlText w:val="○"/>
      <w:lvlJc w:val="left"/>
      <w:pPr>
        <w:ind w:left="3600" w:hanging="360"/>
      </w:pPr>
    </w:lvl>
    <w:lvl w:ilvl="5" w:tplc="1652A1B6">
      <w:start w:val="1"/>
      <w:numFmt w:val="bullet"/>
      <w:lvlText w:val="■"/>
      <w:lvlJc w:val="left"/>
      <w:pPr>
        <w:ind w:left="4320" w:hanging="360"/>
      </w:pPr>
    </w:lvl>
    <w:lvl w:ilvl="6" w:tplc="6C0A1584">
      <w:start w:val="1"/>
      <w:numFmt w:val="bullet"/>
      <w:lvlText w:val="●"/>
      <w:lvlJc w:val="left"/>
      <w:pPr>
        <w:ind w:left="5040" w:hanging="360"/>
      </w:pPr>
    </w:lvl>
    <w:lvl w:ilvl="7" w:tplc="A7168CE0">
      <w:start w:val="1"/>
      <w:numFmt w:val="bullet"/>
      <w:lvlText w:val="●"/>
      <w:lvlJc w:val="left"/>
      <w:pPr>
        <w:ind w:left="5760" w:hanging="360"/>
      </w:pPr>
    </w:lvl>
    <w:lvl w:ilvl="8" w:tplc="FA8A2F30">
      <w:start w:val="1"/>
      <w:numFmt w:val="bullet"/>
      <w:lvlText w:val="●"/>
      <w:lvlJc w:val="left"/>
      <w:pPr>
        <w:ind w:left="6480" w:hanging="360"/>
      </w:pPr>
    </w:lvl>
  </w:abstractNum>
  <w:num w:numId="1" w16cid:durableId="17876511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B31"/>
    <w:rsid w:val="001807E2"/>
    <w:rsid w:val="00415B31"/>
    <w:rsid w:val="00CB3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57E44"/>
  <w15:docId w15:val="{FBD4F737-FA19-4562-ADCB-869DAB4C0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659</Words>
  <Characters>3759</Characters>
  <Application>Microsoft Office Word</Application>
  <DocSecurity>0</DocSecurity>
  <Lines>31</Lines>
  <Paragraphs>8</Paragraphs>
  <ScaleCrop>false</ScaleCrop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Jeret W. Stone</cp:lastModifiedBy>
  <cp:revision>2</cp:revision>
  <dcterms:created xsi:type="dcterms:W3CDTF">2026-07-17T16:24:00Z</dcterms:created>
  <dcterms:modified xsi:type="dcterms:W3CDTF">2026-07-17T16:28:00Z</dcterms:modified>
</cp:coreProperties>
</file>