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FB02" w14:textId="497C6455" w:rsidR="00AA42BF" w:rsidRDefault="00AA42BF" w:rsidP="00AA42BF">
      <w:pPr>
        <w:pStyle w:val="Title"/>
        <w:rPr>
          <w:rFonts w:cs="Times New Roman"/>
          <w:sz w:val="28"/>
          <w:szCs w:val="28"/>
        </w:rPr>
      </w:pPr>
      <w:r w:rsidRPr="003B031F">
        <w:rPr>
          <w:rFonts w:cs="Times New Roman"/>
          <w:sz w:val="28"/>
          <w:szCs w:val="28"/>
        </w:rPr>
        <w:t>Question 1:</w:t>
      </w:r>
    </w:p>
    <w:p w14:paraId="7CDB26F5" w14:textId="36DD9F8D" w:rsidR="006B6E76" w:rsidRPr="006B6E76" w:rsidRDefault="006B6E76" w:rsidP="006B6E76">
      <w:pPr>
        <w:ind w:firstLine="720"/>
      </w:pPr>
      <w:r>
        <w:rPr>
          <w:rFonts w:cs="Times New Roman"/>
          <w:noProof/>
          <w:sz w:val="28"/>
          <w:szCs w:val="28"/>
        </w:rPr>
        <w:drawing>
          <wp:anchor distT="0" distB="0" distL="114300" distR="114300" simplePos="0" relativeHeight="251659264" behindDoc="0" locked="0" layoutInCell="1" allowOverlap="1" wp14:anchorId="0934E079" wp14:editId="7A778DDF">
            <wp:simplePos x="0" y="0"/>
            <wp:positionH relativeFrom="margin">
              <wp:align>right</wp:align>
            </wp:positionH>
            <wp:positionV relativeFrom="paragraph">
              <wp:posOffset>583076</wp:posOffset>
            </wp:positionV>
            <wp:extent cx="5849620" cy="4390390"/>
            <wp:effectExtent l="0" t="0" r="0" b="0"/>
            <wp:wrapTopAndBottom/>
            <wp:docPr id="1794303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anchor>
        </w:drawing>
      </w:r>
      <w:r>
        <w:t>When put in this situation, the optimal final time is approximately 2.16 seconds, with an initial angle of 315 degrees. The following plot shows the motion of each of the raptors over time, along with the player’s movement, which is shown in blue.</w:t>
      </w:r>
    </w:p>
    <w:p w14:paraId="7D885B30" w14:textId="2D3D865F" w:rsidR="006B6E76" w:rsidRDefault="006B6E76">
      <w:pPr>
        <w:rPr>
          <w:rFonts w:ascii="Times New Roman" w:hAnsi="Times New Roman" w:cs="Times New Roman"/>
        </w:rPr>
      </w:pPr>
      <w:r>
        <w:rPr>
          <w:rFonts w:ascii="Times New Roman" w:hAnsi="Times New Roman" w:cs="Times New Roman"/>
        </w:rPr>
        <w:t>The equations for the raptors can be derived from the following:</w:t>
      </w:r>
    </w:p>
    <w:p w14:paraId="1B2F7286" w14:textId="1AB5F7EF" w:rsidR="00EA58B5" w:rsidRPr="00EA58B5" w:rsidRDefault="00000000">
      <w:pPr>
        <w:rPr>
          <w:rFonts w:ascii="Times New Roman" w:eastAsiaTheme="minorEastAsia" w:hAnsi="Times New Roman" w:cs="Times New Roman"/>
        </w:rPr>
      </w:pPr>
      <m:oMathPara>
        <m:oMath>
          <m:f>
            <m:fPr>
              <m:ctrlPr>
                <w:rPr>
                  <w:rFonts w:ascii="Cambria Math" w:hAnsi="Cambria Math" w:cs="Times New Roman"/>
                </w:rPr>
              </m:ctrlPr>
            </m:fPr>
            <m:num>
              <m:r>
                <w:rPr>
                  <w:rFonts w:ascii="Cambria Math" w:hAnsi="Cambria Math" w:cs="Times New Roman"/>
                </w:rPr>
                <m:t>dx</m:t>
              </m:r>
              <m:ctrlPr>
                <w:rPr>
                  <w:rFonts w:ascii="Cambria Math" w:hAnsi="Cambria Math" w:cs="Times New Roman"/>
                  <w:i/>
                </w:rPr>
              </m:ctrlPr>
            </m:num>
            <m:den>
              <m:r>
                <w:rPr>
                  <w:rFonts w:ascii="Cambria Math" w:hAnsi="Cambria Math" w:cs="Times New Roman"/>
                </w:rPr>
                <m:t>dt</m:t>
              </m:r>
              <m:ctrlPr>
                <w:rPr>
                  <w:rFonts w:ascii="Cambria Math" w:hAnsi="Cambria Math" w:cs="Times New Roman"/>
                  <w:i/>
                </w:rPr>
              </m:ctrlPr>
            </m:den>
          </m:f>
          <m:r>
            <w:rPr>
              <w:rFonts w:ascii="Cambria Math" w:hAnsi="Cambria Math" w:cs="Times New Roman"/>
            </w:rPr>
            <m:t>=v</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raptor</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raptor-to-human</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eastAsiaTheme="minorEastAsia" w:hAnsi="Cambria Math" w:cs="Times New Roman"/>
                </w:rPr>
                <m:t>raptor</m:t>
              </m:r>
            </m:sub>
          </m:sSub>
          <m:r>
            <w:rPr>
              <w:rFonts w:ascii="Cambria Math" w:eastAsiaTheme="minorEastAsia" w:hAnsi="Cambria Math" w:cs="Times New Roman"/>
            </w:rPr>
            <m:t>* dt</m:t>
          </m:r>
          <m:r>
            <m:rPr>
              <m:sty m:val="p"/>
            </m:rPr>
            <w:rPr>
              <w:rFonts w:ascii="Cambria Math" w:hAnsi="Cambria Math" w:cs="Times New Roman"/>
            </w:rPr>
            <w:br/>
          </m:r>
        </m:oMath>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raptor</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m:rPr>
                      <m:nor/>
                    </m:rPr>
                    <w:rPr>
                      <w:rFonts w:ascii="Cambria Math" w:hAnsi="Cambria Math" w:cs="Times New Roman"/>
                    </w:rPr>
                    <m:t>raptor-to-human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raptor</m:t>
              </m:r>
            </m:sub>
          </m:sSub>
          <m:r>
            <w:rPr>
              <w:rFonts w:ascii="Cambria Math" w:eastAsiaTheme="minorEastAsia" w:hAnsi="Cambria Math" w:cs="Times New Roman"/>
            </w:rPr>
            <m:t>*dt</m:t>
          </m:r>
        </m:oMath>
      </m:oMathPara>
    </w:p>
    <w:p w14:paraId="15834B26" w14:textId="77777777" w:rsidR="005B5F0B" w:rsidRDefault="00EA58B5">
      <w:pPr>
        <w:rPr>
          <w:rFonts w:ascii="Times New Roman" w:eastAsiaTheme="minorEastAsia" w:hAnsi="Times New Roman" w:cs="Times New Roman"/>
        </w:rPr>
      </w:pPr>
      <w:r>
        <w:rPr>
          <w:rFonts w:ascii="Times New Roman" w:eastAsiaTheme="minorEastAsia" w:hAnsi="Times New Roman" w:cs="Times New Roman"/>
        </w:rPr>
        <w:t xml:space="preserve">When taken at a small enough dt time interval, the equations therefore derive into the motion presented on the graph. </w:t>
      </w:r>
      <w:r w:rsidR="005B5F0B">
        <w:rPr>
          <w:rFonts w:ascii="Times New Roman" w:eastAsiaTheme="minorEastAsia" w:hAnsi="Times New Roman" w:cs="Times New Roman"/>
        </w:rPr>
        <w:t>The equations for the player can be derived from the following.</w:t>
      </w:r>
    </w:p>
    <w:p w14:paraId="3C9B1951" w14:textId="0E59FC2C" w:rsidR="00EA58B5" w:rsidRDefault="005B5F0B">
      <w:pPr>
        <w:rPr>
          <w:rFonts w:ascii="Times New Roman" w:eastAsiaTheme="minorEastAsia" w:hAnsi="Times New Roman" w:cs="Times New Roma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m:rPr>
                  <m:nor/>
                </m:rPr>
                <w:rPr>
                  <w:rFonts w:ascii="Cambria Math" w:hAnsi="Cambria Math"/>
                </w:rPr>
                <m:t>player</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initial-angle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Times New Roman" w:eastAsiaTheme="minorEastAsia" w:hAnsi="Times New Roman" w:cs="Times New Roman"/>
            </w:rPr>
            <w:br/>
          </m:r>
        </m:oMath>
        <m:oMath>
          <m:r>
            <m:rPr>
              <m:sty m:val="p"/>
            </m:rPr>
            <w:rPr>
              <w:rFonts w:ascii="Cambria Math" w:hAnsi="Cambria Math"/>
            </w:rPr>
            <m:t>Δ</m:t>
          </m:r>
          <m:sSub>
            <m:sSubPr>
              <m:ctrlPr>
                <w:rPr>
                  <w:rFonts w:ascii="Cambria Math" w:hAnsi="Cambria Math"/>
                  <w:i/>
                </w:rPr>
              </m:ctrlPr>
            </m:sSubPr>
            <m:e>
              <m:r>
                <w:rPr>
                  <w:rFonts w:ascii="Cambria Math" w:hAnsi="Cambria Math"/>
                </w:rPr>
                <m:t>y</m:t>
              </m:r>
            </m:e>
            <m:sub>
              <m:r>
                <m:rPr>
                  <m:nor/>
                </m:rPr>
                <w:rPr>
                  <w:rFonts w:ascii="Cambria Math" w:hAnsi="Cambria Math"/>
                </w:rPr>
                <m:t>player</m:t>
              </m:r>
            </m:sub>
          </m:sSub>
          <m:r>
            <w:rPr>
              <w:rFonts w:ascii="Cambria Math" w:hAnsi="Cambria Math"/>
            </w:rPr>
            <m:t>=</m:t>
          </m:r>
          <m:r>
            <w:rPr>
              <w:rFonts w:ascii="Cambria Math" w:hAnsi="Cambria Math"/>
            </w:rPr>
            <m:t>sin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initial-angle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m:oMathPara>
    </w:p>
    <w:p w14:paraId="4B50DB1B" w14:textId="26162706" w:rsidR="00EA58B5" w:rsidRDefault="005B5F0B">
      <w:pPr>
        <w:rPr>
          <w:rFonts w:ascii="Times New Roman" w:eastAsiaTheme="minorEastAsia" w:hAnsi="Times New Roman" w:cs="Times New Roman"/>
        </w:rPr>
      </w:pPr>
      <w:r>
        <w:rPr>
          <w:rFonts w:ascii="Times New Roman" w:eastAsiaTheme="minorEastAsia" w:hAnsi="Times New Roman" w:cs="Times New Roman"/>
        </w:rPr>
        <w:t>One should note that the player’s movement is entirely dependent upon the initial angle that they are placed at. This is used to show that the player cannot change angles throughout this first simulation.</w:t>
      </w:r>
    </w:p>
    <w:p w14:paraId="50E7BC96" w14:textId="77777777" w:rsidR="005B5F0B" w:rsidRDefault="005B5F0B">
      <w:pPr>
        <w:rPr>
          <w:rFonts w:ascii="Times New Roman" w:eastAsiaTheme="minorEastAsia" w:hAnsi="Times New Roman" w:cs="Times New Roman"/>
        </w:rPr>
      </w:pPr>
    </w:p>
    <w:p w14:paraId="00A79D6E" w14:textId="77777777" w:rsidR="005B5F0B" w:rsidRDefault="005B5F0B">
      <w:pPr>
        <w:rPr>
          <w:rFonts w:ascii="Times New Roman" w:eastAsiaTheme="minorEastAsia" w:hAnsi="Times New Roman" w:cs="Times New Roman"/>
        </w:rPr>
      </w:pPr>
    </w:p>
    <w:p w14:paraId="0651259D" w14:textId="03896B8E" w:rsidR="00CD778C" w:rsidRDefault="003B031F" w:rsidP="003B031F">
      <w:pPr>
        <w:pStyle w:val="Title"/>
        <w:rPr>
          <w:rFonts w:cs="Times New Roman"/>
          <w:sz w:val="28"/>
          <w:szCs w:val="28"/>
        </w:rPr>
      </w:pPr>
      <w:r w:rsidRPr="003B031F">
        <w:rPr>
          <w:rFonts w:cs="Times New Roman"/>
          <w:sz w:val="28"/>
          <w:szCs w:val="28"/>
        </w:rPr>
        <w:lastRenderedPageBreak/>
        <w:t>Question 2:</w:t>
      </w:r>
    </w:p>
    <w:p w14:paraId="5CCD9B2C" w14:textId="448CF6BE" w:rsidR="00EA58B5" w:rsidRDefault="00FD23A6" w:rsidP="00EA58B5">
      <w:r>
        <w:t>The equations for question 2 are much similar to the equations for question 1. The only change is that the player can now move in a different direction for every time step. This means that the new equation that governs the movement of the player is as follows:</w:t>
      </w:r>
    </w:p>
    <w:p w14:paraId="1E80CD11" w14:textId="77777777" w:rsidR="00FD23A6" w:rsidRPr="00FD23A6" w:rsidRDefault="00FD23A6" w:rsidP="00EA58B5">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m:rPr>
                  <m:nor/>
                </m:rPr>
                <w:rPr>
                  <w:rFonts w:ascii="Cambria Math" w:hAnsi="Cambria Math"/>
                </w:rPr>
                <m:t>player</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farthest-angle-player-to-raptor</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y</m:t>
              </m:r>
            </m:e>
            <m:sub>
              <m:r>
                <m:rPr>
                  <m:nor/>
                </m:rPr>
                <w:rPr>
                  <w:rFonts w:ascii="Cambria Math" w:hAnsi="Cambria Math"/>
                </w:rPr>
                <m:t>player</m:t>
              </m:r>
            </m:sub>
          </m:sSub>
          <m:r>
            <w:rPr>
              <w:rFonts w:ascii="Cambria Math" w:hAnsi="Cambria Math"/>
            </w:rPr>
            <m:t>= </m:t>
          </m:r>
          <m:r>
            <w:rPr>
              <w:rFonts w:ascii="Cambria Math" w:hAnsi="Cambria Math"/>
            </w:rPr>
            <m:t>sin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farthest-angle-player-to-raptor</m:t>
                  </m:r>
                </m:sub>
              </m:sSub>
            </m:e>
          </m:d>
          <m:r>
            <w:rPr>
              <w:rFonts w:ascii="Cambria Math" w:hAnsi="Cambria Math"/>
            </w:rPr>
            <m:t> * </m:t>
          </m:r>
          <m:sSub>
            <m:sSubPr>
              <m:ctrlPr>
                <w:rPr>
                  <w:rFonts w:ascii="Cambria Math" w:hAnsi="Cambria Math"/>
                  <w:i/>
                </w:rPr>
              </m:ctrlPr>
            </m:sSubPr>
            <m:e>
              <m:r>
                <w:rPr>
                  <w:rFonts w:ascii="Cambria Math" w:hAnsi="Cambria Math"/>
                </w:rPr>
                <m:t>v</m:t>
              </m:r>
            </m:e>
            <m:sub>
              <m:r>
                <m:rPr>
                  <m:nor/>
                </m:rPr>
                <w:rPr>
                  <w:rFonts w:ascii="Cambria Math" w:hAnsi="Cambria Math"/>
                </w:rPr>
                <m:t>player</m:t>
              </m:r>
            </m:sub>
          </m:sSub>
          <m:r>
            <w:rPr>
              <w:rFonts w:ascii="Cambria Math" w:hAnsi="Cambria Math"/>
            </w:rPr>
            <m:t> * </m:t>
          </m:r>
          <m:r>
            <m:rPr>
              <m:sty m:val="p"/>
            </m:rPr>
            <w:rPr>
              <w:rFonts w:ascii="Cambria Math" w:hAnsi="Cambria Math"/>
            </w:rPr>
            <m:t>Δ</m:t>
          </m:r>
          <m:r>
            <w:rPr>
              <w:rFonts w:ascii="Cambria Math" w:hAnsi="Cambria Math"/>
            </w:rPr>
            <m:t>t</m:t>
          </m:r>
          <m:r>
            <w:rPr>
              <w:rFonts w:ascii="Cambria Math" w:hAnsi="Cambria Math"/>
            </w:rPr>
            <w:br/>
          </m:r>
        </m:oMath>
      </m:oMathPara>
    </w:p>
    <w:p w14:paraId="491EB2D2" w14:textId="6EE2A685" w:rsidR="00FD23A6" w:rsidRPr="00FD23A6" w:rsidRDefault="005B5F0B" w:rsidP="00EA58B5">
      <w:r w:rsidRPr="003B031F">
        <w:rPr>
          <w:rFonts w:ascii="Times New Roman" w:hAnsi="Times New Roman" w:cs="Times New Roman"/>
          <w:noProof/>
        </w:rPr>
        <w:drawing>
          <wp:anchor distT="0" distB="0" distL="114300" distR="114300" simplePos="0" relativeHeight="251658240" behindDoc="0" locked="0" layoutInCell="1" allowOverlap="1" wp14:anchorId="6E92BC38" wp14:editId="3BDCE42B">
            <wp:simplePos x="0" y="0"/>
            <wp:positionH relativeFrom="margin">
              <wp:posOffset>214191</wp:posOffset>
            </wp:positionH>
            <wp:positionV relativeFrom="paragraph">
              <wp:posOffset>681648</wp:posOffset>
            </wp:positionV>
            <wp:extent cx="5852160" cy="4389120"/>
            <wp:effectExtent l="0" t="0" r="0" b="0"/>
            <wp:wrapTopAndBottom/>
            <wp:docPr id="15766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FD23A6">
        <w:t>One should note the addition of the angular component for the new movement equations. This denotes the player being able to change angles.</w:t>
      </w:r>
      <w:r>
        <w:t xml:space="preserve"> The following graph shows the new movement of the player when given these conditions.</w:t>
      </w:r>
    </w:p>
    <w:p w14:paraId="2B8FEF32" w14:textId="77777777" w:rsidR="00FD23A6" w:rsidRPr="00EA58B5" w:rsidRDefault="00FD23A6" w:rsidP="00EA58B5"/>
    <w:p w14:paraId="0CFFAC2E" w14:textId="73AE8403" w:rsidR="003B031F" w:rsidRDefault="003B031F" w:rsidP="003B031F">
      <w:pPr>
        <w:pStyle w:val="Title"/>
        <w:rPr>
          <w:rFonts w:cs="Times New Roman"/>
          <w:sz w:val="28"/>
          <w:szCs w:val="28"/>
        </w:rPr>
      </w:pPr>
      <w:r w:rsidRPr="003B031F">
        <w:rPr>
          <w:rFonts w:cs="Times New Roman"/>
          <w:sz w:val="28"/>
          <w:szCs w:val="28"/>
        </w:rPr>
        <w:t>Question 3</w:t>
      </w:r>
      <w:r w:rsidR="00B43849">
        <w:rPr>
          <w:rFonts w:cs="Times New Roman"/>
          <w:sz w:val="28"/>
          <w:szCs w:val="28"/>
        </w:rPr>
        <w:t>)</w:t>
      </w:r>
    </w:p>
    <w:p w14:paraId="39042DC1" w14:textId="0C5F3FA9" w:rsidR="003B031F" w:rsidRDefault="00FA661A" w:rsidP="003B031F">
      <w:r>
        <w:t xml:space="preserve">Under the conditions of a </w:t>
      </w:r>
      <w:r w:rsidR="005C1E15">
        <w:t>time interval</w:t>
      </w:r>
      <w:r>
        <w:t xml:space="preserve"> of 0.1s and a death distance of 0.1m, </w:t>
      </w:r>
      <w:r w:rsidR="005C1E15">
        <w:t>the player</w:t>
      </w:r>
      <w:r>
        <w:t xml:space="preserve"> will run for 7.2s to a maximum of 98.15m. At this time, the raptor comes within the death distance and catches the runner.</w:t>
      </w:r>
    </w:p>
    <w:p w14:paraId="7E655FF6" w14:textId="77777777" w:rsidR="00FA661A" w:rsidRPr="00FA661A" w:rsidRDefault="00FA661A" w:rsidP="003B031F"/>
    <w:p w14:paraId="2A4629FC" w14:textId="3C3C5661" w:rsidR="003B031F" w:rsidRPr="003B031F" w:rsidRDefault="003B031F" w:rsidP="003B031F">
      <w:pPr>
        <w:pStyle w:val="Title"/>
        <w:rPr>
          <w:rFonts w:cs="Times New Roman"/>
          <w:sz w:val="28"/>
          <w:szCs w:val="28"/>
        </w:rPr>
      </w:pPr>
      <w:r w:rsidRPr="003B031F">
        <w:rPr>
          <w:rFonts w:cs="Times New Roman"/>
          <w:sz w:val="28"/>
          <w:szCs w:val="28"/>
        </w:rPr>
        <w:lastRenderedPageBreak/>
        <w:t>Question 4a)</w:t>
      </w:r>
    </w:p>
    <w:p w14:paraId="56F330FF" w14:textId="31586488" w:rsidR="003B031F"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t xml:space="preserve">After one step, the drunk’s possible positions could be step 2 or step 4. Either of these steps has a probability of 0.5, as at this point the ending square of step 2 and step 4 are mutually exclusive and purely chance based (with a probability of 0.5 for each corresponding action). For two steps, the question gets slightly more complicated. Now the drunk can </w:t>
      </w:r>
      <w:r w:rsidR="006B6E76">
        <w:rPr>
          <w:rFonts w:ascii="Times New Roman" w:hAnsi="Times New Roman" w:cs="Times New Roman"/>
          <w:sz w:val="24"/>
          <w:szCs w:val="24"/>
        </w:rPr>
        <w:t>be on steps 1, 3, or 5. The following table shows the probability and path to end up at each of these steps.</w:t>
      </w:r>
    </w:p>
    <w:tbl>
      <w:tblPr>
        <w:tblStyle w:val="TableGrid"/>
        <w:tblW w:w="0" w:type="auto"/>
        <w:tblLook w:val="04A0" w:firstRow="1" w:lastRow="0" w:firstColumn="1" w:lastColumn="0" w:noHBand="0" w:noVBand="1"/>
      </w:tblPr>
      <w:tblGrid>
        <w:gridCol w:w="4675"/>
        <w:gridCol w:w="4675"/>
      </w:tblGrid>
      <w:tr w:rsidR="006B6E76" w14:paraId="3EE69638" w14:textId="77777777" w:rsidTr="006B6E76">
        <w:tc>
          <w:tcPr>
            <w:tcW w:w="4675" w:type="dxa"/>
          </w:tcPr>
          <w:p w14:paraId="5784B082" w14:textId="756CAE84"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w:t>
            </w:r>
          </w:p>
        </w:tc>
        <w:tc>
          <w:tcPr>
            <w:tcW w:w="4675" w:type="dxa"/>
          </w:tcPr>
          <w:p w14:paraId="187440CC" w14:textId="731F41B5" w:rsidR="006B6E76" w:rsidRDefault="006B6E76" w:rsidP="00B01168">
            <w:pPr>
              <w:rPr>
                <w:rFonts w:ascii="Times New Roman" w:hAnsi="Times New Roman" w:cs="Times New Roman"/>
                <w:sz w:val="24"/>
                <w:szCs w:val="24"/>
              </w:rPr>
            </w:pPr>
            <w:r>
              <w:rPr>
                <w:rFonts w:ascii="Times New Roman" w:hAnsi="Times New Roman" w:cs="Times New Roman"/>
                <w:sz w:val="24"/>
                <w:szCs w:val="24"/>
              </w:rPr>
              <w:t>Probability</w:t>
            </w:r>
          </w:p>
        </w:tc>
      </w:tr>
      <w:tr w:rsidR="006B6E76" w14:paraId="27DA948C" w14:textId="77777777" w:rsidTr="006B6E76">
        <w:tc>
          <w:tcPr>
            <w:tcW w:w="4675" w:type="dxa"/>
          </w:tcPr>
          <w:p w14:paraId="2F1DC074" w14:textId="3390F981"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1</w:t>
            </w:r>
          </w:p>
        </w:tc>
        <w:tc>
          <w:tcPr>
            <w:tcW w:w="4675" w:type="dxa"/>
          </w:tcPr>
          <w:p w14:paraId="236D0160" w14:textId="66D412A3" w:rsidR="006B6E76" w:rsidRDefault="006B6E76" w:rsidP="00B01168">
            <w:pPr>
              <w:rPr>
                <w:rFonts w:ascii="Times New Roman" w:hAnsi="Times New Roman" w:cs="Times New Roman"/>
                <w:sz w:val="24"/>
                <w:szCs w:val="24"/>
              </w:rPr>
            </w:pPr>
            <w:r>
              <w:rPr>
                <w:rFonts w:ascii="Times New Roman" w:hAnsi="Times New Roman" w:cs="Times New Roman"/>
                <w:sz w:val="24"/>
                <w:szCs w:val="24"/>
              </w:rPr>
              <w:t>¼ (Left, Left)</w:t>
            </w:r>
          </w:p>
        </w:tc>
      </w:tr>
      <w:tr w:rsidR="006B6E76" w14:paraId="47CC962F" w14:textId="77777777" w:rsidTr="006B6E76">
        <w:tc>
          <w:tcPr>
            <w:tcW w:w="4675" w:type="dxa"/>
          </w:tcPr>
          <w:p w14:paraId="07817C14" w14:textId="1E703FE3"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3</w:t>
            </w:r>
          </w:p>
        </w:tc>
        <w:tc>
          <w:tcPr>
            <w:tcW w:w="4675" w:type="dxa"/>
          </w:tcPr>
          <w:p w14:paraId="0D81CE1B" w14:textId="58EA081D" w:rsidR="006B6E76" w:rsidRDefault="006B6E76" w:rsidP="00B01168">
            <w:pPr>
              <w:rPr>
                <w:rFonts w:ascii="Times New Roman" w:hAnsi="Times New Roman" w:cs="Times New Roman"/>
                <w:sz w:val="24"/>
                <w:szCs w:val="24"/>
              </w:rPr>
            </w:pPr>
            <w:r>
              <w:rPr>
                <w:rFonts w:ascii="Times New Roman" w:hAnsi="Times New Roman" w:cs="Times New Roman"/>
                <w:sz w:val="24"/>
                <w:szCs w:val="24"/>
              </w:rPr>
              <w:t>½ (Left, Right; Right, Left)</w:t>
            </w:r>
          </w:p>
        </w:tc>
      </w:tr>
      <w:tr w:rsidR="006B6E76" w14:paraId="308BF076" w14:textId="77777777" w:rsidTr="006B6E76">
        <w:tc>
          <w:tcPr>
            <w:tcW w:w="4675" w:type="dxa"/>
          </w:tcPr>
          <w:p w14:paraId="0EAA61A5" w14:textId="59DE4751"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5</w:t>
            </w:r>
          </w:p>
        </w:tc>
        <w:tc>
          <w:tcPr>
            <w:tcW w:w="4675" w:type="dxa"/>
          </w:tcPr>
          <w:p w14:paraId="39709EE1" w14:textId="6ACA07AD" w:rsidR="006B6E76" w:rsidRDefault="006B6E76" w:rsidP="00B01168">
            <w:pPr>
              <w:rPr>
                <w:rFonts w:ascii="Times New Roman" w:hAnsi="Times New Roman" w:cs="Times New Roman"/>
                <w:sz w:val="24"/>
                <w:szCs w:val="24"/>
              </w:rPr>
            </w:pPr>
            <w:r>
              <w:rPr>
                <w:rFonts w:ascii="Times New Roman" w:hAnsi="Times New Roman" w:cs="Times New Roman"/>
                <w:sz w:val="24"/>
                <w:szCs w:val="24"/>
              </w:rPr>
              <w:t>¼ (Right, Right)</w:t>
            </w:r>
          </w:p>
        </w:tc>
      </w:tr>
    </w:tbl>
    <w:p w14:paraId="14067F1B" w14:textId="77777777" w:rsidR="003B031F" w:rsidRDefault="003B031F" w:rsidP="003B031F">
      <w:pPr>
        <w:rPr>
          <w:rFonts w:ascii="Times New Roman" w:hAnsi="Times New Roman" w:cs="Times New Roman"/>
        </w:rPr>
      </w:pPr>
    </w:p>
    <w:p w14:paraId="3194E581" w14:textId="0EEB0CCA" w:rsidR="003B031F" w:rsidRPr="003B031F" w:rsidRDefault="003B031F" w:rsidP="003B031F">
      <w:pPr>
        <w:rPr>
          <w:rFonts w:ascii="Times New Roman" w:hAnsi="Times New Roman" w:cs="Times New Roman"/>
          <w:b/>
          <w:bCs/>
          <w:sz w:val="28"/>
          <w:szCs w:val="28"/>
        </w:rPr>
      </w:pPr>
      <w:r w:rsidRPr="003B031F">
        <w:rPr>
          <w:rFonts w:ascii="Times New Roman" w:hAnsi="Times New Roman" w:cs="Times New Roman"/>
          <w:b/>
          <w:bCs/>
          <w:sz w:val="28"/>
          <w:szCs w:val="28"/>
        </w:rPr>
        <w:t>Question 4b)</w:t>
      </w:r>
    </w:p>
    <w:p w14:paraId="2B4EC606" w14:textId="77777777" w:rsidR="00B01168" w:rsidRPr="00B01168"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t xml:space="preserve">One would expect the drunk to land in the bar when given an initial position of 0 to 2. This is because these positions are closer to the bar than they are the drunkard’s home, which logically implies that the drunkard will be more likely than not to end up at the bar. This is inversely true for initial positions 3 to 5. If the drunkard begins in positions 3 to 5, they will be more likely than not to end up at home. </w:t>
      </w:r>
    </w:p>
    <w:p w14:paraId="289B7CBE" w14:textId="68DCAC85" w:rsidR="003B031F" w:rsidRPr="00B01168"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t xml:space="preserve">This is because each step taken is an independent </w:t>
      </w:r>
      <w:r w:rsidR="00B01168" w:rsidRPr="00B01168">
        <w:rPr>
          <w:rFonts w:ascii="Times New Roman" w:hAnsi="Times New Roman" w:cs="Times New Roman"/>
          <w:sz w:val="24"/>
          <w:szCs w:val="24"/>
        </w:rPr>
        <w:t xml:space="preserve">action (given by the equation p(x) = 0.5p(x-1) + 0.5p(x+1)). Due to this reality, we can infer that the drunkard will be more likely to end up at the place that they are closer to in their initial placement, whether that be 0 to 2 in the case of the bar, or 3 to 5 in the case of home. </w:t>
      </w:r>
      <w:r w:rsidRPr="00B01168">
        <w:rPr>
          <w:rFonts w:ascii="Times New Roman" w:hAnsi="Times New Roman" w:cs="Times New Roman"/>
          <w:sz w:val="24"/>
          <w:szCs w:val="24"/>
        </w:rPr>
        <w:t xml:space="preserve"> </w:t>
      </w:r>
    </w:p>
    <w:sectPr w:rsidR="003B031F" w:rsidRPr="00B01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CA6C" w14:textId="77777777" w:rsidR="006767A5" w:rsidRDefault="006767A5" w:rsidP="00AA42BF">
      <w:pPr>
        <w:spacing w:after="0" w:line="240" w:lineRule="auto"/>
      </w:pPr>
      <w:r>
        <w:separator/>
      </w:r>
    </w:p>
  </w:endnote>
  <w:endnote w:type="continuationSeparator" w:id="0">
    <w:p w14:paraId="70844F94" w14:textId="77777777" w:rsidR="006767A5" w:rsidRDefault="006767A5" w:rsidP="00AA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C6AF" w14:textId="77777777" w:rsidR="006767A5" w:rsidRDefault="006767A5" w:rsidP="00AA42BF">
      <w:pPr>
        <w:spacing w:after="0" w:line="240" w:lineRule="auto"/>
      </w:pPr>
      <w:r>
        <w:separator/>
      </w:r>
    </w:p>
  </w:footnote>
  <w:footnote w:type="continuationSeparator" w:id="0">
    <w:p w14:paraId="5FDEDF98" w14:textId="77777777" w:rsidR="006767A5" w:rsidRDefault="006767A5" w:rsidP="00AA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925C8" w14:textId="73F647CD" w:rsidR="00AA42BF" w:rsidRPr="00AA42BF" w:rsidRDefault="00AA42BF">
    <w:pPr>
      <w:pStyle w:val="Header"/>
      <w:rPr>
        <w:rFonts w:ascii="Times New Roman" w:hAnsi="Times New Roman" w:cs="Times New Roman"/>
      </w:rPr>
    </w:pPr>
    <w:r w:rsidRPr="00AA42BF">
      <w:rPr>
        <w:rFonts w:ascii="Times New Roman" w:hAnsi="Times New Roman" w:cs="Times New Roman"/>
      </w:rPr>
      <w:t>CS 31400</w:t>
    </w:r>
    <w:r w:rsidRPr="00AA42BF">
      <w:rPr>
        <w:rFonts w:ascii="Times New Roman" w:hAnsi="Times New Roman" w:cs="Times New Roman"/>
      </w:rPr>
      <w:ptab w:relativeTo="margin" w:alignment="center" w:leader="none"/>
    </w:r>
    <w:r w:rsidRPr="00AA42BF">
      <w:rPr>
        <w:rFonts w:ascii="Times New Roman" w:hAnsi="Times New Roman" w:cs="Times New Roman"/>
      </w:rPr>
      <w:t>Homework 1</w:t>
    </w:r>
    <w:r w:rsidRPr="00AA42BF">
      <w:rPr>
        <w:rFonts w:ascii="Times New Roman" w:hAnsi="Times New Roman" w:cs="Times New Roman"/>
      </w:rPr>
      <w:ptab w:relativeTo="margin" w:alignment="right" w:leader="none"/>
    </w:r>
    <w:r w:rsidRPr="00AA42BF">
      <w:rPr>
        <w:rFonts w:ascii="Times New Roman" w:hAnsi="Times New Roman" w:cs="Times New Roman"/>
      </w:rPr>
      <w:t>John Stanwick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BF"/>
    <w:rsid w:val="003B031F"/>
    <w:rsid w:val="00543042"/>
    <w:rsid w:val="0057130C"/>
    <w:rsid w:val="005B5F0B"/>
    <w:rsid w:val="005C1E15"/>
    <w:rsid w:val="006767A5"/>
    <w:rsid w:val="006B6E76"/>
    <w:rsid w:val="00780587"/>
    <w:rsid w:val="00AA42BF"/>
    <w:rsid w:val="00B01168"/>
    <w:rsid w:val="00B43849"/>
    <w:rsid w:val="00C330B3"/>
    <w:rsid w:val="00CD778C"/>
    <w:rsid w:val="00EA58B5"/>
    <w:rsid w:val="00FA661A"/>
    <w:rsid w:val="00FD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69CC"/>
  <w15:chartTrackingRefBased/>
  <w15:docId w15:val="{BB4E4CAE-6F2F-4E21-A69E-F39464F5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BF"/>
  </w:style>
  <w:style w:type="paragraph" w:styleId="Footer">
    <w:name w:val="footer"/>
    <w:basedOn w:val="Normal"/>
    <w:link w:val="FooterChar"/>
    <w:uiPriority w:val="99"/>
    <w:unhideWhenUsed/>
    <w:rsid w:val="00AA4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BF"/>
  </w:style>
  <w:style w:type="paragraph" w:styleId="Subtitle">
    <w:name w:val="Subtitle"/>
    <w:basedOn w:val="Normal"/>
    <w:next w:val="Normal"/>
    <w:link w:val="SubtitleChar"/>
    <w:uiPriority w:val="11"/>
    <w:qFormat/>
    <w:rsid w:val="00AA42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2BF"/>
    <w:rPr>
      <w:rFonts w:eastAsiaTheme="minorEastAsia"/>
      <w:color w:val="5A5A5A" w:themeColor="text1" w:themeTint="A5"/>
      <w:spacing w:val="15"/>
    </w:rPr>
  </w:style>
  <w:style w:type="paragraph" w:styleId="Title">
    <w:name w:val="Title"/>
    <w:basedOn w:val="Normal"/>
    <w:next w:val="Normal"/>
    <w:link w:val="TitleChar"/>
    <w:uiPriority w:val="10"/>
    <w:qFormat/>
    <w:rsid w:val="00AA42BF"/>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AA42BF"/>
    <w:rPr>
      <w:rFonts w:ascii="Times New Roman" w:eastAsiaTheme="majorEastAsia" w:hAnsi="Times New Roman" w:cstheme="majorBidi"/>
      <w:b/>
      <w:spacing w:val="-10"/>
      <w:kern w:val="28"/>
      <w:sz w:val="56"/>
      <w:szCs w:val="56"/>
    </w:rPr>
  </w:style>
  <w:style w:type="table" w:styleId="TableGrid">
    <w:name w:val="Table Grid"/>
    <w:basedOn w:val="TableNormal"/>
    <w:uiPriority w:val="39"/>
    <w:rsid w:val="006B6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6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86860">
      <w:bodyDiv w:val="1"/>
      <w:marLeft w:val="0"/>
      <w:marRight w:val="0"/>
      <w:marTop w:val="0"/>
      <w:marBottom w:val="0"/>
      <w:divBdr>
        <w:top w:val="none" w:sz="0" w:space="0" w:color="auto"/>
        <w:left w:val="none" w:sz="0" w:space="0" w:color="auto"/>
        <w:bottom w:val="none" w:sz="0" w:space="0" w:color="auto"/>
        <w:right w:val="none" w:sz="0" w:space="0" w:color="auto"/>
      </w:divBdr>
      <w:divsChild>
        <w:div w:id="848907772">
          <w:marLeft w:val="0"/>
          <w:marRight w:val="0"/>
          <w:marTop w:val="0"/>
          <w:marBottom w:val="0"/>
          <w:divBdr>
            <w:top w:val="none" w:sz="0" w:space="0" w:color="auto"/>
            <w:left w:val="none" w:sz="0" w:space="0" w:color="auto"/>
            <w:bottom w:val="none" w:sz="0" w:space="0" w:color="auto"/>
            <w:right w:val="none" w:sz="0" w:space="0" w:color="auto"/>
          </w:divBdr>
          <w:divsChild>
            <w:div w:id="254870482">
              <w:marLeft w:val="0"/>
              <w:marRight w:val="0"/>
              <w:marTop w:val="0"/>
              <w:marBottom w:val="0"/>
              <w:divBdr>
                <w:top w:val="none" w:sz="0" w:space="0" w:color="auto"/>
                <w:left w:val="none" w:sz="0" w:space="0" w:color="auto"/>
                <w:bottom w:val="none" w:sz="0" w:space="0" w:color="auto"/>
                <w:right w:val="none" w:sz="0" w:space="0" w:color="auto"/>
              </w:divBdr>
            </w:div>
            <w:div w:id="248513423">
              <w:marLeft w:val="0"/>
              <w:marRight w:val="0"/>
              <w:marTop w:val="0"/>
              <w:marBottom w:val="0"/>
              <w:divBdr>
                <w:top w:val="none" w:sz="0" w:space="0" w:color="auto"/>
                <w:left w:val="none" w:sz="0" w:space="0" w:color="auto"/>
                <w:bottom w:val="none" w:sz="0" w:space="0" w:color="auto"/>
                <w:right w:val="none" w:sz="0" w:space="0" w:color="auto"/>
              </w:divBdr>
            </w:div>
            <w:div w:id="263154446">
              <w:marLeft w:val="0"/>
              <w:marRight w:val="0"/>
              <w:marTop w:val="0"/>
              <w:marBottom w:val="0"/>
              <w:divBdr>
                <w:top w:val="none" w:sz="0" w:space="0" w:color="auto"/>
                <w:left w:val="none" w:sz="0" w:space="0" w:color="auto"/>
                <w:bottom w:val="none" w:sz="0" w:space="0" w:color="auto"/>
                <w:right w:val="none" w:sz="0" w:space="0" w:color="auto"/>
              </w:divBdr>
            </w:div>
            <w:div w:id="241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Stanwick</dc:creator>
  <cp:keywords/>
  <dc:description/>
  <cp:lastModifiedBy>John Stanwick</cp:lastModifiedBy>
  <cp:revision>6</cp:revision>
  <cp:lastPrinted>2023-09-04T19:32:00Z</cp:lastPrinted>
  <dcterms:created xsi:type="dcterms:W3CDTF">2023-08-30T14:13:00Z</dcterms:created>
  <dcterms:modified xsi:type="dcterms:W3CDTF">2023-09-05T13:46:00Z</dcterms:modified>
</cp:coreProperties>
</file>