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02C67" w14:textId="56BC5F4D" w:rsidR="000F3D3A" w:rsidRPr="00847E85" w:rsidRDefault="003D63B9" w:rsidP="003450F0">
      <w:pPr>
        <w:pStyle w:val="Title"/>
        <w:contextualSpacing w:val="0"/>
        <w:rPr>
          <w:rFonts w:cs="Times New Roman"/>
          <w:b w:val="0"/>
          <w:sz w:val="22"/>
          <w:szCs w:val="22"/>
        </w:rPr>
      </w:pPr>
      <w:bookmarkStart w:id="0" w:name="_Hlk139714904"/>
      <w:bookmarkEnd w:id="0"/>
      <w:r w:rsidRPr="00847E85">
        <w:rPr>
          <w:rFonts w:cs="Times New Roman"/>
          <w:sz w:val="22"/>
          <w:szCs w:val="22"/>
        </w:rPr>
        <w:t>Chroma</w:t>
      </w:r>
      <w:r w:rsidR="009A4B3B" w:rsidRPr="00847E85">
        <w:rPr>
          <w:rFonts w:cs="Times New Roman"/>
          <w:sz w:val="22"/>
          <w:szCs w:val="22"/>
        </w:rPr>
        <w:t>: tutorials and descriptions</w:t>
      </w:r>
    </w:p>
    <w:p w14:paraId="11CFE312" w14:textId="60407BED" w:rsidR="00E27B5A" w:rsidRPr="00847E85" w:rsidRDefault="00E972D6" w:rsidP="003450F0">
      <w:pPr>
        <w:widowControl w:val="0"/>
        <w:spacing w:line="240" w:lineRule="auto"/>
        <w:jc w:val="both"/>
        <w:rPr>
          <w:rFonts w:ascii="Times New Roman" w:hAnsi="Times New Roman" w:cs="Times New Roman"/>
          <w:i/>
          <w:iCs/>
        </w:rPr>
      </w:pPr>
      <w:r w:rsidRPr="00847E85">
        <w:rPr>
          <w:rFonts w:ascii="Times New Roman" w:hAnsi="Times New Roman" w:cs="Times New Roman"/>
          <w:i/>
          <w:iCs/>
        </w:rPr>
        <w:t>Co</w:t>
      </w:r>
      <w:r w:rsidR="003D63B9" w:rsidRPr="00847E85">
        <w:rPr>
          <w:rFonts w:ascii="Times New Roman" w:hAnsi="Times New Roman" w:cs="Times New Roman"/>
          <w:i/>
          <w:iCs/>
        </w:rPr>
        <w:t>rrespondence</w:t>
      </w:r>
      <w:r w:rsidRPr="00847E85">
        <w:rPr>
          <w:rFonts w:ascii="Times New Roman" w:hAnsi="Times New Roman" w:cs="Times New Roman"/>
          <w:i/>
          <w:iCs/>
        </w:rPr>
        <w:t>: Julian Traphagan (</w:t>
      </w:r>
      <w:r w:rsidR="002A5A7E" w:rsidRPr="00847E85">
        <w:rPr>
          <w:rFonts w:ascii="Times New Roman" w:hAnsi="Times New Roman" w:cs="Times New Roman"/>
          <w:i/>
          <w:iCs/>
        </w:rPr>
        <w:t>jtraph1@lsu.edu</w:t>
      </w:r>
      <w:r w:rsidRPr="00847E85">
        <w:rPr>
          <w:rFonts w:ascii="Times New Roman" w:hAnsi="Times New Roman" w:cs="Times New Roman"/>
          <w:i/>
          <w:iCs/>
        </w:rPr>
        <w:t>)</w:t>
      </w:r>
    </w:p>
    <w:sdt>
      <w:sdtPr>
        <w:rPr>
          <w:rFonts w:ascii="Times New Roman" w:eastAsiaTheme="minorHAnsi" w:hAnsi="Times New Roman" w:cs="Times New Roman"/>
          <w:b/>
          <w:bCs/>
          <w:color w:val="auto"/>
          <w:kern w:val="2"/>
          <w:sz w:val="22"/>
          <w:szCs w:val="22"/>
          <w14:ligatures w14:val="standardContextual"/>
        </w:rPr>
        <w:id w:val="-1477378574"/>
        <w:docPartObj>
          <w:docPartGallery w:val="Table of Contents"/>
          <w:docPartUnique/>
        </w:docPartObj>
      </w:sdtPr>
      <w:sdtEndPr>
        <w:rPr>
          <w:noProof/>
        </w:rPr>
      </w:sdtEndPr>
      <w:sdtContent>
        <w:p w14:paraId="08C9F26A" w14:textId="27C537C0" w:rsidR="00C42129" w:rsidRPr="00847E85" w:rsidRDefault="00C42129" w:rsidP="003450F0">
          <w:pPr>
            <w:pStyle w:val="TOCHeading"/>
            <w:spacing w:line="240" w:lineRule="auto"/>
            <w:rPr>
              <w:rFonts w:ascii="Times New Roman" w:hAnsi="Times New Roman" w:cs="Times New Roman"/>
              <w:b/>
              <w:bCs/>
              <w:color w:val="auto"/>
              <w:sz w:val="22"/>
              <w:szCs w:val="22"/>
            </w:rPr>
          </w:pPr>
          <w:r w:rsidRPr="00847E85">
            <w:rPr>
              <w:rFonts w:ascii="Times New Roman" w:hAnsi="Times New Roman" w:cs="Times New Roman"/>
              <w:b/>
              <w:bCs/>
              <w:color w:val="auto"/>
              <w:sz w:val="22"/>
              <w:szCs w:val="22"/>
            </w:rPr>
            <w:t>Table of Contents</w:t>
          </w:r>
        </w:p>
        <w:p w14:paraId="2576A18F" w14:textId="640A8A4D" w:rsidR="00211F3F" w:rsidRPr="00847E85" w:rsidRDefault="00211F3F" w:rsidP="003450F0">
          <w:pPr>
            <w:pStyle w:val="TOC1"/>
            <w:tabs>
              <w:tab w:val="left" w:pos="48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1.</w:t>
          </w:r>
          <w:r w:rsidRPr="00847E85">
            <w:rPr>
              <w:rFonts w:ascii="Times New Roman" w:eastAsiaTheme="minorEastAsia" w:hAnsi="Times New Roman" w:cs="Times New Roman"/>
              <w:noProof/>
            </w:rPr>
            <w:tab/>
          </w:r>
          <w:r w:rsidRPr="00847E85">
            <w:rPr>
              <w:rFonts w:ascii="Times New Roman" w:hAnsi="Times New Roman" w:cs="Times New Roman"/>
              <w:noProof/>
            </w:rPr>
            <w:t>Overview of Chroma</w:t>
          </w:r>
          <w:r w:rsidRPr="00847E85">
            <w:rPr>
              <w:rFonts w:ascii="Times New Roman" w:hAnsi="Times New Roman" w:cs="Times New Roman"/>
              <w:noProof/>
              <w:webHidden/>
            </w:rPr>
            <w:tab/>
            <w:t>2</w:t>
          </w:r>
        </w:p>
        <w:p w14:paraId="5320B235" w14:textId="7305E13B" w:rsidR="00211F3F" w:rsidRPr="00847E85" w:rsidRDefault="00211F3F" w:rsidP="003450F0">
          <w:pPr>
            <w:pStyle w:val="TOC2"/>
            <w:tabs>
              <w:tab w:val="left" w:pos="96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1.1</w:t>
          </w:r>
          <w:r w:rsidRPr="00847E85">
            <w:rPr>
              <w:rFonts w:ascii="Times New Roman" w:eastAsiaTheme="minorEastAsia" w:hAnsi="Times New Roman" w:cs="Times New Roman"/>
              <w:noProof/>
            </w:rPr>
            <w:tab/>
          </w:r>
          <w:r w:rsidRPr="00847E85">
            <w:rPr>
              <w:rFonts w:ascii="Times New Roman" w:hAnsi="Times New Roman" w:cs="Times New Roman"/>
              <w:noProof/>
            </w:rPr>
            <w:t>Running base programs</w:t>
          </w:r>
          <w:r w:rsidRPr="00847E85">
            <w:rPr>
              <w:rFonts w:ascii="Times New Roman" w:hAnsi="Times New Roman" w:cs="Times New Roman"/>
              <w:noProof/>
              <w:webHidden/>
            </w:rPr>
            <w:tab/>
            <w:t>2</w:t>
          </w:r>
        </w:p>
        <w:p w14:paraId="28616B21" w14:textId="58AFCF46" w:rsidR="00211F3F" w:rsidRPr="00847E85" w:rsidRDefault="00211F3F" w:rsidP="003450F0">
          <w:pPr>
            <w:pStyle w:val="TOC2"/>
            <w:tabs>
              <w:tab w:val="left" w:pos="96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1.2</w:t>
          </w:r>
          <w:r w:rsidRPr="00847E85">
            <w:rPr>
              <w:rFonts w:ascii="Times New Roman" w:eastAsiaTheme="minorEastAsia" w:hAnsi="Times New Roman" w:cs="Times New Roman"/>
              <w:noProof/>
            </w:rPr>
            <w:tab/>
          </w:r>
          <w:r w:rsidRPr="00847E85">
            <w:rPr>
              <w:rFonts w:ascii="Times New Roman" w:hAnsi="Times New Roman" w:cs="Times New Roman"/>
              <w:noProof/>
            </w:rPr>
            <w:t>Peak Integration</w:t>
          </w:r>
          <w:r w:rsidRPr="00847E85">
            <w:rPr>
              <w:rFonts w:ascii="Times New Roman" w:hAnsi="Times New Roman" w:cs="Times New Roman"/>
              <w:noProof/>
              <w:webHidden/>
            </w:rPr>
            <w:tab/>
            <w:t>3</w:t>
          </w:r>
        </w:p>
        <w:p w14:paraId="3C579C97" w14:textId="44E32838" w:rsidR="00211F3F" w:rsidRPr="00847E85" w:rsidRDefault="00211F3F" w:rsidP="003450F0">
          <w:pPr>
            <w:pStyle w:val="TOC2"/>
            <w:tabs>
              <w:tab w:val="left" w:pos="96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1.3</w:t>
          </w:r>
          <w:r w:rsidRPr="00847E85">
            <w:rPr>
              <w:rFonts w:ascii="Times New Roman" w:eastAsiaTheme="minorEastAsia" w:hAnsi="Times New Roman" w:cs="Times New Roman"/>
              <w:noProof/>
            </w:rPr>
            <w:tab/>
          </w:r>
          <w:r w:rsidRPr="00847E85">
            <w:rPr>
              <w:rFonts w:ascii="Times New Roman" w:hAnsi="Times New Roman" w:cs="Times New Roman"/>
              <w:noProof/>
            </w:rPr>
            <w:t>Data visualization</w:t>
          </w:r>
          <w:r w:rsidRPr="00847E85">
            <w:rPr>
              <w:rFonts w:ascii="Times New Roman" w:hAnsi="Times New Roman" w:cs="Times New Roman"/>
              <w:noProof/>
              <w:webHidden/>
            </w:rPr>
            <w:tab/>
            <w:t>3</w:t>
          </w:r>
        </w:p>
        <w:p w14:paraId="081F3143" w14:textId="3DAA2155" w:rsidR="00211F3F" w:rsidRPr="00847E85" w:rsidRDefault="00211F3F" w:rsidP="00847E85">
          <w:pPr>
            <w:pStyle w:val="TOC1"/>
            <w:tabs>
              <w:tab w:val="left" w:pos="480"/>
              <w:tab w:val="left" w:pos="2104"/>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2.</w:t>
          </w:r>
          <w:r w:rsidRPr="00847E85">
            <w:rPr>
              <w:rFonts w:ascii="Times New Roman" w:eastAsiaTheme="minorEastAsia" w:hAnsi="Times New Roman" w:cs="Times New Roman"/>
              <w:noProof/>
            </w:rPr>
            <w:tab/>
          </w:r>
          <w:r w:rsidRPr="00847E85">
            <w:rPr>
              <w:rFonts w:ascii="Times New Roman" w:hAnsi="Times New Roman" w:cs="Times New Roman"/>
              <w:noProof/>
            </w:rPr>
            <w:t>Vignette</w:t>
          </w:r>
          <w:r w:rsidRPr="00847E85">
            <w:rPr>
              <w:rFonts w:ascii="Times New Roman" w:hAnsi="Times New Roman" w:cs="Times New Roman"/>
              <w:noProof/>
              <w:webHidden/>
            </w:rPr>
            <w:tab/>
          </w:r>
          <w:r w:rsidR="00847E85" w:rsidRPr="00847E85">
            <w:rPr>
              <w:rFonts w:ascii="Times New Roman" w:hAnsi="Times New Roman" w:cs="Times New Roman"/>
              <w:noProof/>
              <w:webHidden/>
            </w:rPr>
            <w:tab/>
          </w:r>
          <w:r w:rsidRPr="00847E85">
            <w:rPr>
              <w:rFonts w:ascii="Times New Roman" w:hAnsi="Times New Roman" w:cs="Times New Roman"/>
              <w:noProof/>
              <w:webHidden/>
            </w:rPr>
            <w:t>4</w:t>
          </w:r>
        </w:p>
        <w:p w14:paraId="2FB19A1A" w14:textId="3B1FDBF1" w:rsidR="00211F3F" w:rsidRPr="00847E85" w:rsidRDefault="00211F3F" w:rsidP="003450F0">
          <w:pPr>
            <w:pStyle w:val="TOC1"/>
            <w:tabs>
              <w:tab w:val="left" w:pos="48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3.</w:t>
          </w:r>
          <w:r w:rsidRPr="00847E85">
            <w:rPr>
              <w:rFonts w:ascii="Times New Roman" w:eastAsiaTheme="minorEastAsia" w:hAnsi="Times New Roman" w:cs="Times New Roman"/>
              <w:noProof/>
            </w:rPr>
            <w:tab/>
          </w:r>
          <w:r w:rsidRPr="00847E85">
            <w:rPr>
              <w:rFonts w:ascii="Times New Roman" w:hAnsi="Times New Roman" w:cs="Times New Roman"/>
              <w:noProof/>
            </w:rPr>
            <w:t>Description of Indices</w:t>
          </w:r>
          <w:r w:rsidRPr="00847E85">
            <w:rPr>
              <w:rFonts w:ascii="Times New Roman" w:hAnsi="Times New Roman" w:cs="Times New Roman"/>
              <w:noProof/>
              <w:webHidden/>
            </w:rPr>
            <w:tab/>
            <w:t>13</w:t>
          </w:r>
        </w:p>
        <w:p w14:paraId="4B71AB37" w14:textId="0026DAC7" w:rsidR="00211F3F" w:rsidRPr="00847E85" w:rsidRDefault="00211F3F" w:rsidP="003450F0">
          <w:pPr>
            <w:pStyle w:val="TOC2"/>
            <w:tabs>
              <w:tab w:val="left" w:pos="96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3.1</w:t>
          </w:r>
          <w:r w:rsidRPr="00847E85">
            <w:rPr>
              <w:rFonts w:ascii="Times New Roman" w:eastAsiaTheme="minorEastAsia" w:hAnsi="Times New Roman" w:cs="Times New Roman"/>
              <w:noProof/>
            </w:rPr>
            <w:tab/>
          </w:r>
          <w:r w:rsidRPr="00847E85">
            <w:rPr>
              <w:rFonts w:ascii="Times New Roman" w:hAnsi="Times New Roman" w:cs="Times New Roman"/>
              <w:noProof/>
            </w:rPr>
            <w:t>Carbon Preference Index (CPI) and Odd-Even Predominance (OEP)</w:t>
          </w:r>
          <w:r w:rsidRPr="00847E85">
            <w:rPr>
              <w:rFonts w:ascii="Times New Roman" w:hAnsi="Times New Roman" w:cs="Times New Roman"/>
              <w:noProof/>
              <w:webHidden/>
            </w:rPr>
            <w:tab/>
            <w:t>13</w:t>
          </w:r>
        </w:p>
        <w:p w14:paraId="62C239AA" w14:textId="37A75709" w:rsidR="00211F3F" w:rsidRPr="00847E85" w:rsidRDefault="00211F3F" w:rsidP="003450F0">
          <w:pPr>
            <w:pStyle w:val="TOC2"/>
            <w:tabs>
              <w:tab w:val="left" w:pos="96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3.2</w:t>
          </w:r>
          <w:r w:rsidRPr="00847E85">
            <w:rPr>
              <w:rFonts w:ascii="Times New Roman" w:eastAsiaTheme="minorEastAsia" w:hAnsi="Times New Roman" w:cs="Times New Roman"/>
              <w:noProof/>
            </w:rPr>
            <w:tab/>
          </w:r>
          <w:r w:rsidRPr="00847E85">
            <w:rPr>
              <w:rFonts w:ascii="Times New Roman" w:hAnsi="Times New Roman" w:cs="Times New Roman"/>
              <w:noProof/>
            </w:rPr>
            <w:t>Average Chain Length (ACL)</w:t>
          </w:r>
          <w:r w:rsidRPr="00847E85">
            <w:rPr>
              <w:rFonts w:ascii="Times New Roman" w:hAnsi="Times New Roman" w:cs="Times New Roman"/>
              <w:noProof/>
              <w:webHidden/>
            </w:rPr>
            <w:tab/>
            <w:t>13</w:t>
          </w:r>
        </w:p>
        <w:p w14:paraId="502B230C" w14:textId="63B5397A" w:rsidR="00211F3F" w:rsidRPr="00847E85" w:rsidRDefault="00211F3F" w:rsidP="003450F0">
          <w:pPr>
            <w:pStyle w:val="TOC2"/>
            <w:tabs>
              <w:tab w:val="left" w:pos="96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3.3</w:t>
          </w:r>
          <w:r w:rsidRPr="00847E85">
            <w:rPr>
              <w:rFonts w:ascii="Times New Roman" w:eastAsiaTheme="minorEastAsia" w:hAnsi="Times New Roman" w:cs="Times New Roman"/>
              <w:noProof/>
            </w:rPr>
            <w:tab/>
          </w:r>
          <w:r w:rsidRPr="00847E85">
            <w:rPr>
              <w:rFonts w:ascii="Times New Roman" w:hAnsi="Times New Roman" w:cs="Times New Roman"/>
              <w:noProof/>
            </w:rPr>
            <w:t>P</w:t>
          </w:r>
          <w:r w:rsidRPr="00847E85">
            <w:rPr>
              <w:rFonts w:ascii="Times New Roman" w:hAnsi="Times New Roman" w:cs="Times New Roman"/>
              <w:noProof/>
              <w:vertAlign w:val="subscript"/>
            </w:rPr>
            <w:t xml:space="preserve">aq </w:t>
          </w:r>
          <w:r w:rsidRPr="00847E85">
            <w:rPr>
              <w:rFonts w:ascii="Times New Roman" w:hAnsi="Times New Roman" w:cs="Times New Roman"/>
              <w:noProof/>
            </w:rPr>
            <w:t>and Terrigenous/Aquatic Ratio (TAR)</w:t>
          </w:r>
          <w:r w:rsidRPr="00847E85">
            <w:rPr>
              <w:rFonts w:ascii="Times New Roman" w:hAnsi="Times New Roman" w:cs="Times New Roman"/>
              <w:noProof/>
              <w:webHidden/>
            </w:rPr>
            <w:tab/>
            <w:t>13</w:t>
          </w:r>
        </w:p>
        <w:p w14:paraId="21EC599B" w14:textId="05F40F35" w:rsidR="00211F3F" w:rsidRPr="00847E85" w:rsidRDefault="00211F3F" w:rsidP="003450F0">
          <w:pPr>
            <w:pStyle w:val="TOC2"/>
            <w:tabs>
              <w:tab w:val="left" w:pos="96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3.4</w:t>
          </w:r>
          <w:r w:rsidRPr="00847E85">
            <w:rPr>
              <w:rFonts w:ascii="Times New Roman" w:eastAsiaTheme="minorEastAsia" w:hAnsi="Times New Roman" w:cs="Times New Roman"/>
              <w:noProof/>
            </w:rPr>
            <w:tab/>
          </w:r>
          <w:r w:rsidRPr="00847E85">
            <w:rPr>
              <w:rFonts w:ascii="Times New Roman" w:hAnsi="Times New Roman" w:cs="Times New Roman"/>
              <w:noProof/>
            </w:rPr>
            <w:t>Pristane/Phytane (Pr/Ph)</w:t>
          </w:r>
          <w:r w:rsidRPr="00847E85">
            <w:rPr>
              <w:rFonts w:ascii="Times New Roman" w:hAnsi="Times New Roman" w:cs="Times New Roman"/>
              <w:noProof/>
              <w:webHidden/>
            </w:rPr>
            <w:tab/>
            <w:t>14</w:t>
          </w:r>
        </w:p>
        <w:p w14:paraId="03364569" w14:textId="722F8FBA" w:rsidR="00211F3F" w:rsidRPr="00847E85" w:rsidRDefault="00211F3F" w:rsidP="003450F0">
          <w:pPr>
            <w:pStyle w:val="TOC2"/>
            <w:tabs>
              <w:tab w:val="left" w:pos="96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3.5</w:t>
          </w:r>
          <w:r w:rsidRPr="00847E85">
            <w:rPr>
              <w:rFonts w:ascii="Times New Roman" w:eastAsiaTheme="minorEastAsia" w:hAnsi="Times New Roman" w:cs="Times New Roman"/>
              <w:noProof/>
            </w:rPr>
            <w:tab/>
          </w:r>
          <w:r w:rsidRPr="00847E85">
            <w:rPr>
              <w:rFonts w:ascii="Times New Roman" w:hAnsi="Times New Roman" w:cs="Times New Roman"/>
              <w:noProof/>
            </w:rPr>
            <w:t>Other Hydrocarbon Indices</w:t>
          </w:r>
          <w:r w:rsidRPr="00847E85">
            <w:rPr>
              <w:rFonts w:ascii="Times New Roman" w:hAnsi="Times New Roman" w:cs="Times New Roman"/>
              <w:noProof/>
              <w:webHidden/>
            </w:rPr>
            <w:tab/>
            <w:t>14</w:t>
          </w:r>
        </w:p>
        <w:p w14:paraId="5411862A" w14:textId="3246CCAC" w:rsidR="00211F3F" w:rsidRPr="00847E85" w:rsidRDefault="00211F3F" w:rsidP="003450F0">
          <w:pPr>
            <w:pStyle w:val="TOC1"/>
            <w:tabs>
              <w:tab w:val="left" w:pos="480"/>
              <w:tab w:val="right" w:leader="dot" w:pos="9350"/>
            </w:tabs>
            <w:spacing w:line="240" w:lineRule="auto"/>
            <w:rPr>
              <w:rFonts w:ascii="Times New Roman" w:eastAsiaTheme="minorEastAsia" w:hAnsi="Times New Roman" w:cs="Times New Roman"/>
              <w:noProof/>
            </w:rPr>
          </w:pPr>
          <w:r w:rsidRPr="00847E85">
            <w:rPr>
              <w:rFonts w:ascii="Times New Roman" w:hAnsi="Times New Roman" w:cs="Times New Roman"/>
              <w:noProof/>
            </w:rPr>
            <w:t>4.</w:t>
          </w:r>
          <w:r w:rsidRPr="00847E85">
            <w:rPr>
              <w:rFonts w:ascii="Times New Roman" w:eastAsiaTheme="minorEastAsia" w:hAnsi="Times New Roman" w:cs="Times New Roman"/>
              <w:noProof/>
            </w:rPr>
            <w:tab/>
          </w:r>
          <w:r w:rsidRPr="00847E85">
            <w:rPr>
              <w:rFonts w:ascii="Times New Roman" w:hAnsi="Times New Roman" w:cs="Times New Roman"/>
              <w:noProof/>
            </w:rPr>
            <w:t>References</w:t>
          </w:r>
          <w:r w:rsidRPr="00847E85">
            <w:rPr>
              <w:rFonts w:ascii="Times New Roman" w:hAnsi="Times New Roman" w:cs="Times New Roman"/>
              <w:noProof/>
              <w:webHidden/>
            </w:rPr>
            <w:tab/>
            <w:t>15</w:t>
          </w:r>
        </w:p>
        <w:p w14:paraId="46658D9F" w14:textId="1D6C6FD2" w:rsidR="00C42129" w:rsidRPr="00847E85" w:rsidRDefault="00000000" w:rsidP="003450F0">
          <w:pPr>
            <w:spacing w:line="240" w:lineRule="auto"/>
            <w:rPr>
              <w:rFonts w:ascii="Times New Roman" w:hAnsi="Times New Roman" w:cs="Times New Roman"/>
            </w:rPr>
          </w:pPr>
        </w:p>
      </w:sdtContent>
    </w:sdt>
    <w:p w14:paraId="2B2D6D61" w14:textId="77777777" w:rsidR="00C42129" w:rsidRPr="00847E85" w:rsidRDefault="00C42129" w:rsidP="003450F0">
      <w:pPr>
        <w:spacing w:line="240" w:lineRule="auto"/>
        <w:rPr>
          <w:rFonts w:ascii="Times New Roman" w:hAnsi="Times New Roman" w:cs="Times New Roman"/>
        </w:rPr>
      </w:pPr>
    </w:p>
    <w:p w14:paraId="0D456FE2" w14:textId="42EE0970" w:rsidR="002A5A7E" w:rsidRPr="00847E85" w:rsidRDefault="002A5A7E" w:rsidP="003450F0">
      <w:pPr>
        <w:widowControl w:val="0"/>
        <w:spacing w:line="240" w:lineRule="auto"/>
        <w:jc w:val="both"/>
        <w:rPr>
          <w:rFonts w:ascii="Times New Roman" w:hAnsi="Times New Roman" w:cs="Times New Roman"/>
        </w:rPr>
      </w:pPr>
      <w:r w:rsidRPr="00847E85">
        <w:rPr>
          <w:rFonts w:ascii="Times New Roman" w:hAnsi="Times New Roman" w:cs="Times New Roman"/>
          <w:i/>
          <w:iCs/>
        </w:rPr>
        <w:t>Description</w:t>
      </w:r>
      <w:r w:rsidRPr="00847E85">
        <w:rPr>
          <w:rFonts w:ascii="Times New Roman" w:hAnsi="Times New Roman" w:cs="Times New Roman"/>
        </w:rPr>
        <w:t xml:space="preserve">: This document contains details on functions available in Chroma. </w:t>
      </w:r>
      <w:r w:rsidR="004D795C" w:rsidRPr="00847E85">
        <w:rPr>
          <w:rFonts w:ascii="Times New Roman" w:hAnsi="Times New Roman" w:cs="Times New Roman"/>
        </w:rPr>
        <w:t>Follow</w:t>
      </w:r>
      <w:r w:rsidRPr="00847E85">
        <w:rPr>
          <w:rFonts w:ascii="Times New Roman" w:hAnsi="Times New Roman" w:cs="Times New Roman"/>
        </w:rPr>
        <w:t xml:space="preserve"> the </w:t>
      </w:r>
      <w:r w:rsidR="008279E8" w:rsidRPr="00847E85">
        <w:rPr>
          <w:rFonts w:ascii="Times New Roman" w:hAnsi="Times New Roman" w:cs="Times New Roman"/>
          <w:b/>
          <w:bCs/>
        </w:rPr>
        <w:t>Vignette</w:t>
      </w:r>
      <w:r w:rsidR="008279E8" w:rsidRPr="00847E85">
        <w:rPr>
          <w:rFonts w:ascii="Times New Roman" w:hAnsi="Times New Roman" w:cs="Times New Roman"/>
        </w:rPr>
        <w:t xml:space="preserve"> section with the corresponding MATLAB file (</w:t>
      </w:r>
      <w:proofErr w:type="spellStart"/>
      <w:r w:rsidR="008279E8" w:rsidRPr="00847E85">
        <w:rPr>
          <w:rFonts w:ascii="Times New Roman" w:hAnsi="Times New Roman" w:cs="Times New Roman"/>
        </w:rPr>
        <w:t>vignette.m</w:t>
      </w:r>
      <w:proofErr w:type="spellEnd"/>
      <w:r w:rsidR="008279E8" w:rsidRPr="00847E85">
        <w:rPr>
          <w:rFonts w:ascii="Times New Roman" w:hAnsi="Times New Roman" w:cs="Times New Roman"/>
        </w:rPr>
        <w:t xml:space="preserve">) to run basic </w:t>
      </w:r>
      <w:r w:rsidR="00C636E1" w:rsidRPr="00847E85">
        <w:rPr>
          <w:rFonts w:ascii="Times New Roman" w:hAnsi="Times New Roman" w:cs="Times New Roman"/>
        </w:rPr>
        <w:t xml:space="preserve">example </w:t>
      </w:r>
      <w:r w:rsidR="008279E8" w:rsidRPr="00847E85">
        <w:rPr>
          <w:rFonts w:ascii="Times New Roman" w:hAnsi="Times New Roman" w:cs="Times New Roman"/>
        </w:rPr>
        <w:t xml:space="preserve">operations </w:t>
      </w:r>
      <w:r w:rsidR="00413515" w:rsidRPr="00847E85">
        <w:rPr>
          <w:rFonts w:ascii="Times New Roman" w:hAnsi="Times New Roman" w:cs="Times New Roman"/>
        </w:rPr>
        <w:t>with</w:t>
      </w:r>
      <w:r w:rsidR="008279E8" w:rsidRPr="00847E85">
        <w:rPr>
          <w:rFonts w:ascii="Times New Roman" w:hAnsi="Times New Roman" w:cs="Times New Roman"/>
        </w:rPr>
        <w:t>in the package. Function and input argument descriptions can be found here</w:t>
      </w:r>
      <w:r w:rsidR="002C25AB" w:rsidRPr="00847E85">
        <w:rPr>
          <w:rFonts w:ascii="Times New Roman" w:hAnsi="Times New Roman" w:cs="Times New Roman"/>
        </w:rPr>
        <w:t xml:space="preserve"> or by using </w:t>
      </w:r>
      <w:r w:rsidR="008279E8" w:rsidRPr="00847E85">
        <w:rPr>
          <w:rFonts w:ascii="Times New Roman" w:hAnsi="Times New Roman" w:cs="Times New Roman"/>
        </w:rPr>
        <w:t xml:space="preserve">the </w:t>
      </w:r>
      <w:r w:rsidR="008279E8" w:rsidRPr="00847E85">
        <w:rPr>
          <w:rFonts w:ascii="Times New Roman" w:hAnsi="Times New Roman" w:cs="Times New Roman"/>
          <w:i/>
          <w:iCs/>
        </w:rPr>
        <w:t>help</w:t>
      </w:r>
      <w:r w:rsidR="008279E8" w:rsidRPr="00847E85">
        <w:rPr>
          <w:rFonts w:ascii="Times New Roman" w:hAnsi="Times New Roman" w:cs="Times New Roman"/>
        </w:rPr>
        <w:t xml:space="preserve"> </w:t>
      </w:r>
      <w:r w:rsidR="00E32C65" w:rsidRPr="00847E85">
        <w:rPr>
          <w:rFonts w:ascii="Times New Roman" w:hAnsi="Times New Roman" w:cs="Times New Roman"/>
        </w:rPr>
        <w:t>command</w:t>
      </w:r>
      <w:r w:rsidR="008279E8" w:rsidRPr="00847E85">
        <w:rPr>
          <w:rFonts w:ascii="Times New Roman" w:hAnsi="Times New Roman" w:cs="Times New Roman"/>
        </w:rPr>
        <w:t xml:space="preserve"> in MATLAB. </w:t>
      </w:r>
      <w:r w:rsidR="00D057F9" w:rsidRPr="00847E85">
        <w:rPr>
          <w:rFonts w:ascii="Times New Roman" w:hAnsi="Times New Roman" w:cs="Times New Roman"/>
        </w:rPr>
        <w:t>Please c</w:t>
      </w:r>
      <w:r w:rsidR="002C4893" w:rsidRPr="00847E85">
        <w:rPr>
          <w:rFonts w:ascii="Times New Roman" w:hAnsi="Times New Roman" w:cs="Times New Roman"/>
        </w:rPr>
        <w:t>ontact the correspondence email with questions or suggestions for new features.</w:t>
      </w:r>
      <w:r w:rsidR="00230444" w:rsidRPr="00847E85">
        <w:rPr>
          <w:rFonts w:ascii="Times New Roman" w:hAnsi="Times New Roman" w:cs="Times New Roman"/>
        </w:rPr>
        <w:br w:type="page"/>
      </w:r>
    </w:p>
    <w:p w14:paraId="500E4E34" w14:textId="47D0CD47" w:rsidR="00CD358C" w:rsidRPr="00847E85" w:rsidRDefault="00CD358C" w:rsidP="003450F0">
      <w:pPr>
        <w:pStyle w:val="Heading1"/>
        <w:spacing w:line="240" w:lineRule="auto"/>
        <w:rPr>
          <w:rFonts w:cs="Times New Roman"/>
          <w:szCs w:val="22"/>
        </w:rPr>
      </w:pPr>
      <w:bookmarkStart w:id="1" w:name="_Toc162621625"/>
      <w:bookmarkStart w:id="2" w:name="_Toc162694069"/>
      <w:r w:rsidRPr="00847E85">
        <w:rPr>
          <w:rFonts w:cs="Times New Roman"/>
          <w:szCs w:val="22"/>
        </w:rPr>
        <w:lastRenderedPageBreak/>
        <w:t>Overview</w:t>
      </w:r>
      <w:r w:rsidR="001E5C4C" w:rsidRPr="00847E85">
        <w:rPr>
          <w:rFonts w:cs="Times New Roman"/>
          <w:szCs w:val="22"/>
        </w:rPr>
        <w:t xml:space="preserve"> of Chroma</w:t>
      </w:r>
      <w:bookmarkEnd w:id="1"/>
      <w:bookmarkEnd w:id="2"/>
    </w:p>
    <w:p w14:paraId="6B74A089" w14:textId="35F236B3" w:rsidR="00433454" w:rsidRPr="00847E85" w:rsidRDefault="00433454" w:rsidP="003450F0">
      <w:pPr>
        <w:widowControl w:val="0"/>
        <w:spacing w:line="240" w:lineRule="auto"/>
        <w:jc w:val="both"/>
        <w:rPr>
          <w:rFonts w:ascii="Times New Roman" w:hAnsi="Times New Roman" w:cs="Times New Roman"/>
        </w:rPr>
      </w:pPr>
      <w:r w:rsidRPr="00847E85">
        <w:rPr>
          <w:rFonts w:ascii="Times New Roman" w:hAnsi="Times New Roman" w:cs="Times New Roman"/>
        </w:rPr>
        <w:t xml:space="preserve">Hydrocarbon indices are frequently utilized in organic geochemistry as proxies for biological source, maturity, and degradation of organic compounds preserved in sediments. </w:t>
      </w:r>
      <w:r w:rsidR="00DC50CB" w:rsidRPr="00847E85">
        <w:rPr>
          <w:rFonts w:ascii="Times New Roman" w:hAnsi="Times New Roman" w:cs="Times New Roman"/>
        </w:rPr>
        <w:t>These</w:t>
      </w:r>
      <w:r w:rsidR="0026213F" w:rsidRPr="00847E85">
        <w:rPr>
          <w:rFonts w:ascii="Times New Roman" w:hAnsi="Times New Roman" w:cs="Times New Roman"/>
        </w:rPr>
        <w:t xml:space="preserve"> molecular ratios provide information and constraints </w:t>
      </w:r>
      <w:r w:rsidR="00DC50CB" w:rsidRPr="00847E85">
        <w:rPr>
          <w:rFonts w:ascii="Times New Roman" w:hAnsi="Times New Roman" w:cs="Times New Roman"/>
        </w:rPr>
        <w:t xml:space="preserve">for paleoenvironmental and palaeoecological </w:t>
      </w:r>
      <w:r w:rsidR="00560141" w:rsidRPr="00847E85">
        <w:rPr>
          <w:rFonts w:ascii="Times New Roman" w:hAnsi="Times New Roman" w:cs="Times New Roman"/>
        </w:rPr>
        <w:t>analyses</w:t>
      </w:r>
      <w:r w:rsidR="007C6B93" w:rsidRPr="00847E85">
        <w:rPr>
          <w:rFonts w:ascii="Times New Roman" w:hAnsi="Times New Roman" w:cs="Times New Roman"/>
        </w:rPr>
        <w:t xml:space="preserve"> and</w:t>
      </w:r>
      <w:r w:rsidR="00DC50CB" w:rsidRPr="00847E85">
        <w:rPr>
          <w:rFonts w:ascii="Times New Roman" w:hAnsi="Times New Roman" w:cs="Times New Roman"/>
        </w:rPr>
        <w:t xml:space="preserve"> are thus powerful tools for </w:t>
      </w:r>
      <w:r w:rsidR="00560141" w:rsidRPr="00847E85">
        <w:rPr>
          <w:rFonts w:ascii="Times New Roman" w:hAnsi="Times New Roman" w:cs="Times New Roman"/>
        </w:rPr>
        <w:t>interpretation</w:t>
      </w:r>
      <w:r w:rsidR="00DC50CB" w:rsidRPr="00847E85">
        <w:rPr>
          <w:rFonts w:ascii="Times New Roman" w:hAnsi="Times New Roman" w:cs="Times New Roman"/>
        </w:rPr>
        <w:t xml:space="preserve"> and contextualization of the sedimentary record. </w:t>
      </w:r>
      <w:r w:rsidR="0085099D" w:rsidRPr="00847E85">
        <w:rPr>
          <w:rFonts w:ascii="Times New Roman" w:hAnsi="Times New Roman" w:cs="Times New Roman"/>
        </w:rPr>
        <w:t xml:space="preserve">Hydrocarbon indices </w:t>
      </w:r>
      <w:r w:rsidR="004E321B" w:rsidRPr="00847E85">
        <w:rPr>
          <w:rFonts w:ascii="Times New Roman" w:hAnsi="Times New Roman" w:cs="Times New Roman"/>
        </w:rPr>
        <w:t>are</w:t>
      </w:r>
      <w:r w:rsidR="0085099D" w:rsidRPr="00847E85">
        <w:rPr>
          <w:rFonts w:ascii="Times New Roman" w:hAnsi="Times New Roman" w:cs="Times New Roman"/>
        </w:rPr>
        <w:t xml:space="preserve"> determined by identifying </w:t>
      </w:r>
      <w:r w:rsidR="0085099D" w:rsidRPr="00847E85">
        <w:rPr>
          <w:rFonts w:ascii="Times New Roman" w:hAnsi="Times New Roman" w:cs="Times New Roman"/>
          <w:i/>
          <w:iCs/>
        </w:rPr>
        <w:t>n</w:t>
      </w:r>
      <w:r w:rsidR="0085099D" w:rsidRPr="00847E85">
        <w:rPr>
          <w:rFonts w:ascii="Times New Roman" w:hAnsi="Times New Roman" w:cs="Times New Roman"/>
        </w:rPr>
        <w:t>-alkane chain lengths in chromatogram data and integrating</w:t>
      </w:r>
      <w:r w:rsidR="00560141" w:rsidRPr="00847E85">
        <w:rPr>
          <w:rFonts w:ascii="Times New Roman" w:hAnsi="Times New Roman" w:cs="Times New Roman"/>
        </w:rPr>
        <w:t xml:space="preserve"> them</w:t>
      </w:r>
      <w:r w:rsidR="0085099D" w:rsidRPr="00847E85">
        <w:rPr>
          <w:rFonts w:ascii="Times New Roman" w:hAnsi="Times New Roman" w:cs="Times New Roman"/>
        </w:rPr>
        <w:t xml:space="preserve"> for </w:t>
      </w:r>
      <w:r w:rsidR="004E43F2" w:rsidRPr="00847E85">
        <w:rPr>
          <w:rFonts w:ascii="Times New Roman" w:hAnsi="Times New Roman" w:cs="Times New Roman"/>
        </w:rPr>
        <w:t xml:space="preserve">compound </w:t>
      </w:r>
      <w:r w:rsidR="0085099D" w:rsidRPr="00847E85">
        <w:rPr>
          <w:rFonts w:ascii="Times New Roman" w:hAnsi="Times New Roman" w:cs="Times New Roman"/>
        </w:rPr>
        <w:t xml:space="preserve">abundance. </w:t>
      </w:r>
    </w:p>
    <w:p w14:paraId="2302DB9B" w14:textId="580FE5E5" w:rsidR="00F8422E" w:rsidRPr="00847E85" w:rsidRDefault="00256775" w:rsidP="003450F0">
      <w:pPr>
        <w:widowControl w:val="0"/>
        <w:spacing w:line="240" w:lineRule="auto"/>
        <w:jc w:val="both"/>
        <w:rPr>
          <w:rFonts w:ascii="Times New Roman" w:hAnsi="Times New Roman" w:cs="Times New Roman"/>
        </w:rPr>
      </w:pPr>
      <w:r w:rsidRPr="00847E85">
        <w:rPr>
          <w:rFonts w:ascii="Times New Roman" w:hAnsi="Times New Roman" w:cs="Times New Roman"/>
        </w:rPr>
        <w:t xml:space="preserve">Chroma is a package of MATLAB functions for </w:t>
      </w:r>
      <w:r w:rsidR="00376622" w:rsidRPr="00847E85">
        <w:rPr>
          <w:rFonts w:ascii="Times New Roman" w:hAnsi="Times New Roman" w:cs="Times New Roman"/>
        </w:rPr>
        <w:t xml:space="preserve">biomarker </w:t>
      </w:r>
      <w:r w:rsidRPr="00847E85">
        <w:rPr>
          <w:rFonts w:ascii="Times New Roman" w:hAnsi="Times New Roman" w:cs="Times New Roman"/>
        </w:rPr>
        <w:t>data processing and calculations in</w:t>
      </w:r>
      <w:r w:rsidR="002637DE" w:rsidRPr="00847E85">
        <w:rPr>
          <w:rFonts w:ascii="Times New Roman" w:hAnsi="Times New Roman" w:cs="Times New Roman"/>
        </w:rPr>
        <w:t xml:space="preserve"> </w:t>
      </w:r>
      <w:r w:rsidR="007E21B7" w:rsidRPr="00847E85">
        <w:rPr>
          <w:rFonts w:ascii="Times New Roman" w:hAnsi="Times New Roman" w:cs="Times New Roman"/>
        </w:rPr>
        <w:t xml:space="preserve">gas-chromatography </w:t>
      </w:r>
      <w:r w:rsidRPr="00847E85">
        <w:rPr>
          <w:rFonts w:ascii="Times New Roman" w:hAnsi="Times New Roman" w:cs="Times New Roman"/>
        </w:rPr>
        <w:t xml:space="preserve">analysis. </w:t>
      </w:r>
      <w:r w:rsidR="00FB1351" w:rsidRPr="00847E85">
        <w:rPr>
          <w:rFonts w:ascii="Times New Roman" w:hAnsi="Times New Roman" w:cs="Times New Roman"/>
        </w:rPr>
        <w:t xml:space="preserve">The purpose of this package is to provide a group of </w:t>
      </w:r>
      <w:r w:rsidR="00D42358" w:rsidRPr="00847E85">
        <w:rPr>
          <w:rFonts w:ascii="Times New Roman" w:hAnsi="Times New Roman" w:cs="Times New Roman"/>
        </w:rPr>
        <w:t>efficient</w:t>
      </w:r>
      <w:r w:rsidR="00FB1351" w:rsidRPr="00847E85">
        <w:rPr>
          <w:rFonts w:ascii="Times New Roman" w:hAnsi="Times New Roman" w:cs="Times New Roman"/>
        </w:rPr>
        <w:t xml:space="preserve">, accurate, and flexible tools for determining </w:t>
      </w:r>
      <w:r w:rsidR="009709C6" w:rsidRPr="00847E85">
        <w:rPr>
          <w:rFonts w:ascii="Times New Roman" w:hAnsi="Times New Roman" w:cs="Times New Roman"/>
        </w:rPr>
        <w:t xml:space="preserve">component-specific molecular abundances and </w:t>
      </w:r>
      <w:r w:rsidR="00FB1351" w:rsidRPr="00847E85">
        <w:rPr>
          <w:rFonts w:ascii="Times New Roman" w:hAnsi="Times New Roman" w:cs="Times New Roman"/>
        </w:rPr>
        <w:t>hydrocarbon</w:t>
      </w:r>
      <w:r w:rsidR="00D42358" w:rsidRPr="00847E85">
        <w:rPr>
          <w:rFonts w:ascii="Times New Roman" w:hAnsi="Times New Roman" w:cs="Times New Roman"/>
        </w:rPr>
        <w:t xml:space="preserve">. </w:t>
      </w:r>
      <w:r w:rsidRPr="00847E85">
        <w:rPr>
          <w:rFonts w:ascii="Times New Roman" w:hAnsi="Times New Roman" w:cs="Times New Roman"/>
        </w:rPr>
        <w:t xml:space="preserve">The </w:t>
      </w:r>
      <w:r w:rsidR="00C42E39" w:rsidRPr="00847E85">
        <w:rPr>
          <w:rFonts w:ascii="Times New Roman" w:hAnsi="Times New Roman" w:cs="Times New Roman"/>
        </w:rPr>
        <w:t>base</w:t>
      </w:r>
      <w:r w:rsidRPr="00847E85">
        <w:rPr>
          <w:rFonts w:ascii="Times New Roman" w:hAnsi="Times New Roman" w:cs="Times New Roman"/>
        </w:rPr>
        <w:t xml:space="preserve"> calculations are performed in the title </w:t>
      </w:r>
      <w:r w:rsidRPr="00847E85">
        <w:rPr>
          <w:rFonts w:ascii="Times New Roman" w:hAnsi="Times New Roman" w:cs="Times New Roman"/>
          <w:i/>
          <w:iCs/>
        </w:rPr>
        <w:t>chroma</w:t>
      </w:r>
      <w:r w:rsidRPr="00847E85">
        <w:rPr>
          <w:rFonts w:ascii="Times New Roman" w:hAnsi="Times New Roman" w:cs="Times New Roman"/>
        </w:rPr>
        <w:t xml:space="preserve"> function, which </w:t>
      </w:r>
      <w:r w:rsidR="00F9059A" w:rsidRPr="00847E85">
        <w:rPr>
          <w:rFonts w:ascii="Times New Roman" w:hAnsi="Times New Roman" w:cs="Times New Roman"/>
        </w:rPr>
        <w:t>reads in</w:t>
      </w:r>
      <w:r w:rsidRPr="00847E85">
        <w:rPr>
          <w:rFonts w:ascii="Times New Roman" w:hAnsi="Times New Roman" w:cs="Times New Roman"/>
        </w:rPr>
        <w:t xml:space="preserve"> </w:t>
      </w:r>
      <w:r w:rsidR="00F9059A" w:rsidRPr="00847E85">
        <w:rPr>
          <w:rFonts w:ascii="Times New Roman" w:hAnsi="Times New Roman" w:cs="Times New Roman"/>
        </w:rPr>
        <w:t>a</w:t>
      </w:r>
      <w:r w:rsidRPr="00847E85">
        <w:rPr>
          <w:rFonts w:ascii="Times New Roman" w:hAnsi="Times New Roman" w:cs="Times New Roman"/>
        </w:rPr>
        <w:t xml:space="preserve"> </w:t>
      </w:r>
      <w:r w:rsidR="00F9059A" w:rsidRPr="00847E85">
        <w:rPr>
          <w:rFonts w:ascii="Times New Roman" w:hAnsi="Times New Roman" w:cs="Times New Roman"/>
        </w:rPr>
        <w:t>chromatogram of a sample analysis and</w:t>
      </w:r>
      <w:r w:rsidR="00D934CF" w:rsidRPr="00847E85">
        <w:rPr>
          <w:rFonts w:ascii="Times New Roman" w:hAnsi="Times New Roman" w:cs="Times New Roman"/>
        </w:rPr>
        <w:t xml:space="preserve"> automatically</w:t>
      </w:r>
      <w:r w:rsidR="00F9059A" w:rsidRPr="00847E85">
        <w:rPr>
          <w:rFonts w:ascii="Times New Roman" w:hAnsi="Times New Roman" w:cs="Times New Roman"/>
        </w:rPr>
        <w:t xml:space="preserve"> integrates</w:t>
      </w:r>
      <w:r w:rsidRPr="00847E85">
        <w:rPr>
          <w:rFonts w:ascii="Times New Roman" w:hAnsi="Times New Roman" w:cs="Times New Roman"/>
        </w:rPr>
        <w:t xml:space="preserve"> targeted peaks</w:t>
      </w:r>
      <w:r w:rsidR="00FF6BA2" w:rsidRPr="00847E85">
        <w:rPr>
          <w:rFonts w:ascii="Times New Roman" w:hAnsi="Times New Roman" w:cs="Times New Roman"/>
        </w:rPr>
        <w:t xml:space="preserve"> which are</w:t>
      </w:r>
      <w:r w:rsidR="0039182A" w:rsidRPr="00847E85">
        <w:rPr>
          <w:rFonts w:ascii="Times New Roman" w:hAnsi="Times New Roman" w:cs="Times New Roman"/>
        </w:rPr>
        <w:t xml:space="preserve"> referenced to a standard</w:t>
      </w:r>
      <w:r w:rsidR="00F9059A" w:rsidRPr="00847E85">
        <w:rPr>
          <w:rFonts w:ascii="Times New Roman" w:hAnsi="Times New Roman" w:cs="Times New Roman"/>
        </w:rPr>
        <w:t xml:space="preserve">. </w:t>
      </w:r>
      <w:r w:rsidR="00C7506B" w:rsidRPr="00847E85">
        <w:rPr>
          <w:rFonts w:ascii="Times New Roman" w:hAnsi="Times New Roman" w:cs="Times New Roman"/>
        </w:rPr>
        <w:t xml:space="preserve">Chroma was originally developed for the processing of chromatograms of </w:t>
      </w:r>
      <w:r w:rsidR="00C7506B" w:rsidRPr="00847E85">
        <w:rPr>
          <w:rFonts w:ascii="Times New Roman" w:hAnsi="Times New Roman" w:cs="Times New Roman"/>
          <w:i/>
          <w:iCs/>
        </w:rPr>
        <w:t>n</w:t>
      </w:r>
      <w:r w:rsidR="00C7506B" w:rsidRPr="00847E85">
        <w:rPr>
          <w:rFonts w:ascii="Times New Roman" w:hAnsi="Times New Roman" w:cs="Times New Roman"/>
        </w:rPr>
        <w:t>-alkane peaks produced by a flame ionization detector (FID</w:t>
      </w:r>
      <w:r w:rsidR="00CD358C" w:rsidRPr="00847E85">
        <w:rPr>
          <w:rFonts w:ascii="Times New Roman" w:hAnsi="Times New Roman" w:cs="Times New Roman"/>
        </w:rPr>
        <w:t>) but</w:t>
      </w:r>
      <w:r w:rsidR="00C7506B" w:rsidRPr="00847E85">
        <w:rPr>
          <w:rFonts w:ascii="Times New Roman" w:hAnsi="Times New Roman" w:cs="Times New Roman"/>
        </w:rPr>
        <w:t xml:space="preserve"> can be adapted for identifying any time series of discrete peaks and </w:t>
      </w:r>
      <w:r w:rsidR="000044F2" w:rsidRPr="00847E85">
        <w:rPr>
          <w:rFonts w:ascii="Times New Roman" w:hAnsi="Times New Roman" w:cs="Times New Roman"/>
        </w:rPr>
        <w:t>will</w:t>
      </w:r>
      <w:r w:rsidR="00C7506B" w:rsidRPr="00847E85">
        <w:rPr>
          <w:rFonts w:ascii="Times New Roman" w:hAnsi="Times New Roman" w:cs="Times New Roman"/>
        </w:rPr>
        <w:t xml:space="preserve"> be updated periodically to include more post-processing calculations for other </w:t>
      </w:r>
      <w:r w:rsidR="009A780C" w:rsidRPr="00847E85">
        <w:rPr>
          <w:rFonts w:ascii="Times New Roman" w:hAnsi="Times New Roman" w:cs="Times New Roman"/>
        </w:rPr>
        <w:t>biomarker</w:t>
      </w:r>
      <w:r w:rsidR="00C7506B" w:rsidRPr="00847E85">
        <w:rPr>
          <w:rFonts w:ascii="Times New Roman" w:hAnsi="Times New Roman" w:cs="Times New Roman"/>
        </w:rPr>
        <w:t xml:space="preserve"> compounds. </w:t>
      </w:r>
    </w:p>
    <w:p w14:paraId="6ADB801C" w14:textId="3D0A4F0F" w:rsidR="00A360C5" w:rsidRPr="00847E85" w:rsidRDefault="00A360C5" w:rsidP="003450F0">
      <w:pPr>
        <w:widowControl w:val="0"/>
        <w:spacing w:line="240" w:lineRule="auto"/>
        <w:jc w:val="both"/>
        <w:rPr>
          <w:rFonts w:ascii="Times New Roman" w:hAnsi="Times New Roman" w:cs="Times New Roman"/>
        </w:rPr>
      </w:pPr>
      <w:r w:rsidRPr="00847E85">
        <w:rPr>
          <w:rFonts w:ascii="Times New Roman" w:hAnsi="Times New Roman" w:cs="Times New Roman"/>
        </w:rPr>
        <w:t xml:space="preserve">List of </w:t>
      </w:r>
      <w:r w:rsidR="00401ABC" w:rsidRPr="00847E85">
        <w:rPr>
          <w:rFonts w:ascii="Times New Roman" w:hAnsi="Times New Roman" w:cs="Times New Roman"/>
        </w:rPr>
        <w:t xml:space="preserve">available </w:t>
      </w:r>
      <w:r w:rsidRPr="00847E85">
        <w:rPr>
          <w:rFonts w:ascii="Times New Roman" w:hAnsi="Times New Roman" w:cs="Times New Roman"/>
        </w:rPr>
        <w:t>functions</w:t>
      </w:r>
      <w:r w:rsidR="00401ABC" w:rsidRPr="00847E85">
        <w:rPr>
          <w:rFonts w:ascii="Times New Roman" w:hAnsi="Times New Roman" w:cs="Times New Roman"/>
        </w:rPr>
        <w:t xml:space="preserve"> in Chroma</w:t>
      </w:r>
      <w:r w:rsidRPr="00847E85">
        <w:rPr>
          <w:rFonts w:ascii="Times New Roman" w:hAnsi="Times New Roman" w:cs="Times New Roman"/>
        </w:rPr>
        <w:t>:</w:t>
      </w:r>
    </w:p>
    <w:p w14:paraId="061293D1" w14:textId="69411A1A"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r w:rsidRPr="00847E85">
        <w:rPr>
          <w:rFonts w:ascii="Times New Roman" w:hAnsi="Times New Roman" w:cs="Times New Roman"/>
          <w:i/>
          <w:iCs/>
        </w:rPr>
        <w:t xml:space="preserve">chroma </w:t>
      </w:r>
    </w:p>
    <w:p w14:paraId="5B647300" w14:textId="185E8A81"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chromall</w:t>
      </w:r>
      <w:proofErr w:type="spellEnd"/>
    </w:p>
    <w:p w14:paraId="1EC93216" w14:textId="53D58EE4"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pkcomp</w:t>
      </w:r>
      <w:proofErr w:type="spellEnd"/>
    </w:p>
    <w:p w14:paraId="67240376" w14:textId="6AC2219D"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indall</w:t>
      </w:r>
      <w:proofErr w:type="spellEnd"/>
    </w:p>
    <w:p w14:paraId="234596D7" w14:textId="6EDA70B7"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prepfiles</w:t>
      </w:r>
      <w:proofErr w:type="spellEnd"/>
    </w:p>
    <w:p w14:paraId="5713171E" w14:textId="464649EC"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prph</w:t>
      </w:r>
      <w:proofErr w:type="spellEnd"/>
    </w:p>
    <w:p w14:paraId="2D3B35B0" w14:textId="1C5F849F"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r w:rsidRPr="00847E85">
        <w:rPr>
          <w:rFonts w:ascii="Times New Roman" w:hAnsi="Times New Roman" w:cs="Times New Roman"/>
          <w:i/>
          <w:iCs/>
        </w:rPr>
        <w:t>cpi</w:t>
      </w:r>
    </w:p>
    <w:p w14:paraId="10F39A59" w14:textId="0D2BA80E"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paq</w:t>
      </w:r>
      <w:proofErr w:type="spellEnd"/>
    </w:p>
    <w:p w14:paraId="0E557040" w14:textId="1D8932C5"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acl</w:t>
      </w:r>
      <w:proofErr w:type="spellEnd"/>
    </w:p>
    <w:p w14:paraId="2EFF34FC" w14:textId="10865A5B"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tarhc</w:t>
      </w:r>
      <w:proofErr w:type="spellEnd"/>
    </w:p>
    <w:p w14:paraId="2C9BDEFC" w14:textId="67AF61A1"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oep</w:t>
      </w:r>
      <w:proofErr w:type="spellEnd"/>
    </w:p>
    <w:p w14:paraId="3A7DDA73" w14:textId="69CFA01C"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lh</w:t>
      </w:r>
      <w:proofErr w:type="spellEnd"/>
    </w:p>
    <w:p w14:paraId="394A314D" w14:textId="4AE3EDA2"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lchsch</w:t>
      </w:r>
      <w:proofErr w:type="spellEnd"/>
    </w:p>
    <w:p w14:paraId="617CFF85" w14:textId="6CC43924"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wi</w:t>
      </w:r>
      <w:proofErr w:type="spellEnd"/>
    </w:p>
    <w:p w14:paraId="7ADB891F" w14:textId="6B1D81D9" w:rsidR="0050080D"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r w:rsidRPr="00847E85">
        <w:rPr>
          <w:rFonts w:ascii="Times New Roman" w:hAnsi="Times New Roman" w:cs="Times New Roman"/>
          <w:i/>
          <w:iCs/>
        </w:rPr>
        <w:t>c31c19</w:t>
      </w:r>
    </w:p>
    <w:p w14:paraId="486ED933" w14:textId="15BD59BE" w:rsidR="00392021" w:rsidRPr="00847E85" w:rsidRDefault="00392021"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nar</w:t>
      </w:r>
      <w:proofErr w:type="spellEnd"/>
    </w:p>
    <w:p w14:paraId="5C2D36EB" w14:textId="28FF95A8" w:rsidR="0050080D" w:rsidRPr="00847E85" w:rsidRDefault="0050080D" w:rsidP="003450F0">
      <w:pPr>
        <w:pStyle w:val="ListParagraph"/>
        <w:widowControl w:val="0"/>
        <w:numPr>
          <w:ilvl w:val="0"/>
          <w:numId w:val="3"/>
        </w:numPr>
        <w:spacing w:line="240" w:lineRule="auto"/>
        <w:contextualSpacing w:val="0"/>
        <w:jc w:val="both"/>
        <w:rPr>
          <w:rFonts w:ascii="Times New Roman" w:hAnsi="Times New Roman" w:cs="Times New Roman"/>
        </w:rPr>
      </w:pPr>
      <w:r w:rsidRPr="00847E85">
        <w:rPr>
          <w:rFonts w:ascii="Times New Roman" w:hAnsi="Times New Roman" w:cs="Times New Roman"/>
          <w:i/>
          <w:iCs/>
        </w:rPr>
        <w:t>ratio</w:t>
      </w:r>
    </w:p>
    <w:p w14:paraId="28B63DE3" w14:textId="41600182" w:rsidR="00A360C5"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r w:rsidRPr="00847E85">
        <w:rPr>
          <w:rFonts w:ascii="Times New Roman" w:hAnsi="Times New Roman" w:cs="Times New Roman"/>
          <w:i/>
          <w:iCs/>
        </w:rPr>
        <w:t>stack</w:t>
      </w:r>
    </w:p>
    <w:p w14:paraId="767CE276" w14:textId="131210A9" w:rsidR="00015633" w:rsidRPr="00847E85" w:rsidRDefault="00A360C5"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plotchrom</w:t>
      </w:r>
      <w:proofErr w:type="spellEnd"/>
    </w:p>
    <w:p w14:paraId="526ABF31" w14:textId="26DC52D6" w:rsidR="00773C53" w:rsidRPr="00847E85" w:rsidRDefault="00773C53"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compcpi</w:t>
      </w:r>
      <w:proofErr w:type="spellEnd"/>
    </w:p>
    <w:p w14:paraId="65525099" w14:textId="4B239DAF" w:rsidR="00030CE2" w:rsidRPr="00847E85" w:rsidRDefault="00030CE2" w:rsidP="003450F0">
      <w:pPr>
        <w:pStyle w:val="ListParagraph"/>
        <w:widowControl w:val="0"/>
        <w:numPr>
          <w:ilvl w:val="0"/>
          <w:numId w:val="3"/>
        </w:numPr>
        <w:spacing w:line="240" w:lineRule="auto"/>
        <w:contextualSpacing w:val="0"/>
        <w:jc w:val="both"/>
        <w:rPr>
          <w:rFonts w:ascii="Times New Roman" w:hAnsi="Times New Roman" w:cs="Times New Roman"/>
        </w:rPr>
      </w:pPr>
      <w:proofErr w:type="spellStart"/>
      <w:r w:rsidRPr="00847E85">
        <w:rPr>
          <w:rFonts w:ascii="Times New Roman" w:hAnsi="Times New Roman" w:cs="Times New Roman"/>
          <w:i/>
          <w:iCs/>
        </w:rPr>
        <w:t>compacl</w:t>
      </w:r>
      <w:proofErr w:type="spellEnd"/>
    </w:p>
    <w:p w14:paraId="2CEDF83C" w14:textId="77777777" w:rsidR="00015633" w:rsidRPr="00847E85" w:rsidRDefault="00015633" w:rsidP="003450F0">
      <w:pPr>
        <w:pStyle w:val="Heading2"/>
        <w:spacing w:line="240" w:lineRule="auto"/>
        <w:rPr>
          <w:rFonts w:cs="Times New Roman"/>
          <w:szCs w:val="22"/>
        </w:rPr>
      </w:pPr>
      <w:bookmarkStart w:id="3" w:name="_Toc162621626"/>
      <w:bookmarkStart w:id="4" w:name="_Toc162694070"/>
      <w:r w:rsidRPr="00847E85">
        <w:rPr>
          <w:rFonts w:cs="Times New Roman"/>
          <w:szCs w:val="22"/>
        </w:rPr>
        <w:lastRenderedPageBreak/>
        <w:t>Running base programs</w:t>
      </w:r>
      <w:bookmarkEnd w:id="3"/>
      <w:bookmarkEnd w:id="4"/>
    </w:p>
    <w:p w14:paraId="4058D303" w14:textId="77777777" w:rsidR="00015633" w:rsidRPr="00847E85" w:rsidRDefault="00015633" w:rsidP="003450F0">
      <w:pPr>
        <w:widowControl w:val="0"/>
        <w:spacing w:line="240" w:lineRule="auto"/>
        <w:jc w:val="both"/>
        <w:rPr>
          <w:rFonts w:ascii="Times New Roman" w:hAnsi="Times New Roman" w:cs="Times New Roman"/>
        </w:rPr>
      </w:pPr>
      <w:r w:rsidRPr="00847E85">
        <w:rPr>
          <w:rFonts w:ascii="Times New Roman" w:hAnsi="Times New Roman" w:cs="Times New Roman"/>
        </w:rPr>
        <w:t xml:space="preserve">The function </w:t>
      </w:r>
      <w:r w:rsidRPr="00847E85">
        <w:rPr>
          <w:rFonts w:ascii="Times New Roman" w:hAnsi="Times New Roman" w:cs="Times New Roman"/>
          <w:i/>
          <w:iCs/>
        </w:rPr>
        <w:t>chroma</w:t>
      </w:r>
      <w:r w:rsidRPr="00847E85">
        <w:rPr>
          <w:rFonts w:ascii="Times New Roman" w:hAnsi="Times New Roman" w:cs="Times New Roman"/>
        </w:rPr>
        <w:t xml:space="preserve"> operates by reading in the time series information of a single sample and single standard of equal vector length. Target peaks (e.g., </w:t>
      </w:r>
      <w:r w:rsidRPr="00847E85">
        <w:rPr>
          <w:rFonts w:ascii="Times New Roman" w:hAnsi="Times New Roman" w:cs="Times New Roman"/>
          <w:i/>
          <w:iCs/>
        </w:rPr>
        <w:t>n</w:t>
      </w:r>
      <w:r w:rsidRPr="00847E85">
        <w:rPr>
          <w:rFonts w:ascii="Times New Roman" w:hAnsi="Times New Roman" w:cs="Times New Roman"/>
        </w:rPr>
        <w:t xml:space="preserve">-alkanes) are identified by locating the peaks in the standard and selecting the corresponding peaks in the sample. Non-target peaks (i.e., noise, contaminants, and other compounds in the sample) are automatically omitted from the sample peak identification if outside a specified time window of the peaks identified in the standard. The areas of the algorithm-selected peaks are determined by trapezoidal integration and stored in the output data table.  </w:t>
      </w:r>
    </w:p>
    <w:p w14:paraId="2AA4034A" w14:textId="77777777" w:rsidR="00015633" w:rsidRPr="00847E85" w:rsidRDefault="00015633" w:rsidP="003450F0">
      <w:pPr>
        <w:widowControl w:val="0"/>
        <w:spacing w:line="240" w:lineRule="auto"/>
        <w:jc w:val="both"/>
        <w:rPr>
          <w:rFonts w:ascii="Times New Roman" w:hAnsi="Times New Roman" w:cs="Times New Roman"/>
        </w:rPr>
      </w:pPr>
      <w:r w:rsidRPr="00847E85">
        <w:rPr>
          <w:rFonts w:ascii="Times New Roman" w:hAnsi="Times New Roman" w:cs="Times New Roman"/>
        </w:rPr>
        <w:t xml:space="preserve">Input data must be read into functions in the Chroma package in a specific format. The function </w:t>
      </w:r>
      <w:proofErr w:type="spellStart"/>
      <w:r w:rsidRPr="00847E85">
        <w:rPr>
          <w:rFonts w:ascii="Times New Roman" w:hAnsi="Times New Roman" w:cs="Times New Roman"/>
          <w:i/>
          <w:iCs/>
        </w:rPr>
        <w:t>prepfiles</w:t>
      </w:r>
      <w:proofErr w:type="spellEnd"/>
      <w:r w:rsidRPr="00847E85">
        <w:rPr>
          <w:rFonts w:ascii="Times New Roman" w:hAnsi="Times New Roman" w:cs="Times New Roman"/>
        </w:rPr>
        <w:t xml:space="preserve"> automatically reads in a data file (e.g., file extensions .csv, .</w:t>
      </w:r>
      <w:proofErr w:type="spellStart"/>
      <w:r w:rsidRPr="00847E85">
        <w:rPr>
          <w:rFonts w:ascii="Times New Roman" w:hAnsi="Times New Roman" w:cs="Times New Roman"/>
        </w:rPr>
        <w:t>xslx</w:t>
      </w:r>
      <w:proofErr w:type="spellEnd"/>
      <w:r w:rsidRPr="00847E85">
        <w:rPr>
          <w:rFonts w:ascii="Times New Roman" w:hAnsi="Times New Roman" w:cs="Times New Roman"/>
        </w:rPr>
        <w:t xml:space="preserve">, etc.) and restructures the data into a readable format. Data files must have the time information in the first column and the intensity information in the second column (any units are acceptable) to be properly formatted by </w:t>
      </w:r>
      <w:proofErr w:type="spellStart"/>
      <w:r w:rsidRPr="00847E85">
        <w:rPr>
          <w:rFonts w:ascii="Times New Roman" w:hAnsi="Times New Roman" w:cs="Times New Roman"/>
          <w:i/>
          <w:iCs/>
        </w:rPr>
        <w:t>prepfiles</w:t>
      </w:r>
      <w:proofErr w:type="spellEnd"/>
      <w:r w:rsidRPr="00847E85">
        <w:rPr>
          <w:rFonts w:ascii="Times New Roman" w:hAnsi="Times New Roman" w:cs="Times New Roman"/>
        </w:rPr>
        <w:t xml:space="preserve">. If reading in multiple samples to be analyzed by </w:t>
      </w:r>
      <w:proofErr w:type="spellStart"/>
      <w:r w:rsidRPr="00847E85">
        <w:rPr>
          <w:rFonts w:ascii="Times New Roman" w:hAnsi="Times New Roman" w:cs="Times New Roman"/>
          <w:i/>
          <w:iCs/>
        </w:rPr>
        <w:t>chromall</w:t>
      </w:r>
      <w:proofErr w:type="spellEnd"/>
      <w:r w:rsidRPr="00847E85">
        <w:rPr>
          <w:rFonts w:ascii="Times New Roman" w:hAnsi="Times New Roman" w:cs="Times New Roman"/>
        </w:rPr>
        <w:t xml:space="preserve">, data from each sample should be included in the data file following this column sequence (time, intensity; time, intensity; time, intensity…) with no space between columns. </w:t>
      </w:r>
    </w:p>
    <w:p w14:paraId="711F089E" w14:textId="77777777" w:rsidR="00015633" w:rsidRPr="00847E85" w:rsidRDefault="00015633" w:rsidP="003450F0">
      <w:pPr>
        <w:widowControl w:val="0"/>
        <w:spacing w:before="240" w:line="240" w:lineRule="auto"/>
        <w:jc w:val="both"/>
        <w:rPr>
          <w:rFonts w:ascii="Times New Roman" w:hAnsi="Times New Roman" w:cs="Times New Roman"/>
        </w:rPr>
      </w:pPr>
      <w:r w:rsidRPr="00847E85">
        <w:rPr>
          <w:rFonts w:ascii="Times New Roman" w:hAnsi="Times New Roman" w:cs="Times New Roman"/>
        </w:rPr>
        <w:t xml:space="preserve">The Chroma package includes operations for calculating several hydrocarbon indices either using individual functions for each or simultaneously using the </w:t>
      </w:r>
      <w:proofErr w:type="spellStart"/>
      <w:r w:rsidRPr="00847E85">
        <w:rPr>
          <w:rFonts w:ascii="Times New Roman" w:hAnsi="Times New Roman" w:cs="Times New Roman"/>
          <w:i/>
          <w:iCs/>
        </w:rPr>
        <w:t>indall</w:t>
      </w:r>
      <w:proofErr w:type="spellEnd"/>
      <w:r w:rsidRPr="00847E85">
        <w:rPr>
          <w:rFonts w:ascii="Times New Roman" w:hAnsi="Times New Roman" w:cs="Times New Roman"/>
        </w:rPr>
        <w:t xml:space="preserve"> function. The available indices to be calculated include the following: carbon preference index (CPI), average chain length (ACL), </w:t>
      </w:r>
      <w:proofErr w:type="spellStart"/>
      <w:r w:rsidRPr="00847E85">
        <w:rPr>
          <w:rFonts w:ascii="Times New Roman" w:hAnsi="Times New Roman" w:cs="Times New Roman"/>
          <w:i/>
          <w:iCs/>
        </w:rPr>
        <w:t>P</w:t>
      </w:r>
      <w:r w:rsidRPr="00847E85">
        <w:rPr>
          <w:rFonts w:ascii="Times New Roman" w:hAnsi="Times New Roman" w:cs="Times New Roman"/>
        </w:rPr>
        <w:softHyphen/>
      </w:r>
      <w:r w:rsidRPr="00847E85">
        <w:rPr>
          <w:rFonts w:ascii="Times New Roman" w:hAnsi="Times New Roman" w:cs="Times New Roman"/>
        </w:rPr>
        <w:softHyphen/>
      </w:r>
      <w:r w:rsidRPr="00847E85">
        <w:rPr>
          <w:rFonts w:ascii="Times New Roman" w:hAnsi="Times New Roman" w:cs="Times New Roman"/>
          <w:vertAlign w:val="subscript"/>
        </w:rPr>
        <w:t>aq</w:t>
      </w:r>
      <w:proofErr w:type="spellEnd"/>
      <w:r w:rsidRPr="00847E85">
        <w:rPr>
          <w:rFonts w:ascii="Times New Roman" w:hAnsi="Times New Roman" w:cs="Times New Roman"/>
        </w:rPr>
        <w:t xml:space="preserve">, terrestrial/aquatic ratio (TAR), odd/even preference (OEP), low molecular weight/high molecular weight ratio (L/H), long chain/short chain ratio (LCH/SCH), weathering index (WI), and </w:t>
      </w:r>
      <w:r w:rsidRPr="00847E85">
        <w:rPr>
          <w:rFonts w:ascii="Times New Roman" w:hAnsi="Times New Roman" w:cs="Times New Roman"/>
          <w:i/>
          <w:iCs/>
        </w:rPr>
        <w:t>n-</w:t>
      </w:r>
      <w:r w:rsidRPr="00847E85">
        <w:rPr>
          <w:rFonts w:ascii="Times New Roman" w:hAnsi="Times New Roman" w:cs="Times New Roman"/>
        </w:rPr>
        <w:t>alkane ratio (C</w:t>
      </w:r>
      <w:r w:rsidRPr="00847E85">
        <w:rPr>
          <w:rFonts w:ascii="Times New Roman" w:hAnsi="Times New Roman" w:cs="Times New Roman"/>
          <w:vertAlign w:val="subscript"/>
        </w:rPr>
        <w:t>31</w:t>
      </w:r>
      <w:r w:rsidRPr="00847E85">
        <w:rPr>
          <w:rFonts w:ascii="Times New Roman" w:hAnsi="Times New Roman" w:cs="Times New Roman"/>
        </w:rPr>
        <w:t>/C</w:t>
      </w:r>
      <w:r w:rsidRPr="00847E85">
        <w:rPr>
          <w:rFonts w:ascii="Times New Roman" w:hAnsi="Times New Roman" w:cs="Times New Roman"/>
          <w:vertAlign w:val="subscript"/>
        </w:rPr>
        <w:t>19</w:t>
      </w:r>
      <w:r w:rsidRPr="00847E85">
        <w:rPr>
          <w:rFonts w:ascii="Times New Roman" w:hAnsi="Times New Roman" w:cs="Times New Roman"/>
        </w:rPr>
        <w:t xml:space="preserve">), among others. These calculations are all performed following the specifications of the original reporting literature. </w:t>
      </w:r>
    </w:p>
    <w:p w14:paraId="4E9A9454" w14:textId="77777777" w:rsidR="00015633" w:rsidRPr="00847E85" w:rsidRDefault="00015633" w:rsidP="003450F0">
      <w:pPr>
        <w:pStyle w:val="Heading2"/>
        <w:spacing w:line="240" w:lineRule="auto"/>
        <w:rPr>
          <w:rFonts w:cs="Times New Roman"/>
          <w:szCs w:val="22"/>
        </w:rPr>
      </w:pPr>
      <w:bookmarkStart w:id="5" w:name="_Toc162621627"/>
      <w:bookmarkStart w:id="6" w:name="_Toc162694071"/>
      <w:r w:rsidRPr="00847E85">
        <w:rPr>
          <w:rFonts w:cs="Times New Roman"/>
          <w:szCs w:val="22"/>
        </w:rPr>
        <w:t>Peak Integration</w:t>
      </w:r>
      <w:bookmarkEnd w:id="5"/>
      <w:bookmarkEnd w:id="6"/>
    </w:p>
    <w:p w14:paraId="1B3928F8" w14:textId="77777777" w:rsidR="00015633" w:rsidRPr="00847E85" w:rsidRDefault="00015633" w:rsidP="003450F0">
      <w:pPr>
        <w:widowControl w:val="0"/>
        <w:spacing w:before="240" w:line="240" w:lineRule="auto"/>
        <w:jc w:val="both"/>
        <w:rPr>
          <w:rFonts w:ascii="Times New Roman" w:hAnsi="Times New Roman" w:cs="Times New Roman"/>
        </w:rPr>
      </w:pPr>
      <w:r w:rsidRPr="00847E85">
        <w:rPr>
          <w:rFonts w:ascii="Times New Roman" w:hAnsi="Times New Roman" w:cs="Times New Roman"/>
        </w:rPr>
        <w:t xml:space="preserve">The sample peak integration algorithm is initialized by setting the criteria for peak identification. These include the peak height threshold minimum, start time of the analysis, and the maximum time window around the reference peak to identify corresponding sample peak. If not included as arguments, the function will use default values for each parameter. These parameters should be adjusted according to peak density and sample rate for optimal peak detection and noise filtering. If the standard does not include peaks present in the sample, these peaks will not be detected in the sample. To include these peaks in the calculations, additional peaks can be manually added if the estimated retention time and component number is known. </w:t>
      </w:r>
    </w:p>
    <w:p w14:paraId="7AE56C62" w14:textId="77777777" w:rsidR="00015633" w:rsidRPr="00847E85" w:rsidRDefault="00015633" w:rsidP="003450F0">
      <w:pPr>
        <w:pStyle w:val="Heading2"/>
        <w:spacing w:line="240" w:lineRule="auto"/>
        <w:rPr>
          <w:rFonts w:cs="Times New Roman"/>
          <w:szCs w:val="22"/>
        </w:rPr>
      </w:pPr>
      <w:bookmarkStart w:id="7" w:name="_Toc162621628"/>
      <w:bookmarkStart w:id="8" w:name="_Toc162694072"/>
      <w:r w:rsidRPr="00847E85">
        <w:rPr>
          <w:rFonts w:cs="Times New Roman"/>
          <w:szCs w:val="22"/>
        </w:rPr>
        <w:t>Data visualization</w:t>
      </w:r>
      <w:bookmarkEnd w:id="7"/>
      <w:bookmarkEnd w:id="8"/>
    </w:p>
    <w:p w14:paraId="4E7BF7F1" w14:textId="77777777" w:rsidR="00015633" w:rsidRPr="00847E85" w:rsidRDefault="00015633" w:rsidP="003450F0">
      <w:pPr>
        <w:widowControl w:val="0"/>
        <w:spacing w:before="240" w:line="240" w:lineRule="auto"/>
        <w:jc w:val="both"/>
        <w:rPr>
          <w:rFonts w:ascii="Times New Roman" w:hAnsi="Times New Roman" w:cs="Times New Roman"/>
        </w:rPr>
      </w:pPr>
      <w:r w:rsidRPr="00847E85">
        <w:rPr>
          <w:rFonts w:ascii="Times New Roman" w:hAnsi="Times New Roman" w:cs="Times New Roman"/>
        </w:rPr>
        <w:t xml:space="preserve">There are several functions included in the Chroma package for quick visualization and diagnosis of properties of a sample. Many of these are automatic outputs of the </w:t>
      </w:r>
      <w:proofErr w:type="spellStart"/>
      <w:r w:rsidRPr="00847E85">
        <w:rPr>
          <w:rFonts w:ascii="Times New Roman" w:hAnsi="Times New Roman" w:cs="Times New Roman"/>
          <w:i/>
          <w:iCs/>
        </w:rPr>
        <w:t>chromall</w:t>
      </w:r>
      <w:proofErr w:type="spellEnd"/>
      <w:r w:rsidRPr="00847E85">
        <w:rPr>
          <w:rFonts w:ascii="Times New Roman" w:hAnsi="Times New Roman" w:cs="Times New Roman"/>
          <w:i/>
          <w:iCs/>
        </w:rPr>
        <w:t xml:space="preserve"> </w:t>
      </w:r>
      <w:r w:rsidRPr="00847E85">
        <w:rPr>
          <w:rFonts w:ascii="Times New Roman" w:hAnsi="Times New Roman" w:cs="Times New Roman"/>
        </w:rPr>
        <w:t xml:space="preserve">function but can be individually performed as well. The </w:t>
      </w:r>
      <w:r w:rsidRPr="00847E85">
        <w:rPr>
          <w:rFonts w:ascii="Times New Roman" w:hAnsi="Times New Roman" w:cs="Times New Roman"/>
          <w:i/>
          <w:iCs/>
        </w:rPr>
        <w:t>stack</w:t>
      </w:r>
      <w:r w:rsidRPr="00847E85">
        <w:rPr>
          <w:rFonts w:ascii="Times New Roman" w:hAnsi="Times New Roman" w:cs="Times New Roman"/>
        </w:rPr>
        <w:t xml:space="preserve"> function, for example, adds together and normalizes the chromatograms of multiple samples; the returned stacked chromatogram subdues the noise and emphasizes peaks which are present in all or most of the samples, thus visually identifying the dominant components present in the sample group. This calculation is included in the diagnostics output of the </w:t>
      </w:r>
      <w:proofErr w:type="spellStart"/>
      <w:r w:rsidRPr="00847E85">
        <w:rPr>
          <w:rFonts w:ascii="Times New Roman" w:hAnsi="Times New Roman" w:cs="Times New Roman"/>
          <w:i/>
          <w:iCs/>
        </w:rPr>
        <w:t>chromall</w:t>
      </w:r>
      <w:proofErr w:type="spellEnd"/>
      <w:r w:rsidRPr="00847E85">
        <w:rPr>
          <w:rFonts w:ascii="Times New Roman" w:hAnsi="Times New Roman" w:cs="Times New Roman"/>
        </w:rPr>
        <w:t xml:space="preserve"> algorithm, as well as a histogram of chain lengths, average integrated areas of each component, and the distribution of areas. </w:t>
      </w:r>
    </w:p>
    <w:p w14:paraId="69BA58CF" w14:textId="7A1EE456" w:rsidR="00015633" w:rsidRPr="00847E85" w:rsidRDefault="00015633" w:rsidP="003450F0">
      <w:pPr>
        <w:widowControl w:val="0"/>
        <w:spacing w:before="240" w:line="240" w:lineRule="auto"/>
        <w:jc w:val="both"/>
        <w:rPr>
          <w:rFonts w:ascii="Times New Roman" w:hAnsi="Times New Roman" w:cs="Times New Roman"/>
        </w:rPr>
      </w:pPr>
      <w:r w:rsidRPr="00847E85">
        <w:rPr>
          <w:rFonts w:ascii="Times New Roman" w:hAnsi="Times New Roman" w:cs="Times New Roman"/>
        </w:rPr>
        <w:t xml:space="preserve">The </w:t>
      </w:r>
      <w:proofErr w:type="spellStart"/>
      <w:r w:rsidRPr="00847E85">
        <w:rPr>
          <w:rFonts w:ascii="Times New Roman" w:hAnsi="Times New Roman" w:cs="Times New Roman"/>
          <w:i/>
          <w:iCs/>
        </w:rPr>
        <w:t>pkcomp</w:t>
      </w:r>
      <w:proofErr w:type="spellEnd"/>
      <w:r w:rsidRPr="00847E85">
        <w:rPr>
          <w:rFonts w:ascii="Times New Roman" w:hAnsi="Times New Roman" w:cs="Times New Roman"/>
        </w:rPr>
        <w:t xml:space="preserve"> function is used for comparing the peak heights and areas of two samples or analyses. An example of a potential use for this function is determining the amount of material loss associated with urea adduction, a common procedure for noise reduction in gas chromatographic analysis. Comparing the peaks of a sample before and after urea adduction shows the percentage of material lost during the procedure.  </w:t>
      </w:r>
    </w:p>
    <w:p w14:paraId="193EE4FF" w14:textId="5F51D5B2" w:rsidR="0010439B" w:rsidRPr="00847E85" w:rsidRDefault="002F2805" w:rsidP="003450F0">
      <w:pPr>
        <w:widowControl w:val="0"/>
        <w:spacing w:before="240" w:line="240" w:lineRule="auto"/>
        <w:jc w:val="both"/>
        <w:rPr>
          <w:rFonts w:ascii="Times New Roman" w:hAnsi="Times New Roman" w:cs="Times New Roman"/>
        </w:rPr>
      </w:pPr>
      <w:r w:rsidRPr="00847E85">
        <w:rPr>
          <w:rFonts w:ascii="Times New Roman" w:hAnsi="Times New Roman" w:cs="Times New Roman"/>
        </w:rPr>
        <w:t xml:space="preserve">The </w:t>
      </w:r>
      <w:proofErr w:type="spellStart"/>
      <w:r w:rsidRPr="00847E85">
        <w:rPr>
          <w:rFonts w:ascii="Times New Roman" w:hAnsi="Times New Roman" w:cs="Times New Roman"/>
          <w:i/>
          <w:iCs/>
        </w:rPr>
        <w:t>plotchrom</w:t>
      </w:r>
      <w:proofErr w:type="spellEnd"/>
      <w:r w:rsidRPr="00847E85">
        <w:rPr>
          <w:rFonts w:ascii="Times New Roman" w:hAnsi="Times New Roman" w:cs="Times New Roman"/>
          <w:i/>
          <w:iCs/>
        </w:rPr>
        <w:t xml:space="preserve"> </w:t>
      </w:r>
      <w:r w:rsidRPr="00847E85">
        <w:rPr>
          <w:rFonts w:ascii="Times New Roman" w:hAnsi="Times New Roman" w:cs="Times New Roman"/>
        </w:rPr>
        <w:t xml:space="preserve">function is a tool for easy data visualization, containing several options for plotting your data. </w:t>
      </w:r>
      <w:r w:rsidR="00230444" w:rsidRPr="00847E85">
        <w:rPr>
          <w:rFonts w:ascii="Times New Roman" w:hAnsi="Times New Roman" w:cs="Times New Roman"/>
        </w:rPr>
        <w:br w:type="page"/>
      </w:r>
    </w:p>
    <w:p w14:paraId="59F53481" w14:textId="77777777" w:rsidR="001E5C4C" w:rsidRPr="00847E85" w:rsidRDefault="001E5C4C" w:rsidP="003450F0">
      <w:pPr>
        <w:pStyle w:val="Heading1"/>
        <w:spacing w:line="240" w:lineRule="auto"/>
        <w:rPr>
          <w:rFonts w:cs="Times New Roman"/>
          <w:szCs w:val="22"/>
        </w:rPr>
      </w:pPr>
      <w:bookmarkStart w:id="9" w:name="_Toc162621629"/>
      <w:bookmarkStart w:id="10" w:name="_Toc162694073"/>
      <w:r w:rsidRPr="00847E85">
        <w:rPr>
          <w:rFonts w:cs="Times New Roman"/>
          <w:szCs w:val="22"/>
        </w:rPr>
        <w:lastRenderedPageBreak/>
        <w:t>Vignette</w:t>
      </w:r>
      <w:bookmarkEnd w:id="9"/>
      <w:bookmarkEnd w:id="10"/>
    </w:p>
    <w:p w14:paraId="2EEC0E6F" w14:textId="5F6C58F2" w:rsidR="001E5C4C" w:rsidRPr="00847E85" w:rsidRDefault="001E5C4C" w:rsidP="003450F0">
      <w:pPr>
        <w:widowControl w:val="0"/>
        <w:spacing w:before="240" w:line="240" w:lineRule="auto"/>
        <w:jc w:val="both"/>
        <w:rPr>
          <w:rFonts w:ascii="Times New Roman" w:hAnsi="Times New Roman" w:cs="Times New Roman"/>
        </w:rPr>
      </w:pPr>
      <w:r w:rsidRPr="00847E85">
        <w:rPr>
          <w:rFonts w:ascii="Times New Roman" w:hAnsi="Times New Roman" w:cs="Times New Roman"/>
        </w:rPr>
        <w:t xml:space="preserve">Use this section with the corresponding </w:t>
      </w:r>
      <w:proofErr w:type="spellStart"/>
      <w:r w:rsidRPr="00847E85">
        <w:rPr>
          <w:rFonts w:ascii="Times New Roman" w:hAnsi="Times New Roman" w:cs="Times New Roman"/>
        </w:rPr>
        <w:t>vignette.m</w:t>
      </w:r>
      <w:proofErr w:type="spellEnd"/>
      <w:r w:rsidRPr="00847E85">
        <w:rPr>
          <w:rFonts w:ascii="Times New Roman" w:hAnsi="Times New Roman" w:cs="Times New Roman"/>
        </w:rPr>
        <w:t xml:space="preserve"> file to run base scripts in Chroma. Use </w:t>
      </w:r>
      <w:r w:rsidRPr="00847E85">
        <w:rPr>
          <w:rFonts w:ascii="Times New Roman" w:hAnsi="Times New Roman" w:cs="Times New Roman"/>
          <w:i/>
          <w:iCs/>
        </w:rPr>
        <w:t>help</w:t>
      </w:r>
      <w:r w:rsidRPr="00847E85">
        <w:rPr>
          <w:rFonts w:ascii="Times New Roman" w:hAnsi="Times New Roman" w:cs="Times New Roman"/>
        </w:rPr>
        <w:t xml:space="preserve"> in MATLAB for any function to see documentation.</w:t>
      </w:r>
      <w:r w:rsidR="0010439B" w:rsidRPr="00847E85">
        <w:rPr>
          <w:rFonts w:ascii="Times New Roman" w:hAnsi="Times New Roman" w:cs="Times New Roman"/>
        </w:rPr>
        <w:t xml:space="preserve"> </w:t>
      </w:r>
    </w:p>
    <w:p w14:paraId="30F27C6F" w14:textId="23CE8E57" w:rsidR="001E5C4C" w:rsidRPr="00847E85" w:rsidRDefault="001E5C4C" w:rsidP="003450F0">
      <w:pPr>
        <w:pStyle w:val="ListParagraph"/>
        <w:widowControl w:val="0"/>
        <w:numPr>
          <w:ilvl w:val="0"/>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 xml:space="preserve">To run functions in Chroma, input sample and standard files must be in a readable format. The function </w:t>
      </w:r>
      <w:proofErr w:type="spellStart"/>
      <w:r w:rsidRPr="00847E85">
        <w:rPr>
          <w:rFonts w:ascii="Times New Roman" w:hAnsi="Times New Roman" w:cs="Times New Roman"/>
          <w:i/>
          <w:iCs/>
        </w:rPr>
        <w:t>prepfiles</w:t>
      </w:r>
      <w:proofErr w:type="spellEnd"/>
      <w:r w:rsidRPr="00847E85">
        <w:rPr>
          <w:rFonts w:ascii="Times New Roman" w:hAnsi="Times New Roman" w:cs="Times New Roman"/>
        </w:rPr>
        <w:t xml:space="preserve"> reads most delimited or spreadsheet file extensions (e.g., .txt, .csv, .</w:t>
      </w:r>
      <w:proofErr w:type="spellStart"/>
      <w:r w:rsidRPr="00847E85">
        <w:rPr>
          <w:rFonts w:ascii="Times New Roman" w:hAnsi="Times New Roman" w:cs="Times New Roman"/>
        </w:rPr>
        <w:t>xls</w:t>
      </w:r>
      <w:proofErr w:type="spellEnd"/>
      <w:r w:rsidRPr="00847E85">
        <w:rPr>
          <w:rFonts w:ascii="Times New Roman" w:hAnsi="Times New Roman" w:cs="Times New Roman"/>
        </w:rPr>
        <w:t xml:space="preserve">, .xlsx) and converts the data and header information into the Chroma format. If the file has sample ID information, the row in the file may be specified by the </w:t>
      </w:r>
      <w:r w:rsidR="00B050A1" w:rsidRPr="00847E85">
        <w:rPr>
          <w:rFonts w:ascii="Times New Roman" w:hAnsi="Times New Roman" w:cs="Times New Roman"/>
        </w:rPr>
        <w:t>'</w:t>
      </w:r>
      <w:proofErr w:type="spellStart"/>
      <w:r w:rsidRPr="00847E85">
        <w:rPr>
          <w:rFonts w:ascii="Times New Roman" w:hAnsi="Times New Roman" w:cs="Times New Roman"/>
        </w:rPr>
        <w:t>headerrow</w:t>
      </w:r>
      <w:proofErr w:type="spellEnd"/>
      <w:r w:rsidR="00B050A1" w:rsidRPr="00847E85">
        <w:rPr>
          <w:rFonts w:ascii="Times New Roman" w:hAnsi="Times New Roman" w:cs="Times New Roman"/>
        </w:rPr>
        <w:t>'</w:t>
      </w:r>
      <w:r w:rsidRPr="00847E85">
        <w:rPr>
          <w:rFonts w:ascii="Times New Roman" w:hAnsi="Times New Roman" w:cs="Times New Roman"/>
        </w:rPr>
        <w:t xml:space="preserve"> argument. The base </w:t>
      </w:r>
      <w:r w:rsidRPr="00847E85">
        <w:rPr>
          <w:rFonts w:ascii="Times New Roman" w:hAnsi="Times New Roman" w:cs="Times New Roman"/>
          <w:i/>
          <w:iCs/>
        </w:rPr>
        <w:t>chroma</w:t>
      </w:r>
      <w:r w:rsidRPr="00847E85">
        <w:rPr>
          <w:rFonts w:ascii="Times New Roman" w:hAnsi="Times New Roman" w:cs="Times New Roman"/>
        </w:rPr>
        <w:t xml:space="preserve"> function requires the input of a sample and standard chromatogram converted to this structure. The input data file should have the first column as the time and the second column as the intensity (any units are accepted). See the </w:t>
      </w:r>
      <w:r w:rsidR="00B050A1" w:rsidRPr="00847E85">
        <w:rPr>
          <w:rFonts w:ascii="Times New Roman" w:hAnsi="Times New Roman" w:cs="Times New Roman"/>
        </w:rPr>
        <w:t>'</w:t>
      </w:r>
      <w:r w:rsidRPr="00847E85">
        <w:rPr>
          <w:rFonts w:ascii="Times New Roman" w:hAnsi="Times New Roman" w:cs="Times New Roman"/>
        </w:rPr>
        <w:t>./Chroma/data/exampleDF.xlsx</w:t>
      </w:r>
      <w:r w:rsidR="00B050A1" w:rsidRPr="00847E85">
        <w:rPr>
          <w:rFonts w:ascii="Times New Roman" w:hAnsi="Times New Roman" w:cs="Times New Roman"/>
        </w:rPr>
        <w:t>'</w:t>
      </w:r>
      <w:r w:rsidRPr="00847E85">
        <w:rPr>
          <w:rFonts w:ascii="Times New Roman" w:hAnsi="Times New Roman" w:cs="Times New Roman"/>
        </w:rPr>
        <w:t xml:space="preserve"> for an example of a proper input file format.</w:t>
      </w:r>
    </w:p>
    <w:p w14:paraId="619C8C6F" w14:textId="77777777" w:rsidR="001E5C4C" w:rsidRPr="00847E85" w:rsidRDefault="001E5C4C" w:rsidP="003450F0">
      <w:pPr>
        <w:pStyle w:val="ListParagraph"/>
        <w:widowControl w:val="0"/>
        <w:numPr>
          <w:ilvl w:val="0"/>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 xml:space="preserve">Once the standard and sample data files are in the Chroma structure, you can run </w:t>
      </w:r>
      <w:r w:rsidRPr="00847E85">
        <w:rPr>
          <w:rFonts w:ascii="Times New Roman" w:hAnsi="Times New Roman" w:cs="Times New Roman"/>
          <w:i/>
          <w:iCs/>
        </w:rPr>
        <w:t>chroma</w:t>
      </w:r>
      <w:r w:rsidRPr="00847E85">
        <w:rPr>
          <w:rFonts w:ascii="Times New Roman" w:hAnsi="Times New Roman" w:cs="Times New Roman"/>
        </w:rPr>
        <w:t xml:space="preserve"> to determine the sample peak areas. Required input arguments include the sample (DF), standard (RM), and the components present in the standard (</w:t>
      </w:r>
      <w:proofErr w:type="spellStart"/>
      <w:r w:rsidRPr="00847E85">
        <w:rPr>
          <w:rFonts w:ascii="Times New Roman" w:hAnsi="Times New Roman" w:cs="Times New Roman"/>
        </w:rPr>
        <w:t>refcomp</w:t>
      </w:r>
      <w:proofErr w:type="spellEnd"/>
      <w:r w:rsidRPr="00847E85">
        <w:rPr>
          <w:rFonts w:ascii="Times New Roman" w:hAnsi="Times New Roman" w:cs="Times New Roman"/>
        </w:rPr>
        <w:t xml:space="preserve">). If the number of peaks in the standard chromatogram does not match the length of </w:t>
      </w:r>
      <w:proofErr w:type="spellStart"/>
      <w:r w:rsidRPr="00847E85">
        <w:rPr>
          <w:rFonts w:ascii="Times New Roman" w:hAnsi="Times New Roman" w:cs="Times New Roman"/>
        </w:rPr>
        <w:t>refcomp</w:t>
      </w:r>
      <w:proofErr w:type="spellEnd"/>
      <w:r w:rsidRPr="00847E85">
        <w:rPr>
          <w:rFonts w:ascii="Times New Roman" w:hAnsi="Times New Roman" w:cs="Times New Roman"/>
        </w:rPr>
        <w:t xml:space="preserve">, </w:t>
      </w:r>
      <w:r w:rsidRPr="00847E85">
        <w:rPr>
          <w:rFonts w:ascii="Times New Roman" w:hAnsi="Times New Roman" w:cs="Times New Roman"/>
          <w:i/>
          <w:iCs/>
        </w:rPr>
        <w:t xml:space="preserve">chroma </w:t>
      </w:r>
      <w:r w:rsidRPr="00847E85">
        <w:rPr>
          <w:rFonts w:ascii="Times New Roman" w:hAnsi="Times New Roman" w:cs="Times New Roman"/>
        </w:rPr>
        <w:t xml:space="preserve">will return an error. In this case, we used the Indiana University at Bloomington standard B4 containing the </w:t>
      </w:r>
      <w:r w:rsidRPr="00847E85">
        <w:rPr>
          <w:rFonts w:ascii="Times New Roman" w:hAnsi="Times New Roman" w:cs="Times New Roman"/>
          <w:i/>
          <w:iCs/>
        </w:rPr>
        <w:t>n</w:t>
      </w:r>
      <w:r w:rsidRPr="00847E85">
        <w:rPr>
          <w:rFonts w:ascii="Times New Roman" w:hAnsi="Times New Roman" w:cs="Times New Roman"/>
        </w:rPr>
        <w:t>-alkane components C</w:t>
      </w:r>
      <w:r w:rsidRPr="00847E85">
        <w:rPr>
          <w:rFonts w:ascii="Times New Roman" w:hAnsi="Times New Roman" w:cs="Times New Roman"/>
          <w:vertAlign w:val="subscript"/>
        </w:rPr>
        <w:t>16-30</w:t>
      </w:r>
      <w:r w:rsidRPr="00847E85">
        <w:rPr>
          <w:rFonts w:ascii="Times New Roman" w:hAnsi="Times New Roman" w:cs="Times New Roman"/>
        </w:rPr>
        <w:t xml:space="preserve">. MA is the output table containing the peak times, areas, and heights. </w:t>
      </w:r>
    </w:p>
    <w:p w14:paraId="105E7213" w14:textId="3626367D" w:rsidR="0066048A" w:rsidRPr="00847E85" w:rsidRDefault="001E5C4C" w:rsidP="003450F0">
      <w:pPr>
        <w:pStyle w:val="ListParagraph"/>
        <w:widowControl w:val="0"/>
        <w:numPr>
          <w:ilvl w:val="1"/>
          <w:numId w:val="2"/>
        </w:numPr>
        <w:spacing w:before="240" w:line="240" w:lineRule="auto"/>
        <w:contextualSpacing w:val="0"/>
        <w:rPr>
          <w:rFonts w:ascii="Times New Roman" w:hAnsi="Times New Roman" w:cs="Times New Roman"/>
        </w:rPr>
      </w:pPr>
      <w:r w:rsidRPr="00847E85">
        <w:rPr>
          <w:rFonts w:ascii="Times New Roman" w:hAnsi="Times New Roman" w:cs="Times New Roman"/>
        </w:rPr>
        <w:t xml:space="preserve">Change </w:t>
      </w:r>
      <w:r w:rsidR="00B050A1" w:rsidRPr="00847E85">
        <w:rPr>
          <w:rFonts w:ascii="Times New Roman" w:hAnsi="Times New Roman" w:cs="Times New Roman"/>
        </w:rPr>
        <w:t>'</w:t>
      </w:r>
      <w:r w:rsidRPr="00847E85">
        <w:rPr>
          <w:rFonts w:ascii="Times New Roman" w:hAnsi="Times New Roman" w:cs="Times New Roman"/>
        </w:rPr>
        <w:t>view</w:t>
      </w:r>
      <w:r w:rsidR="00B050A1" w:rsidRPr="00847E85">
        <w:rPr>
          <w:rFonts w:ascii="Times New Roman" w:hAnsi="Times New Roman" w:cs="Times New Roman"/>
        </w:rPr>
        <w:t>'</w:t>
      </w:r>
      <w:r w:rsidRPr="00847E85">
        <w:rPr>
          <w:rFonts w:ascii="Times New Roman" w:hAnsi="Times New Roman" w:cs="Times New Roman"/>
        </w:rPr>
        <w:t xml:space="preserve"> to </w:t>
      </w:r>
      <w:r w:rsidR="00B050A1" w:rsidRPr="00847E85">
        <w:rPr>
          <w:rFonts w:ascii="Times New Roman" w:hAnsi="Times New Roman" w:cs="Times New Roman"/>
        </w:rPr>
        <w:t>'</w:t>
      </w:r>
      <w:r w:rsidRPr="00847E85">
        <w:rPr>
          <w:rFonts w:ascii="Times New Roman" w:hAnsi="Times New Roman" w:cs="Times New Roman"/>
        </w:rPr>
        <w:t>yes</w:t>
      </w:r>
      <w:r w:rsidR="00B050A1" w:rsidRPr="00847E85">
        <w:rPr>
          <w:rFonts w:ascii="Times New Roman" w:hAnsi="Times New Roman" w:cs="Times New Roman"/>
        </w:rPr>
        <w:t>'</w:t>
      </w:r>
      <w:r w:rsidRPr="00847E85">
        <w:rPr>
          <w:rFonts w:ascii="Times New Roman" w:hAnsi="Times New Roman" w:cs="Times New Roman"/>
        </w:rPr>
        <w:t xml:space="preserve"> to open a diagnostic figure. Here, you can assess whether the peak d</w:t>
      </w:r>
      <w:r w:rsidR="00BC5A98" w:rsidRPr="00847E85">
        <w:rPr>
          <w:rFonts w:ascii="Times New Roman" w:hAnsi="Times New Roman" w:cs="Times New Roman"/>
        </w:rPr>
        <w:t>e</w:t>
      </w:r>
      <w:r w:rsidRPr="00847E85">
        <w:rPr>
          <w:rFonts w:ascii="Times New Roman" w:hAnsi="Times New Roman" w:cs="Times New Roman"/>
        </w:rPr>
        <w:t>tections were successful. If not, additional parameters may need adjusting</w:t>
      </w:r>
      <w:r w:rsidR="00C46475" w:rsidRPr="00847E85">
        <w:rPr>
          <w:rFonts w:ascii="Times New Roman" w:hAnsi="Times New Roman" w:cs="Times New Roman"/>
        </w:rPr>
        <w:t>.</w:t>
      </w:r>
    </w:p>
    <w:p w14:paraId="73BC6B53" w14:textId="39CF429C" w:rsidR="007F0116" w:rsidRPr="00847E85" w:rsidRDefault="00BC5A98" w:rsidP="003450F0">
      <w:pPr>
        <w:widowControl w:val="0"/>
        <w:spacing w:before="240" w:line="240" w:lineRule="auto"/>
        <w:jc w:val="center"/>
        <w:rPr>
          <w:rFonts w:ascii="Times New Roman" w:hAnsi="Times New Roman" w:cs="Times New Roman"/>
        </w:rPr>
      </w:pPr>
      <w:r w:rsidRPr="00847E85">
        <w:rPr>
          <w:rFonts w:ascii="Times New Roman" w:hAnsi="Times New Roman" w:cs="Times New Roman"/>
          <w:noProof/>
        </w:rPr>
        <w:drawing>
          <wp:inline distT="0" distB="0" distL="0" distR="0" wp14:anchorId="7297FB1E" wp14:editId="49D0E6A6">
            <wp:extent cx="4690745" cy="3964305"/>
            <wp:effectExtent l="0" t="0" r="0" b="0"/>
            <wp:docPr id="159951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0745" cy="3964305"/>
                    </a:xfrm>
                    <a:prstGeom prst="rect">
                      <a:avLst/>
                    </a:prstGeom>
                    <a:noFill/>
                    <a:ln>
                      <a:noFill/>
                    </a:ln>
                  </pic:spPr>
                </pic:pic>
              </a:graphicData>
            </a:graphic>
          </wp:inline>
        </w:drawing>
      </w:r>
    </w:p>
    <w:p w14:paraId="4DC45D8F" w14:textId="7BC10FD7" w:rsidR="001E5C4C" w:rsidRPr="00847E85" w:rsidRDefault="007F0116" w:rsidP="003450F0">
      <w:pPr>
        <w:pStyle w:val="Caption"/>
        <w:rPr>
          <w:sz w:val="22"/>
          <w:szCs w:val="22"/>
        </w:rPr>
      </w:pPr>
      <w:r w:rsidRPr="00847E85">
        <w:rPr>
          <w:sz w:val="22"/>
          <w:szCs w:val="22"/>
        </w:rPr>
        <w:t xml:space="preserve">Fig. </w:t>
      </w:r>
      <w:r w:rsidR="00944FCD" w:rsidRPr="00847E85">
        <w:rPr>
          <w:sz w:val="22"/>
          <w:szCs w:val="22"/>
        </w:rPr>
        <w:t>S</w:t>
      </w:r>
      <w:r w:rsidR="005A33E2" w:rsidRPr="00847E85">
        <w:rPr>
          <w:noProof/>
          <w:sz w:val="22"/>
          <w:szCs w:val="22"/>
        </w:rPr>
        <w:t>1</w:t>
      </w:r>
      <w:r w:rsidRPr="00847E85">
        <w:rPr>
          <w:sz w:val="22"/>
          <w:szCs w:val="22"/>
        </w:rPr>
        <w:t xml:space="preserve">. </w:t>
      </w:r>
      <w:r w:rsidR="00830714" w:rsidRPr="00847E85">
        <w:rPr>
          <w:sz w:val="22"/>
          <w:szCs w:val="22"/>
        </w:rPr>
        <w:t xml:space="preserve">Example of output diagnostic figure (CG 01) generated by </w:t>
      </w:r>
      <w:r w:rsidR="00830714" w:rsidRPr="00847E85">
        <w:rPr>
          <w:i/>
          <w:sz w:val="22"/>
          <w:szCs w:val="22"/>
        </w:rPr>
        <w:t>chroma</w:t>
      </w:r>
      <w:r w:rsidR="00830714" w:rsidRPr="00847E85">
        <w:rPr>
          <w:sz w:val="22"/>
          <w:szCs w:val="22"/>
        </w:rPr>
        <w:t xml:space="preserve"> or </w:t>
      </w:r>
      <w:proofErr w:type="spellStart"/>
      <w:r w:rsidR="00830714" w:rsidRPr="00847E85">
        <w:rPr>
          <w:i/>
          <w:sz w:val="22"/>
          <w:szCs w:val="22"/>
        </w:rPr>
        <w:t>chromall</w:t>
      </w:r>
      <w:proofErr w:type="spellEnd"/>
      <w:r w:rsidR="00830714" w:rsidRPr="00847E85">
        <w:rPr>
          <w:i/>
          <w:sz w:val="22"/>
          <w:szCs w:val="22"/>
        </w:rPr>
        <w:t xml:space="preserve"> </w:t>
      </w:r>
      <w:r w:rsidR="00830714" w:rsidRPr="00847E85">
        <w:rPr>
          <w:sz w:val="22"/>
          <w:szCs w:val="22"/>
        </w:rPr>
        <w:t>when the argument ‘view’ is set to ‘yes’. Components C</w:t>
      </w:r>
      <w:r w:rsidR="00830714" w:rsidRPr="00847E85">
        <w:rPr>
          <w:sz w:val="22"/>
          <w:szCs w:val="22"/>
          <w:vertAlign w:val="subscript"/>
        </w:rPr>
        <w:t>31-33</w:t>
      </w:r>
      <w:r w:rsidR="00830714" w:rsidRPr="00847E85">
        <w:rPr>
          <w:sz w:val="22"/>
          <w:szCs w:val="22"/>
        </w:rPr>
        <w:t xml:space="preserve"> were added by the user, based on the observed peak times in the sample, which demonstrate a characteristic odd-over-even distribution typical of intact terrestrial higher </w:t>
      </w:r>
      <w:r w:rsidR="00830714" w:rsidRPr="00847E85">
        <w:rPr>
          <w:sz w:val="22"/>
          <w:szCs w:val="22"/>
        </w:rPr>
        <w:lastRenderedPageBreak/>
        <w:t xml:space="preserve">plants. The top panel shows the operation of subtracting the interpolated baseline in the sample. Integrated peak areas are indicated above each peak in the middle panel with up-facing triangles indicating the valley-to-valley integration boundaries and down-facing triangles indicating integrated peak identifications. Gray shaded areas show the integrated region of each peak, which are approximations for the relative abundances used in the index calculations. The bottom panel shows the reference standard used in the analysis with labeled peak component numbers. </w:t>
      </w:r>
      <w:r w:rsidRPr="00847E85">
        <w:rPr>
          <w:sz w:val="22"/>
          <w:szCs w:val="22"/>
        </w:rPr>
        <w:t xml:space="preserve">Syntax: chroma(DF, RM, </w:t>
      </w:r>
      <w:proofErr w:type="spellStart"/>
      <w:r w:rsidRPr="00847E85">
        <w:rPr>
          <w:sz w:val="22"/>
          <w:szCs w:val="22"/>
        </w:rPr>
        <w:t>refcomp</w:t>
      </w:r>
      <w:proofErr w:type="spellEnd"/>
      <w:r w:rsidRPr="00847E85">
        <w:rPr>
          <w:sz w:val="22"/>
          <w:szCs w:val="22"/>
        </w:rPr>
        <w:t xml:space="preserve">, </w:t>
      </w:r>
      <w:r w:rsidR="00B050A1" w:rsidRPr="00847E85">
        <w:rPr>
          <w:sz w:val="22"/>
          <w:szCs w:val="22"/>
        </w:rPr>
        <w:t>'</w:t>
      </w:r>
      <w:proofErr w:type="spellStart"/>
      <w:r w:rsidRPr="00847E85">
        <w:rPr>
          <w:sz w:val="22"/>
          <w:szCs w:val="22"/>
        </w:rPr>
        <w:t>view</w:t>
      </w:r>
      <w:r w:rsidR="00B050A1" w:rsidRPr="00847E85">
        <w:rPr>
          <w:sz w:val="22"/>
          <w:szCs w:val="22"/>
        </w:rPr>
        <w:t>'</w:t>
      </w:r>
      <w:r w:rsidRPr="00847E85">
        <w:rPr>
          <w:sz w:val="22"/>
          <w:szCs w:val="22"/>
        </w:rPr>
        <w:t>,</w:t>
      </w:r>
      <w:r w:rsidR="00B050A1" w:rsidRPr="00847E85">
        <w:rPr>
          <w:sz w:val="22"/>
          <w:szCs w:val="22"/>
        </w:rPr>
        <w:t>'</w:t>
      </w:r>
      <w:r w:rsidRPr="00847E85">
        <w:rPr>
          <w:sz w:val="22"/>
          <w:szCs w:val="22"/>
        </w:rPr>
        <w:t>yes</w:t>
      </w:r>
      <w:proofErr w:type="spellEnd"/>
      <w:r w:rsidR="00B050A1" w:rsidRPr="00847E85">
        <w:rPr>
          <w:sz w:val="22"/>
          <w:szCs w:val="22"/>
        </w:rPr>
        <w:t>'</w:t>
      </w:r>
      <w:r w:rsidRPr="00847E85">
        <w:rPr>
          <w:sz w:val="22"/>
          <w:szCs w:val="22"/>
        </w:rPr>
        <w:t xml:space="preserve">) or </w:t>
      </w:r>
      <w:proofErr w:type="spellStart"/>
      <w:r w:rsidRPr="00847E85">
        <w:rPr>
          <w:sz w:val="22"/>
          <w:szCs w:val="22"/>
        </w:rPr>
        <w:t>chroma</w:t>
      </w:r>
      <w:r w:rsidR="00251645" w:rsidRPr="00847E85">
        <w:rPr>
          <w:sz w:val="22"/>
          <w:szCs w:val="22"/>
        </w:rPr>
        <w:t>ll</w:t>
      </w:r>
      <w:proofErr w:type="spellEnd"/>
      <w:r w:rsidRPr="00847E85">
        <w:rPr>
          <w:sz w:val="22"/>
          <w:szCs w:val="22"/>
        </w:rPr>
        <w:t xml:space="preserve">(DF, RM, </w:t>
      </w:r>
      <w:proofErr w:type="spellStart"/>
      <w:r w:rsidRPr="00847E85">
        <w:rPr>
          <w:sz w:val="22"/>
          <w:szCs w:val="22"/>
        </w:rPr>
        <w:t>refcomp</w:t>
      </w:r>
      <w:proofErr w:type="spellEnd"/>
      <w:r w:rsidRPr="00847E85">
        <w:rPr>
          <w:sz w:val="22"/>
          <w:szCs w:val="22"/>
        </w:rPr>
        <w:t xml:space="preserve">, </w:t>
      </w:r>
      <w:r w:rsidR="00B050A1" w:rsidRPr="00847E85">
        <w:rPr>
          <w:sz w:val="22"/>
          <w:szCs w:val="22"/>
        </w:rPr>
        <w:t>'</w:t>
      </w:r>
      <w:proofErr w:type="spellStart"/>
      <w:r w:rsidRPr="00847E85">
        <w:rPr>
          <w:sz w:val="22"/>
          <w:szCs w:val="22"/>
        </w:rPr>
        <w:t>view</w:t>
      </w:r>
      <w:r w:rsidR="00B050A1" w:rsidRPr="00847E85">
        <w:rPr>
          <w:sz w:val="22"/>
          <w:szCs w:val="22"/>
        </w:rPr>
        <w:t>'</w:t>
      </w:r>
      <w:r w:rsidRPr="00847E85">
        <w:rPr>
          <w:sz w:val="22"/>
          <w:szCs w:val="22"/>
        </w:rPr>
        <w:t>,</w:t>
      </w:r>
      <w:r w:rsidR="00B050A1" w:rsidRPr="00847E85">
        <w:rPr>
          <w:sz w:val="22"/>
          <w:szCs w:val="22"/>
        </w:rPr>
        <w:t>'</w:t>
      </w:r>
      <w:r w:rsidRPr="00847E85">
        <w:rPr>
          <w:sz w:val="22"/>
          <w:szCs w:val="22"/>
        </w:rPr>
        <w:t>yes</w:t>
      </w:r>
      <w:proofErr w:type="spellEnd"/>
      <w:r w:rsidR="00B050A1" w:rsidRPr="00847E85">
        <w:rPr>
          <w:sz w:val="22"/>
          <w:szCs w:val="22"/>
        </w:rPr>
        <w:t>'</w:t>
      </w:r>
      <w:r w:rsidRPr="00847E85">
        <w:rPr>
          <w:sz w:val="22"/>
          <w:szCs w:val="22"/>
        </w:rPr>
        <w:t>)</w:t>
      </w:r>
      <w:r w:rsidR="001C68E5" w:rsidRPr="00847E85">
        <w:rPr>
          <w:sz w:val="22"/>
          <w:szCs w:val="22"/>
        </w:rPr>
        <w:t>.</w:t>
      </w:r>
    </w:p>
    <w:p w14:paraId="01460B9F" w14:textId="2854DB07" w:rsidR="001E5C4C" w:rsidRPr="00847E85" w:rsidRDefault="001E5C4C" w:rsidP="003450F0">
      <w:pPr>
        <w:pStyle w:val="ListParagraph"/>
        <w:widowControl w:val="0"/>
        <w:numPr>
          <w:ilvl w:val="0"/>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 xml:space="preserve">The </w:t>
      </w:r>
      <w:r w:rsidRPr="00847E85">
        <w:rPr>
          <w:rFonts w:ascii="Times New Roman" w:hAnsi="Times New Roman" w:cs="Times New Roman"/>
          <w:i/>
          <w:iCs/>
        </w:rPr>
        <w:t>chroma</w:t>
      </w:r>
      <w:r w:rsidRPr="00847E85">
        <w:rPr>
          <w:rFonts w:ascii="Times New Roman" w:hAnsi="Times New Roman" w:cs="Times New Roman"/>
        </w:rPr>
        <w:t xml:space="preserve"> function has several options for plotting and improved peak detections.</w:t>
      </w:r>
      <w:r w:rsidR="000E2AC9" w:rsidRPr="00847E85">
        <w:rPr>
          <w:rFonts w:ascii="Times New Roman" w:hAnsi="Times New Roman" w:cs="Times New Roman"/>
        </w:rPr>
        <w:t xml:space="preserve"> These are all optional (with built-in default values), except for </w:t>
      </w:r>
      <w:r w:rsidR="00B050A1" w:rsidRPr="00847E85">
        <w:rPr>
          <w:rFonts w:ascii="Times New Roman" w:hAnsi="Times New Roman" w:cs="Times New Roman"/>
        </w:rPr>
        <w:t>'</w:t>
      </w:r>
      <w:proofErr w:type="spellStart"/>
      <w:r w:rsidR="000E2AC9" w:rsidRPr="00847E85">
        <w:rPr>
          <w:rFonts w:ascii="Times New Roman" w:hAnsi="Times New Roman" w:cs="Times New Roman"/>
        </w:rPr>
        <w:t>refcomp</w:t>
      </w:r>
      <w:proofErr w:type="spellEnd"/>
      <w:r w:rsidR="00B050A1" w:rsidRPr="00847E85">
        <w:rPr>
          <w:rFonts w:ascii="Times New Roman" w:hAnsi="Times New Roman" w:cs="Times New Roman"/>
        </w:rPr>
        <w:t>'</w:t>
      </w:r>
    </w:p>
    <w:p w14:paraId="77388FFA" w14:textId="2C99AAE6" w:rsidR="001E5C4C" w:rsidRPr="00847E85" w:rsidRDefault="00B050A1" w:rsidP="003450F0">
      <w:pPr>
        <w:pStyle w:val="ListParagraph"/>
        <w:widowControl w:val="0"/>
        <w:numPr>
          <w:ilvl w:val="1"/>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w:t>
      </w:r>
      <w:proofErr w:type="spellStart"/>
      <w:r w:rsidR="001E5C4C" w:rsidRPr="00847E85">
        <w:rPr>
          <w:rFonts w:ascii="Times New Roman" w:hAnsi="Times New Roman" w:cs="Times New Roman"/>
        </w:rPr>
        <w:t>refcomp</w:t>
      </w:r>
      <w:proofErr w:type="spellEnd"/>
      <w:r w:rsidRPr="00847E85">
        <w:rPr>
          <w:rFonts w:ascii="Times New Roman" w:hAnsi="Times New Roman" w:cs="Times New Roman"/>
        </w:rPr>
        <w:t>'</w:t>
      </w:r>
      <w:r w:rsidR="001E5C4C" w:rsidRPr="00847E85">
        <w:rPr>
          <w:rFonts w:ascii="Times New Roman" w:hAnsi="Times New Roman" w:cs="Times New Roman"/>
        </w:rPr>
        <w:t xml:space="preserve"> – a vector of numbers corresponding to components in the standard. </w:t>
      </w:r>
    </w:p>
    <w:p w14:paraId="4FF85305" w14:textId="391952C1" w:rsidR="001E5C4C" w:rsidRPr="00847E85" w:rsidRDefault="00B050A1" w:rsidP="003450F0">
      <w:pPr>
        <w:pStyle w:val="ListParagraph"/>
        <w:widowControl w:val="0"/>
        <w:numPr>
          <w:ilvl w:val="1"/>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w:t>
      </w:r>
      <w:r w:rsidR="001E5C4C" w:rsidRPr="00847E85">
        <w:rPr>
          <w:rFonts w:ascii="Times New Roman" w:hAnsi="Times New Roman" w:cs="Times New Roman"/>
        </w:rPr>
        <w:t>pad</w:t>
      </w:r>
      <w:r w:rsidRPr="00847E85">
        <w:rPr>
          <w:rFonts w:ascii="Times New Roman" w:hAnsi="Times New Roman" w:cs="Times New Roman"/>
        </w:rPr>
        <w:t>'</w:t>
      </w:r>
      <w:r w:rsidR="001E5C4C" w:rsidRPr="00847E85">
        <w:rPr>
          <w:rFonts w:ascii="Times New Roman" w:hAnsi="Times New Roman" w:cs="Times New Roman"/>
        </w:rPr>
        <w:t xml:space="preserve"> – add reference peaks not included in the standard. For example, B4 does not contain the C</w:t>
      </w:r>
      <w:r w:rsidR="001E5C4C" w:rsidRPr="00847E85">
        <w:rPr>
          <w:rFonts w:ascii="Times New Roman" w:hAnsi="Times New Roman" w:cs="Times New Roman"/>
          <w:vertAlign w:val="subscript"/>
        </w:rPr>
        <w:t>31-33</w:t>
      </w:r>
      <w:r w:rsidR="001E5C4C" w:rsidRPr="00847E85">
        <w:rPr>
          <w:rFonts w:ascii="Times New Roman" w:hAnsi="Times New Roman" w:cs="Times New Roman"/>
        </w:rPr>
        <w:t xml:space="preserve"> components, but they can be added to the analysis</w:t>
      </w:r>
      <w:r w:rsidR="00A333C8" w:rsidRPr="00847E85">
        <w:rPr>
          <w:rFonts w:ascii="Times New Roman" w:hAnsi="Times New Roman" w:cs="Times New Roman"/>
        </w:rPr>
        <w:t xml:space="preserve"> by specifying the target homologs in ‘pad</w:t>
      </w:r>
      <w:r w:rsidR="005A13E4" w:rsidRPr="00847E85">
        <w:rPr>
          <w:rFonts w:ascii="Times New Roman" w:hAnsi="Times New Roman" w:cs="Times New Roman"/>
        </w:rPr>
        <w:t>’</w:t>
      </w:r>
      <w:r w:rsidR="001E5C4C" w:rsidRPr="00847E85">
        <w:rPr>
          <w:rFonts w:ascii="Times New Roman" w:hAnsi="Times New Roman" w:cs="Times New Roman"/>
        </w:rPr>
        <w:t xml:space="preserve">. </w:t>
      </w:r>
      <w:r w:rsidR="00A333C8" w:rsidRPr="00847E85">
        <w:rPr>
          <w:rFonts w:ascii="Times New Roman" w:hAnsi="Times New Roman" w:cs="Times New Roman"/>
        </w:rPr>
        <w:t>To manually assign retention times to</w:t>
      </w:r>
      <w:r w:rsidR="00362945" w:rsidRPr="00847E85">
        <w:rPr>
          <w:rFonts w:ascii="Times New Roman" w:hAnsi="Times New Roman" w:cs="Times New Roman"/>
        </w:rPr>
        <w:t xml:space="preserve"> each target component, input for ‘pad’ should be a two-column </w:t>
      </w:r>
      <w:r w:rsidR="001E5C4C" w:rsidRPr="00847E85">
        <w:rPr>
          <w:rFonts w:ascii="Times New Roman" w:hAnsi="Times New Roman" w:cs="Times New Roman"/>
        </w:rPr>
        <w:t>with</w:t>
      </w:r>
      <w:r w:rsidR="00362945" w:rsidRPr="00847E85">
        <w:rPr>
          <w:rFonts w:ascii="Times New Roman" w:hAnsi="Times New Roman" w:cs="Times New Roman"/>
        </w:rPr>
        <w:t xml:space="preserve"> retention</w:t>
      </w:r>
      <w:r w:rsidR="001E5C4C" w:rsidRPr="00847E85">
        <w:rPr>
          <w:rFonts w:ascii="Times New Roman" w:hAnsi="Times New Roman" w:cs="Times New Roman"/>
        </w:rPr>
        <w:t xml:space="preserve"> time in the first column (in the same units as the data) and the component number</w:t>
      </w:r>
      <w:r w:rsidR="00FB71AC" w:rsidRPr="00847E85">
        <w:rPr>
          <w:rFonts w:ascii="Times New Roman" w:hAnsi="Times New Roman" w:cs="Times New Roman"/>
        </w:rPr>
        <w:t xml:space="preserve"> (e.g., 31, 32 33, etc.)</w:t>
      </w:r>
      <w:r w:rsidR="001E5C4C" w:rsidRPr="00847E85">
        <w:rPr>
          <w:rFonts w:ascii="Times New Roman" w:hAnsi="Times New Roman" w:cs="Times New Roman"/>
        </w:rPr>
        <w:t xml:space="preserve"> in the second column.</w:t>
      </w:r>
      <w:r w:rsidR="00F65949" w:rsidRPr="00847E85">
        <w:rPr>
          <w:rFonts w:ascii="Times New Roman" w:hAnsi="Times New Roman" w:cs="Times New Roman"/>
        </w:rPr>
        <w:t xml:space="preserve"> The user can also choose to automatically detect extra compounds in the trace by entering ‘pad’ as a single column matrix with the numbers of the target components only; this technique assumes a linear relationship between retention time and chain length.</w:t>
      </w:r>
    </w:p>
    <w:p w14:paraId="0495CD19" w14:textId="63A861AF" w:rsidR="001E5C4C" w:rsidRPr="00847E85" w:rsidRDefault="00B050A1" w:rsidP="003450F0">
      <w:pPr>
        <w:pStyle w:val="ListParagraph"/>
        <w:widowControl w:val="0"/>
        <w:numPr>
          <w:ilvl w:val="1"/>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w:t>
      </w:r>
      <w:r w:rsidR="001E5C4C" w:rsidRPr="00847E85">
        <w:rPr>
          <w:rFonts w:ascii="Times New Roman" w:hAnsi="Times New Roman" w:cs="Times New Roman"/>
        </w:rPr>
        <w:t>ds</w:t>
      </w:r>
      <w:r w:rsidRPr="00847E85">
        <w:rPr>
          <w:rFonts w:ascii="Times New Roman" w:hAnsi="Times New Roman" w:cs="Times New Roman"/>
        </w:rPr>
        <w:t>'</w:t>
      </w:r>
      <w:r w:rsidR="001E5C4C" w:rsidRPr="00847E85">
        <w:rPr>
          <w:rFonts w:ascii="Times New Roman" w:hAnsi="Times New Roman" w:cs="Times New Roman"/>
        </w:rPr>
        <w:t xml:space="preserve"> – specify the reference detection window for peak correlations between the sample and standard. A smaller window provides a stricter criterion for peak correlations but may result in missed peaks if the standard and sample peak times do not align well. A larger window relaxes this criterion but may cause multiple sample peaks to be detected for a single sample, which will result in an error. In general, it is recommended to use the smallest value that is still able to capture all target peaks.</w:t>
      </w:r>
    </w:p>
    <w:p w14:paraId="01E9E93D" w14:textId="623B8BB0" w:rsidR="001E5C4C" w:rsidRPr="00847E85" w:rsidRDefault="00B050A1" w:rsidP="003450F0">
      <w:pPr>
        <w:pStyle w:val="ListParagraph"/>
        <w:widowControl w:val="0"/>
        <w:numPr>
          <w:ilvl w:val="1"/>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w:t>
      </w:r>
      <w:r w:rsidR="001E5C4C" w:rsidRPr="00847E85">
        <w:rPr>
          <w:rFonts w:ascii="Times New Roman" w:hAnsi="Times New Roman" w:cs="Times New Roman"/>
        </w:rPr>
        <w:t>view</w:t>
      </w:r>
      <w:r w:rsidRPr="00847E85">
        <w:rPr>
          <w:rFonts w:ascii="Times New Roman" w:hAnsi="Times New Roman" w:cs="Times New Roman"/>
        </w:rPr>
        <w:t>'</w:t>
      </w:r>
      <w:r w:rsidR="001E5C4C" w:rsidRPr="00847E85">
        <w:rPr>
          <w:rFonts w:ascii="Times New Roman" w:hAnsi="Times New Roman" w:cs="Times New Roman"/>
        </w:rPr>
        <w:t xml:space="preserve"> – option for generating a figure (</w:t>
      </w:r>
      <w:r w:rsidRPr="00847E85">
        <w:rPr>
          <w:rFonts w:ascii="Times New Roman" w:hAnsi="Times New Roman" w:cs="Times New Roman"/>
        </w:rPr>
        <w:t>'</w:t>
      </w:r>
      <w:r w:rsidR="001E5C4C" w:rsidRPr="00847E85">
        <w:rPr>
          <w:rFonts w:ascii="Times New Roman" w:hAnsi="Times New Roman" w:cs="Times New Roman"/>
        </w:rPr>
        <w:t>yes</w:t>
      </w:r>
      <w:r w:rsidRPr="00847E85">
        <w:rPr>
          <w:rFonts w:ascii="Times New Roman" w:hAnsi="Times New Roman" w:cs="Times New Roman"/>
        </w:rPr>
        <w:t>'</w:t>
      </w:r>
      <w:r w:rsidR="001E5C4C" w:rsidRPr="00847E85">
        <w:rPr>
          <w:rFonts w:ascii="Times New Roman" w:hAnsi="Times New Roman" w:cs="Times New Roman"/>
        </w:rPr>
        <w:t xml:space="preserve"> or </w:t>
      </w:r>
      <w:r w:rsidRPr="00847E85">
        <w:rPr>
          <w:rFonts w:ascii="Times New Roman" w:hAnsi="Times New Roman" w:cs="Times New Roman"/>
        </w:rPr>
        <w:t>'</w:t>
      </w:r>
      <w:r w:rsidR="001E5C4C" w:rsidRPr="00847E85">
        <w:rPr>
          <w:rFonts w:ascii="Times New Roman" w:hAnsi="Times New Roman" w:cs="Times New Roman"/>
        </w:rPr>
        <w:t>no</w:t>
      </w:r>
      <w:r w:rsidRPr="00847E85">
        <w:rPr>
          <w:rFonts w:ascii="Times New Roman" w:hAnsi="Times New Roman" w:cs="Times New Roman"/>
        </w:rPr>
        <w:t>'</w:t>
      </w:r>
      <w:r w:rsidR="001E5C4C" w:rsidRPr="00847E85">
        <w:rPr>
          <w:rFonts w:ascii="Times New Roman" w:hAnsi="Times New Roman" w:cs="Times New Roman"/>
        </w:rPr>
        <w:t xml:space="preserve">). The figure is useful for diagnostic purposes. The top panel shows the spline interpolated baseline subtraction. The middle panel shows the integrated peak areas (gray). The bottom panel shows the standard and component numbers. </w:t>
      </w:r>
    </w:p>
    <w:p w14:paraId="05A582A2" w14:textId="432FAA54" w:rsidR="001E5C4C" w:rsidRPr="00847E85" w:rsidRDefault="00B050A1" w:rsidP="003450F0">
      <w:pPr>
        <w:pStyle w:val="ListParagraph"/>
        <w:widowControl w:val="0"/>
        <w:numPr>
          <w:ilvl w:val="1"/>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w:t>
      </w:r>
      <w:proofErr w:type="spellStart"/>
      <w:r w:rsidR="001E5C4C" w:rsidRPr="00847E85">
        <w:rPr>
          <w:rFonts w:ascii="Times New Roman" w:hAnsi="Times New Roman" w:cs="Times New Roman"/>
        </w:rPr>
        <w:t>smthreshold</w:t>
      </w:r>
      <w:proofErr w:type="spellEnd"/>
      <w:r w:rsidRPr="00847E85">
        <w:rPr>
          <w:rFonts w:ascii="Times New Roman" w:hAnsi="Times New Roman" w:cs="Times New Roman"/>
        </w:rPr>
        <w:t>'</w:t>
      </w:r>
      <w:r w:rsidR="001E5C4C" w:rsidRPr="00847E85">
        <w:rPr>
          <w:rFonts w:ascii="Times New Roman" w:hAnsi="Times New Roman" w:cs="Times New Roman"/>
        </w:rPr>
        <w:t xml:space="preserve"> – minimum peak threshold for sample chromatogram (units of intensity). Adjust this to filter out noisy peaks. </w:t>
      </w:r>
    </w:p>
    <w:p w14:paraId="3991408B" w14:textId="24A55C5B" w:rsidR="001E5C4C" w:rsidRPr="00847E85" w:rsidRDefault="00B050A1" w:rsidP="003450F0">
      <w:pPr>
        <w:pStyle w:val="ListParagraph"/>
        <w:widowControl w:val="0"/>
        <w:numPr>
          <w:ilvl w:val="1"/>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w:t>
      </w:r>
      <w:proofErr w:type="spellStart"/>
      <w:r w:rsidR="001E5C4C" w:rsidRPr="00847E85">
        <w:rPr>
          <w:rFonts w:ascii="Times New Roman" w:hAnsi="Times New Roman" w:cs="Times New Roman"/>
        </w:rPr>
        <w:t>rmthreshold</w:t>
      </w:r>
      <w:proofErr w:type="spellEnd"/>
      <w:r w:rsidRPr="00847E85">
        <w:rPr>
          <w:rFonts w:ascii="Times New Roman" w:hAnsi="Times New Roman" w:cs="Times New Roman"/>
        </w:rPr>
        <w:t>'</w:t>
      </w:r>
      <w:r w:rsidR="001E5C4C" w:rsidRPr="00847E85">
        <w:rPr>
          <w:rFonts w:ascii="Times New Roman" w:hAnsi="Times New Roman" w:cs="Times New Roman"/>
        </w:rPr>
        <w:t xml:space="preserve"> – minimum peak threshold for standard chromatogram (units of intensity). Make sure all standard peaks are above this threshold. </w:t>
      </w:r>
    </w:p>
    <w:p w14:paraId="1465EE1B" w14:textId="1BCA6B3E" w:rsidR="001E5C4C" w:rsidRPr="00847E85" w:rsidRDefault="00B050A1" w:rsidP="003450F0">
      <w:pPr>
        <w:pStyle w:val="ListParagraph"/>
        <w:widowControl w:val="0"/>
        <w:numPr>
          <w:ilvl w:val="1"/>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w:t>
      </w:r>
      <w:proofErr w:type="spellStart"/>
      <w:r w:rsidR="001E5C4C" w:rsidRPr="00847E85">
        <w:rPr>
          <w:rFonts w:ascii="Times New Roman" w:hAnsi="Times New Roman" w:cs="Times New Roman"/>
        </w:rPr>
        <w:t>xrange</w:t>
      </w:r>
      <w:proofErr w:type="spellEnd"/>
      <w:r w:rsidRPr="00847E85">
        <w:rPr>
          <w:rFonts w:ascii="Times New Roman" w:hAnsi="Times New Roman" w:cs="Times New Roman"/>
        </w:rPr>
        <w:t>'</w:t>
      </w:r>
      <w:r w:rsidR="001E5C4C" w:rsidRPr="00847E85">
        <w:rPr>
          <w:rFonts w:ascii="Times New Roman" w:hAnsi="Times New Roman" w:cs="Times New Roman"/>
        </w:rPr>
        <w:t xml:space="preserve"> – plotting range for x-axis (units of time) when </w:t>
      </w:r>
      <w:r w:rsidRPr="00847E85">
        <w:rPr>
          <w:rFonts w:ascii="Times New Roman" w:hAnsi="Times New Roman" w:cs="Times New Roman"/>
        </w:rPr>
        <w:t>'</w:t>
      </w:r>
      <w:r w:rsidR="001E5C4C" w:rsidRPr="00847E85">
        <w:rPr>
          <w:rFonts w:ascii="Times New Roman" w:hAnsi="Times New Roman" w:cs="Times New Roman"/>
        </w:rPr>
        <w:t>view</w:t>
      </w:r>
      <w:r w:rsidRPr="00847E85">
        <w:rPr>
          <w:rFonts w:ascii="Times New Roman" w:hAnsi="Times New Roman" w:cs="Times New Roman"/>
        </w:rPr>
        <w:t>'</w:t>
      </w:r>
      <w:r w:rsidR="001E5C4C" w:rsidRPr="00847E85">
        <w:rPr>
          <w:rFonts w:ascii="Times New Roman" w:hAnsi="Times New Roman" w:cs="Times New Roman"/>
        </w:rPr>
        <w:t xml:space="preserve"> is set to </w:t>
      </w:r>
      <w:r w:rsidRPr="00847E85">
        <w:rPr>
          <w:rFonts w:ascii="Times New Roman" w:hAnsi="Times New Roman" w:cs="Times New Roman"/>
        </w:rPr>
        <w:t>'</w:t>
      </w:r>
      <w:r w:rsidR="001E5C4C" w:rsidRPr="00847E85">
        <w:rPr>
          <w:rFonts w:ascii="Times New Roman" w:hAnsi="Times New Roman" w:cs="Times New Roman"/>
        </w:rPr>
        <w:t>yes</w:t>
      </w:r>
      <w:r w:rsidRPr="00847E85">
        <w:rPr>
          <w:rFonts w:ascii="Times New Roman" w:hAnsi="Times New Roman" w:cs="Times New Roman"/>
        </w:rPr>
        <w:t>'</w:t>
      </w:r>
      <w:r w:rsidR="001E5C4C" w:rsidRPr="00847E85">
        <w:rPr>
          <w:rFonts w:ascii="Times New Roman" w:hAnsi="Times New Roman" w:cs="Times New Roman"/>
        </w:rPr>
        <w:t xml:space="preserve">. </w:t>
      </w:r>
    </w:p>
    <w:p w14:paraId="256C2F4B" w14:textId="43407ADB" w:rsidR="001E5C4C" w:rsidRPr="00847E85" w:rsidRDefault="00B050A1" w:rsidP="003450F0">
      <w:pPr>
        <w:pStyle w:val="ListParagraph"/>
        <w:widowControl w:val="0"/>
        <w:numPr>
          <w:ilvl w:val="1"/>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w:t>
      </w:r>
      <w:r w:rsidR="001E5C4C" w:rsidRPr="00847E85">
        <w:rPr>
          <w:rFonts w:ascii="Times New Roman" w:hAnsi="Times New Roman" w:cs="Times New Roman"/>
        </w:rPr>
        <w:t>out</w:t>
      </w:r>
      <w:r w:rsidRPr="00847E85">
        <w:rPr>
          <w:rFonts w:ascii="Times New Roman" w:hAnsi="Times New Roman" w:cs="Times New Roman"/>
        </w:rPr>
        <w:t>'</w:t>
      </w:r>
      <w:r w:rsidR="001E5C4C" w:rsidRPr="00847E85">
        <w:rPr>
          <w:rFonts w:ascii="Times New Roman" w:hAnsi="Times New Roman" w:cs="Times New Roman"/>
        </w:rPr>
        <w:t xml:space="preserve"> – output data format (</w:t>
      </w:r>
      <w:r w:rsidRPr="00847E85">
        <w:rPr>
          <w:rFonts w:ascii="Times New Roman" w:hAnsi="Times New Roman" w:cs="Times New Roman"/>
        </w:rPr>
        <w:t>'</w:t>
      </w:r>
      <w:r w:rsidR="001E5C4C" w:rsidRPr="00847E85">
        <w:rPr>
          <w:rFonts w:ascii="Times New Roman" w:hAnsi="Times New Roman" w:cs="Times New Roman"/>
        </w:rPr>
        <w:t>mat</w:t>
      </w:r>
      <w:r w:rsidRPr="00847E85">
        <w:rPr>
          <w:rFonts w:ascii="Times New Roman" w:hAnsi="Times New Roman" w:cs="Times New Roman"/>
        </w:rPr>
        <w:t>'</w:t>
      </w:r>
      <w:r w:rsidR="001E5C4C" w:rsidRPr="00847E85">
        <w:rPr>
          <w:rFonts w:ascii="Times New Roman" w:hAnsi="Times New Roman" w:cs="Times New Roman"/>
        </w:rPr>
        <w:t xml:space="preserve"> or </w:t>
      </w:r>
      <w:r w:rsidRPr="00847E85">
        <w:rPr>
          <w:rFonts w:ascii="Times New Roman" w:hAnsi="Times New Roman" w:cs="Times New Roman"/>
        </w:rPr>
        <w:t>'</w:t>
      </w:r>
      <w:r w:rsidR="001E5C4C" w:rsidRPr="00847E85">
        <w:rPr>
          <w:rFonts w:ascii="Times New Roman" w:hAnsi="Times New Roman" w:cs="Times New Roman"/>
        </w:rPr>
        <w:t>tab</w:t>
      </w:r>
      <w:r w:rsidRPr="00847E85">
        <w:rPr>
          <w:rFonts w:ascii="Times New Roman" w:hAnsi="Times New Roman" w:cs="Times New Roman"/>
        </w:rPr>
        <w:t>'</w:t>
      </w:r>
      <w:r w:rsidR="001E5C4C" w:rsidRPr="00847E85">
        <w:rPr>
          <w:rFonts w:ascii="Times New Roman" w:hAnsi="Times New Roman" w:cs="Times New Roman"/>
        </w:rPr>
        <w:t xml:space="preserve">). </w:t>
      </w:r>
      <w:r w:rsidRPr="00847E85">
        <w:rPr>
          <w:rFonts w:ascii="Times New Roman" w:hAnsi="Times New Roman" w:cs="Times New Roman"/>
        </w:rPr>
        <w:t>'</w:t>
      </w:r>
      <w:r w:rsidR="001E5C4C" w:rsidRPr="00847E85">
        <w:rPr>
          <w:rFonts w:ascii="Times New Roman" w:hAnsi="Times New Roman" w:cs="Times New Roman"/>
        </w:rPr>
        <w:t>mat</w:t>
      </w:r>
      <w:r w:rsidRPr="00847E85">
        <w:rPr>
          <w:rFonts w:ascii="Times New Roman" w:hAnsi="Times New Roman" w:cs="Times New Roman"/>
        </w:rPr>
        <w:t>'</w:t>
      </w:r>
      <w:r w:rsidR="001E5C4C" w:rsidRPr="00847E85">
        <w:rPr>
          <w:rFonts w:ascii="Times New Roman" w:hAnsi="Times New Roman" w:cs="Times New Roman"/>
        </w:rPr>
        <w:t xml:space="preserve"> will return a matrix and </w:t>
      </w:r>
      <w:r w:rsidRPr="00847E85">
        <w:rPr>
          <w:rFonts w:ascii="Times New Roman" w:hAnsi="Times New Roman" w:cs="Times New Roman"/>
        </w:rPr>
        <w:t>'</w:t>
      </w:r>
      <w:r w:rsidR="001E5C4C" w:rsidRPr="00847E85">
        <w:rPr>
          <w:rFonts w:ascii="Times New Roman" w:hAnsi="Times New Roman" w:cs="Times New Roman"/>
        </w:rPr>
        <w:t>tab</w:t>
      </w:r>
      <w:r w:rsidRPr="00847E85">
        <w:rPr>
          <w:rFonts w:ascii="Times New Roman" w:hAnsi="Times New Roman" w:cs="Times New Roman"/>
        </w:rPr>
        <w:t>'</w:t>
      </w:r>
      <w:r w:rsidR="001E5C4C" w:rsidRPr="00847E85">
        <w:rPr>
          <w:rFonts w:ascii="Times New Roman" w:hAnsi="Times New Roman" w:cs="Times New Roman"/>
        </w:rPr>
        <w:t xml:space="preserve"> will return a table. </w:t>
      </w:r>
    </w:p>
    <w:p w14:paraId="425F0D8A" w14:textId="5EDC0A47" w:rsidR="001E5C4C" w:rsidRPr="00847E85" w:rsidRDefault="00B050A1" w:rsidP="003450F0">
      <w:pPr>
        <w:pStyle w:val="ListParagraph"/>
        <w:widowControl w:val="0"/>
        <w:numPr>
          <w:ilvl w:val="1"/>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w:t>
      </w:r>
      <w:r w:rsidR="001E5C4C" w:rsidRPr="00847E85">
        <w:rPr>
          <w:rFonts w:ascii="Times New Roman" w:hAnsi="Times New Roman" w:cs="Times New Roman"/>
        </w:rPr>
        <w:t>cutoff</w:t>
      </w:r>
      <w:r w:rsidRPr="00847E85">
        <w:rPr>
          <w:rFonts w:ascii="Times New Roman" w:hAnsi="Times New Roman" w:cs="Times New Roman"/>
        </w:rPr>
        <w:t>'</w:t>
      </w:r>
      <w:r w:rsidR="001E5C4C" w:rsidRPr="00847E85">
        <w:rPr>
          <w:rFonts w:ascii="Times New Roman" w:hAnsi="Times New Roman" w:cs="Times New Roman"/>
        </w:rPr>
        <w:t xml:space="preserve"> – start time for the analysis. This tells </w:t>
      </w:r>
      <w:r w:rsidR="001E5C4C" w:rsidRPr="00847E85">
        <w:rPr>
          <w:rFonts w:ascii="Times New Roman" w:hAnsi="Times New Roman" w:cs="Times New Roman"/>
          <w:i/>
          <w:iCs/>
        </w:rPr>
        <w:t>chroma</w:t>
      </w:r>
      <w:r w:rsidR="001E5C4C" w:rsidRPr="00847E85">
        <w:rPr>
          <w:rFonts w:ascii="Times New Roman" w:hAnsi="Times New Roman" w:cs="Times New Roman"/>
        </w:rPr>
        <w:t xml:space="preserve"> to ignore data before the specified time (useful for removing the solvent peak, for example).</w:t>
      </w:r>
    </w:p>
    <w:p w14:paraId="539730F0" w14:textId="6060313C" w:rsidR="001E5C4C" w:rsidRPr="00847E85" w:rsidRDefault="001E5C4C" w:rsidP="003450F0">
      <w:pPr>
        <w:pStyle w:val="ListParagraph"/>
        <w:widowControl w:val="0"/>
        <w:numPr>
          <w:ilvl w:val="0"/>
          <w:numId w:val="2"/>
        </w:numPr>
        <w:spacing w:before="240" w:line="240" w:lineRule="auto"/>
        <w:contextualSpacing w:val="0"/>
        <w:jc w:val="both"/>
        <w:rPr>
          <w:rFonts w:ascii="Times New Roman" w:hAnsi="Times New Roman" w:cs="Times New Roman"/>
        </w:rPr>
      </w:pPr>
      <w:r w:rsidRPr="00847E85">
        <w:rPr>
          <w:rFonts w:ascii="Times New Roman" w:hAnsi="Times New Roman" w:cs="Times New Roman"/>
        </w:rPr>
        <w:t xml:space="preserve">If several samples need to be analyzed at once, the </w:t>
      </w:r>
      <w:proofErr w:type="spellStart"/>
      <w:r w:rsidRPr="00847E85">
        <w:rPr>
          <w:rFonts w:ascii="Times New Roman" w:hAnsi="Times New Roman" w:cs="Times New Roman"/>
          <w:i/>
          <w:iCs/>
        </w:rPr>
        <w:t>chromall</w:t>
      </w:r>
      <w:proofErr w:type="spellEnd"/>
      <w:r w:rsidRPr="00847E85">
        <w:rPr>
          <w:rFonts w:ascii="Times New Roman" w:hAnsi="Times New Roman" w:cs="Times New Roman"/>
        </w:rPr>
        <w:t xml:space="preserve"> function can read in multiple sample chromatograms and a single standard chromatogram to generate output hydrocarbon index data for all samples. The input sample data can be formatted from a single data file using </w:t>
      </w:r>
      <w:proofErr w:type="spellStart"/>
      <w:r w:rsidRPr="00847E85">
        <w:rPr>
          <w:rFonts w:ascii="Times New Roman" w:hAnsi="Times New Roman" w:cs="Times New Roman"/>
          <w:i/>
          <w:iCs/>
        </w:rPr>
        <w:t>prepfiles</w:t>
      </w:r>
      <w:proofErr w:type="spellEnd"/>
      <w:r w:rsidRPr="00847E85">
        <w:rPr>
          <w:rFonts w:ascii="Times New Roman" w:hAnsi="Times New Roman" w:cs="Times New Roman"/>
        </w:rPr>
        <w:t xml:space="preserve">. Each sample should occupy two columns (for time and intensity) with no spaces between samples (see any of the Excel files in ./data for examples). For large datasets, formatting may take some time. The standard should still </w:t>
      </w:r>
      <w:r w:rsidRPr="00847E85">
        <w:rPr>
          <w:rFonts w:ascii="Times New Roman" w:hAnsi="Times New Roman" w:cs="Times New Roman"/>
        </w:rPr>
        <w:lastRenderedPageBreak/>
        <w:t xml:space="preserve">only contain one chromatogram. Input arguments for </w:t>
      </w:r>
      <w:proofErr w:type="spellStart"/>
      <w:r w:rsidRPr="00847E85">
        <w:rPr>
          <w:rFonts w:ascii="Times New Roman" w:hAnsi="Times New Roman" w:cs="Times New Roman"/>
          <w:i/>
          <w:iCs/>
        </w:rPr>
        <w:t>chromall</w:t>
      </w:r>
      <w:proofErr w:type="spellEnd"/>
      <w:r w:rsidRPr="00847E85">
        <w:rPr>
          <w:rFonts w:ascii="Times New Roman" w:hAnsi="Times New Roman" w:cs="Times New Roman"/>
          <w:i/>
          <w:iCs/>
        </w:rPr>
        <w:t xml:space="preserve"> </w:t>
      </w:r>
      <w:r w:rsidRPr="00847E85">
        <w:rPr>
          <w:rFonts w:ascii="Times New Roman" w:hAnsi="Times New Roman" w:cs="Times New Roman"/>
        </w:rPr>
        <w:t xml:space="preserve">are the same as </w:t>
      </w:r>
      <w:r w:rsidRPr="00847E85">
        <w:rPr>
          <w:rFonts w:ascii="Times New Roman" w:hAnsi="Times New Roman" w:cs="Times New Roman"/>
          <w:i/>
          <w:iCs/>
        </w:rPr>
        <w:t>chroma</w:t>
      </w:r>
      <w:r w:rsidRPr="00847E85">
        <w:rPr>
          <w:rFonts w:ascii="Times New Roman" w:hAnsi="Times New Roman" w:cs="Times New Roman"/>
        </w:rPr>
        <w:t xml:space="preserve">, with the addition of </w:t>
      </w:r>
      <w:r w:rsidR="00B050A1" w:rsidRPr="00847E85">
        <w:rPr>
          <w:rFonts w:ascii="Times New Roman" w:hAnsi="Times New Roman" w:cs="Times New Roman"/>
        </w:rPr>
        <w:t>'</w:t>
      </w:r>
      <w:proofErr w:type="spellStart"/>
      <w:r w:rsidRPr="00847E85">
        <w:rPr>
          <w:rFonts w:ascii="Times New Roman" w:hAnsi="Times New Roman" w:cs="Times New Roman"/>
        </w:rPr>
        <w:t>nfold</w:t>
      </w:r>
      <w:proofErr w:type="spellEnd"/>
      <w:r w:rsidR="00B050A1" w:rsidRPr="00847E85">
        <w:rPr>
          <w:rFonts w:ascii="Times New Roman" w:hAnsi="Times New Roman" w:cs="Times New Roman"/>
        </w:rPr>
        <w:t>'</w:t>
      </w:r>
      <w:r w:rsidRPr="00847E85">
        <w:rPr>
          <w:rFonts w:ascii="Times New Roman" w:hAnsi="Times New Roman" w:cs="Times New Roman"/>
        </w:rPr>
        <w:t xml:space="preserve"> and </w:t>
      </w:r>
      <w:r w:rsidR="00B050A1" w:rsidRPr="00847E85">
        <w:rPr>
          <w:rFonts w:ascii="Times New Roman" w:hAnsi="Times New Roman" w:cs="Times New Roman"/>
        </w:rPr>
        <w:t>'</w:t>
      </w:r>
      <w:r w:rsidRPr="00847E85">
        <w:rPr>
          <w:rFonts w:ascii="Times New Roman" w:hAnsi="Times New Roman" w:cs="Times New Roman"/>
        </w:rPr>
        <w:t>prof</w:t>
      </w:r>
      <w:r w:rsidR="00B050A1" w:rsidRPr="00847E85">
        <w:rPr>
          <w:rFonts w:ascii="Times New Roman" w:hAnsi="Times New Roman" w:cs="Times New Roman"/>
        </w:rPr>
        <w:t>'</w:t>
      </w:r>
      <w:r w:rsidRPr="00847E85">
        <w:rPr>
          <w:rFonts w:ascii="Times New Roman" w:hAnsi="Times New Roman" w:cs="Times New Roman"/>
        </w:rPr>
        <w:t>:</w:t>
      </w:r>
    </w:p>
    <w:p w14:paraId="6A3D3DCD" w14:textId="3678D32F" w:rsidR="001E5C4C" w:rsidRPr="00847E85" w:rsidRDefault="00B050A1" w:rsidP="003450F0">
      <w:pPr>
        <w:pStyle w:val="ListParagraph"/>
        <w:widowControl w:val="0"/>
        <w:numPr>
          <w:ilvl w:val="1"/>
          <w:numId w:val="2"/>
        </w:numPr>
        <w:spacing w:line="240" w:lineRule="auto"/>
        <w:contextualSpacing w:val="0"/>
        <w:jc w:val="both"/>
        <w:rPr>
          <w:rFonts w:ascii="Times New Roman" w:hAnsi="Times New Roman" w:cs="Times New Roman"/>
        </w:rPr>
      </w:pPr>
      <w:r w:rsidRPr="00847E85">
        <w:rPr>
          <w:rFonts w:ascii="Times New Roman" w:hAnsi="Times New Roman" w:cs="Times New Roman"/>
        </w:rPr>
        <w:t>'</w:t>
      </w:r>
      <w:proofErr w:type="spellStart"/>
      <w:r w:rsidR="001E5C4C" w:rsidRPr="00847E85">
        <w:rPr>
          <w:rFonts w:ascii="Times New Roman" w:hAnsi="Times New Roman" w:cs="Times New Roman"/>
        </w:rPr>
        <w:t>nfold</w:t>
      </w:r>
      <w:proofErr w:type="spellEnd"/>
      <w:r w:rsidRPr="00847E85">
        <w:rPr>
          <w:rFonts w:ascii="Times New Roman" w:hAnsi="Times New Roman" w:cs="Times New Roman"/>
        </w:rPr>
        <w:t>'</w:t>
      </w:r>
      <w:r w:rsidR="001E5C4C" w:rsidRPr="00847E85">
        <w:rPr>
          <w:rFonts w:ascii="Times New Roman" w:hAnsi="Times New Roman" w:cs="Times New Roman"/>
        </w:rPr>
        <w:t xml:space="preserve"> – directory for figure output when </w:t>
      </w:r>
      <w:r w:rsidRPr="00847E85">
        <w:rPr>
          <w:rFonts w:ascii="Times New Roman" w:hAnsi="Times New Roman" w:cs="Times New Roman"/>
        </w:rPr>
        <w:t>'</w:t>
      </w:r>
      <w:r w:rsidR="001E5C4C" w:rsidRPr="00847E85">
        <w:rPr>
          <w:rFonts w:ascii="Times New Roman" w:hAnsi="Times New Roman" w:cs="Times New Roman"/>
        </w:rPr>
        <w:t>view</w:t>
      </w:r>
      <w:r w:rsidRPr="00847E85">
        <w:rPr>
          <w:rFonts w:ascii="Times New Roman" w:hAnsi="Times New Roman" w:cs="Times New Roman"/>
        </w:rPr>
        <w:t>'</w:t>
      </w:r>
      <w:r w:rsidR="001E5C4C" w:rsidRPr="00847E85">
        <w:rPr>
          <w:rFonts w:ascii="Times New Roman" w:hAnsi="Times New Roman" w:cs="Times New Roman"/>
        </w:rPr>
        <w:t xml:space="preserve"> is </w:t>
      </w:r>
      <w:r w:rsidRPr="00847E85">
        <w:rPr>
          <w:rFonts w:ascii="Times New Roman" w:hAnsi="Times New Roman" w:cs="Times New Roman"/>
        </w:rPr>
        <w:t>'</w:t>
      </w:r>
      <w:r w:rsidR="001E5C4C" w:rsidRPr="00847E85">
        <w:rPr>
          <w:rFonts w:ascii="Times New Roman" w:hAnsi="Times New Roman" w:cs="Times New Roman"/>
        </w:rPr>
        <w:t>yes</w:t>
      </w:r>
      <w:r w:rsidRPr="00847E85">
        <w:rPr>
          <w:rFonts w:ascii="Times New Roman" w:hAnsi="Times New Roman" w:cs="Times New Roman"/>
        </w:rPr>
        <w:t>'</w:t>
      </w:r>
      <w:r w:rsidR="001E5C4C" w:rsidRPr="00847E85">
        <w:rPr>
          <w:rFonts w:ascii="Times New Roman" w:hAnsi="Times New Roman" w:cs="Times New Roman"/>
        </w:rPr>
        <w:t xml:space="preserve">. If not specified, the figures will be put into a directory called </w:t>
      </w:r>
      <w:r w:rsidRPr="00847E85">
        <w:rPr>
          <w:rFonts w:ascii="Times New Roman" w:hAnsi="Times New Roman" w:cs="Times New Roman"/>
        </w:rPr>
        <w:t>'</w:t>
      </w:r>
      <w:proofErr w:type="spellStart"/>
      <w:r w:rsidR="001E5C4C" w:rsidRPr="00847E85">
        <w:rPr>
          <w:rFonts w:ascii="Times New Roman" w:hAnsi="Times New Roman" w:cs="Times New Roman"/>
        </w:rPr>
        <w:t>chroma_figs</w:t>
      </w:r>
      <w:proofErr w:type="spellEnd"/>
      <w:r w:rsidRPr="00847E85">
        <w:rPr>
          <w:rFonts w:ascii="Times New Roman" w:hAnsi="Times New Roman" w:cs="Times New Roman"/>
        </w:rPr>
        <w:t>'</w:t>
      </w:r>
      <w:r w:rsidR="001E5C4C" w:rsidRPr="00847E85">
        <w:rPr>
          <w:rFonts w:ascii="Times New Roman" w:hAnsi="Times New Roman" w:cs="Times New Roman"/>
        </w:rPr>
        <w:t xml:space="preserve"> in the current working directory. Output figures include diagnostic peak detection and pristane/phytane detection figures for each sample, a figure containing the calculated indices for the dataset, and a summary figure for distribution and uncertainty analysis. </w:t>
      </w:r>
    </w:p>
    <w:p w14:paraId="483F55D6" w14:textId="34477A37" w:rsidR="00D51381" w:rsidRPr="00847E85" w:rsidRDefault="00B050A1" w:rsidP="003450F0">
      <w:pPr>
        <w:pStyle w:val="ListParagraph"/>
        <w:widowControl w:val="0"/>
        <w:numPr>
          <w:ilvl w:val="1"/>
          <w:numId w:val="2"/>
        </w:numPr>
        <w:spacing w:line="240" w:lineRule="auto"/>
        <w:contextualSpacing w:val="0"/>
        <w:jc w:val="both"/>
        <w:rPr>
          <w:rFonts w:ascii="Times New Roman" w:hAnsi="Times New Roman" w:cs="Times New Roman"/>
        </w:rPr>
      </w:pPr>
      <w:r w:rsidRPr="00847E85">
        <w:rPr>
          <w:rFonts w:ascii="Times New Roman" w:hAnsi="Times New Roman" w:cs="Times New Roman"/>
        </w:rPr>
        <w:t>'</w:t>
      </w:r>
      <w:r w:rsidR="001E5C4C" w:rsidRPr="00847E85">
        <w:rPr>
          <w:rFonts w:ascii="Times New Roman" w:hAnsi="Times New Roman" w:cs="Times New Roman"/>
        </w:rPr>
        <w:t>prof</w:t>
      </w:r>
      <w:r w:rsidRPr="00847E85">
        <w:rPr>
          <w:rFonts w:ascii="Times New Roman" w:hAnsi="Times New Roman" w:cs="Times New Roman"/>
        </w:rPr>
        <w:t>'</w:t>
      </w:r>
      <w:r w:rsidR="001E5C4C" w:rsidRPr="00847E85">
        <w:rPr>
          <w:rFonts w:ascii="Times New Roman" w:hAnsi="Times New Roman" w:cs="Times New Roman"/>
        </w:rPr>
        <w:t xml:space="preserve"> – profile position of input sample chromatograms (i.e., depth, age, etc.). Values should be in the same order as the samples. If not specified, output figures will plot by the order number. </w:t>
      </w:r>
    </w:p>
    <w:p w14:paraId="38AFDB8A" w14:textId="62922431" w:rsidR="004543D6" w:rsidRPr="00847E85" w:rsidRDefault="001A44D4" w:rsidP="003450F0">
      <w:pPr>
        <w:widowControl w:val="0"/>
        <w:spacing w:line="240" w:lineRule="auto"/>
        <w:jc w:val="center"/>
        <w:rPr>
          <w:rFonts w:ascii="Times New Roman" w:hAnsi="Times New Roman" w:cs="Times New Roman"/>
        </w:rPr>
      </w:pPr>
      <w:r w:rsidRPr="00847E85">
        <w:rPr>
          <w:rFonts w:ascii="Times New Roman" w:hAnsi="Times New Roman" w:cs="Times New Roman"/>
          <w:noProof/>
        </w:rPr>
        <w:drawing>
          <wp:inline distT="0" distB="0" distL="0" distR="0" wp14:anchorId="3F7782E9" wp14:editId="5CD09AD6">
            <wp:extent cx="5295719" cy="3267704"/>
            <wp:effectExtent l="0" t="0" r="635" b="9525"/>
            <wp:docPr id="20469523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5231" name="Picture 1" descr="A graph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9591" cy="3270093"/>
                    </a:xfrm>
                    <a:prstGeom prst="rect">
                      <a:avLst/>
                    </a:prstGeom>
                    <a:noFill/>
                    <a:ln>
                      <a:noFill/>
                    </a:ln>
                  </pic:spPr>
                </pic:pic>
              </a:graphicData>
            </a:graphic>
          </wp:inline>
        </w:drawing>
      </w:r>
    </w:p>
    <w:p w14:paraId="0947B0C0" w14:textId="5FA87396" w:rsidR="008C5529" w:rsidRPr="00847E85" w:rsidRDefault="004543D6" w:rsidP="003450F0">
      <w:pPr>
        <w:pStyle w:val="Caption"/>
        <w:rPr>
          <w:sz w:val="22"/>
          <w:szCs w:val="22"/>
        </w:rPr>
      </w:pPr>
      <w:r w:rsidRPr="00847E85">
        <w:rPr>
          <w:sz w:val="22"/>
          <w:szCs w:val="22"/>
        </w:rPr>
        <w:t xml:space="preserve">Fig. </w:t>
      </w:r>
      <w:r w:rsidR="00944FCD" w:rsidRPr="00847E85">
        <w:rPr>
          <w:sz w:val="22"/>
          <w:szCs w:val="22"/>
        </w:rPr>
        <w:t>S</w:t>
      </w:r>
      <w:r w:rsidR="005A33E2" w:rsidRPr="00847E85">
        <w:rPr>
          <w:noProof/>
          <w:sz w:val="22"/>
          <w:szCs w:val="22"/>
        </w:rPr>
        <w:t>2</w:t>
      </w:r>
      <w:r w:rsidRPr="00847E85">
        <w:rPr>
          <w:sz w:val="22"/>
          <w:szCs w:val="22"/>
        </w:rPr>
        <w:t xml:space="preserve"> Example of </w:t>
      </w:r>
      <w:r w:rsidR="008C5529" w:rsidRPr="00847E85">
        <w:rPr>
          <w:sz w:val="22"/>
          <w:szCs w:val="22"/>
        </w:rPr>
        <w:t xml:space="preserve">index calculation figure </w:t>
      </w:r>
      <w:r w:rsidRPr="00847E85">
        <w:rPr>
          <w:sz w:val="22"/>
          <w:szCs w:val="22"/>
        </w:rPr>
        <w:t xml:space="preserve">output from </w:t>
      </w:r>
      <w:proofErr w:type="spellStart"/>
      <w:r w:rsidRPr="00847E85">
        <w:rPr>
          <w:i/>
          <w:sz w:val="22"/>
          <w:szCs w:val="22"/>
        </w:rPr>
        <w:t>chromall</w:t>
      </w:r>
      <w:proofErr w:type="spellEnd"/>
      <w:r w:rsidRPr="00847E85">
        <w:rPr>
          <w:sz w:val="22"/>
          <w:szCs w:val="22"/>
        </w:rPr>
        <w:t xml:space="preserve">. Syntax: </w:t>
      </w:r>
      <w:proofErr w:type="spellStart"/>
      <w:r w:rsidRPr="00847E85">
        <w:rPr>
          <w:sz w:val="22"/>
          <w:szCs w:val="22"/>
        </w:rPr>
        <w:t>chromall</w:t>
      </w:r>
      <w:proofErr w:type="spellEnd"/>
      <w:r w:rsidRPr="00847E85">
        <w:rPr>
          <w:sz w:val="22"/>
          <w:szCs w:val="22"/>
        </w:rPr>
        <w:t xml:space="preserve">(DF, RM, </w:t>
      </w:r>
      <w:proofErr w:type="spellStart"/>
      <w:r w:rsidRPr="00847E85">
        <w:rPr>
          <w:sz w:val="22"/>
          <w:szCs w:val="22"/>
        </w:rPr>
        <w:t>refcomp</w:t>
      </w:r>
      <w:proofErr w:type="spellEnd"/>
      <w:r w:rsidRPr="00847E85">
        <w:rPr>
          <w:sz w:val="22"/>
          <w:szCs w:val="22"/>
        </w:rPr>
        <w:t xml:space="preserve">, </w:t>
      </w:r>
      <w:r w:rsidR="00B050A1" w:rsidRPr="00847E85">
        <w:rPr>
          <w:sz w:val="22"/>
          <w:szCs w:val="22"/>
        </w:rPr>
        <w:t>'</w:t>
      </w:r>
      <w:proofErr w:type="spellStart"/>
      <w:r w:rsidRPr="00847E85">
        <w:rPr>
          <w:sz w:val="22"/>
          <w:szCs w:val="22"/>
        </w:rPr>
        <w:t>view</w:t>
      </w:r>
      <w:r w:rsidR="00B050A1" w:rsidRPr="00847E85">
        <w:rPr>
          <w:sz w:val="22"/>
          <w:szCs w:val="22"/>
        </w:rPr>
        <w:t>'</w:t>
      </w:r>
      <w:r w:rsidRPr="00847E85">
        <w:rPr>
          <w:sz w:val="22"/>
          <w:szCs w:val="22"/>
        </w:rPr>
        <w:t>,</w:t>
      </w:r>
      <w:r w:rsidR="00B050A1" w:rsidRPr="00847E85">
        <w:rPr>
          <w:sz w:val="22"/>
          <w:szCs w:val="22"/>
        </w:rPr>
        <w:t>'</w:t>
      </w:r>
      <w:r w:rsidRPr="00847E85">
        <w:rPr>
          <w:sz w:val="22"/>
          <w:szCs w:val="22"/>
        </w:rPr>
        <w:t>yes</w:t>
      </w:r>
      <w:proofErr w:type="spellEnd"/>
      <w:r w:rsidR="00B050A1" w:rsidRPr="00847E85">
        <w:rPr>
          <w:sz w:val="22"/>
          <w:szCs w:val="22"/>
        </w:rPr>
        <w:t>'</w:t>
      </w:r>
      <w:r w:rsidRPr="00847E85">
        <w:rPr>
          <w:sz w:val="22"/>
          <w:szCs w:val="22"/>
        </w:rPr>
        <w:t>)</w:t>
      </w:r>
    </w:p>
    <w:p w14:paraId="2B8ACAE9" w14:textId="7D8E3A49" w:rsidR="001E132B" w:rsidRPr="00847E85" w:rsidRDefault="00046E04" w:rsidP="003450F0">
      <w:pPr>
        <w:pStyle w:val="Caption"/>
        <w:rPr>
          <w:sz w:val="22"/>
          <w:szCs w:val="22"/>
        </w:rPr>
      </w:pPr>
      <w:r w:rsidRPr="00847E85">
        <w:rPr>
          <w:noProof/>
          <w:sz w:val="22"/>
          <w:szCs w:val="22"/>
        </w:rPr>
        <w:lastRenderedPageBreak/>
        <w:drawing>
          <wp:inline distT="0" distB="0" distL="0" distR="0" wp14:anchorId="4CB25440" wp14:editId="39C39D73">
            <wp:extent cx="5484729" cy="3864334"/>
            <wp:effectExtent l="0" t="0" r="1905" b="3175"/>
            <wp:docPr id="92080353" name="Picture 3" descr="A group of graphs showing different sizes a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353" name="Picture 3" descr="A group of graphs showing different sizes and shap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6178" cy="3872401"/>
                    </a:xfrm>
                    <a:prstGeom prst="rect">
                      <a:avLst/>
                    </a:prstGeom>
                    <a:noFill/>
                    <a:ln>
                      <a:noFill/>
                    </a:ln>
                  </pic:spPr>
                </pic:pic>
              </a:graphicData>
            </a:graphic>
          </wp:inline>
        </w:drawing>
      </w:r>
    </w:p>
    <w:p w14:paraId="38C60F7F" w14:textId="43D30D91" w:rsidR="000B0288" w:rsidRPr="00847E85" w:rsidRDefault="001E132B" w:rsidP="003450F0">
      <w:pPr>
        <w:pStyle w:val="Caption"/>
        <w:rPr>
          <w:sz w:val="22"/>
          <w:szCs w:val="22"/>
        </w:rPr>
      </w:pPr>
      <w:r w:rsidRPr="00847E85">
        <w:rPr>
          <w:sz w:val="22"/>
          <w:szCs w:val="22"/>
        </w:rPr>
        <w:t xml:space="preserve">Fig. </w:t>
      </w:r>
      <w:r w:rsidR="00944FCD" w:rsidRPr="00847E85">
        <w:rPr>
          <w:sz w:val="22"/>
          <w:szCs w:val="22"/>
        </w:rPr>
        <w:t>S</w:t>
      </w:r>
      <w:r w:rsidR="005A33E2" w:rsidRPr="00847E85">
        <w:rPr>
          <w:noProof/>
          <w:sz w:val="22"/>
          <w:szCs w:val="22"/>
        </w:rPr>
        <w:t>3</w:t>
      </w:r>
      <w:r w:rsidRPr="00847E85">
        <w:rPr>
          <w:sz w:val="22"/>
          <w:szCs w:val="22"/>
        </w:rPr>
        <w:t xml:space="preserve">. Example of summary figure output from </w:t>
      </w:r>
      <w:proofErr w:type="spellStart"/>
      <w:r w:rsidRPr="00847E85">
        <w:rPr>
          <w:i/>
          <w:sz w:val="22"/>
          <w:szCs w:val="22"/>
        </w:rPr>
        <w:t>chromall</w:t>
      </w:r>
      <w:proofErr w:type="spellEnd"/>
      <w:r w:rsidRPr="00847E85">
        <w:rPr>
          <w:sz w:val="22"/>
          <w:szCs w:val="22"/>
        </w:rPr>
        <w:t xml:space="preserve">. Syntax: </w:t>
      </w:r>
      <w:proofErr w:type="spellStart"/>
      <w:r w:rsidRPr="00847E85">
        <w:rPr>
          <w:sz w:val="22"/>
          <w:szCs w:val="22"/>
        </w:rPr>
        <w:t>chromall</w:t>
      </w:r>
      <w:proofErr w:type="spellEnd"/>
      <w:r w:rsidRPr="00847E85">
        <w:rPr>
          <w:sz w:val="22"/>
          <w:szCs w:val="22"/>
        </w:rPr>
        <w:t xml:space="preserve">(DF, RM, </w:t>
      </w:r>
      <w:proofErr w:type="spellStart"/>
      <w:r w:rsidRPr="00847E85">
        <w:rPr>
          <w:sz w:val="22"/>
          <w:szCs w:val="22"/>
        </w:rPr>
        <w:t>refcomp</w:t>
      </w:r>
      <w:proofErr w:type="spellEnd"/>
      <w:r w:rsidRPr="00847E85">
        <w:rPr>
          <w:sz w:val="22"/>
          <w:szCs w:val="22"/>
        </w:rPr>
        <w:t xml:space="preserve">, </w:t>
      </w:r>
      <w:r w:rsidR="00B050A1" w:rsidRPr="00847E85">
        <w:rPr>
          <w:sz w:val="22"/>
          <w:szCs w:val="22"/>
        </w:rPr>
        <w:t>'</w:t>
      </w:r>
      <w:proofErr w:type="spellStart"/>
      <w:r w:rsidRPr="00847E85">
        <w:rPr>
          <w:sz w:val="22"/>
          <w:szCs w:val="22"/>
        </w:rPr>
        <w:t>view</w:t>
      </w:r>
      <w:r w:rsidR="00B050A1" w:rsidRPr="00847E85">
        <w:rPr>
          <w:sz w:val="22"/>
          <w:szCs w:val="22"/>
        </w:rPr>
        <w:t>'</w:t>
      </w:r>
      <w:r w:rsidRPr="00847E85">
        <w:rPr>
          <w:sz w:val="22"/>
          <w:szCs w:val="22"/>
        </w:rPr>
        <w:t>,</w:t>
      </w:r>
      <w:r w:rsidR="00B050A1" w:rsidRPr="00847E85">
        <w:rPr>
          <w:sz w:val="22"/>
          <w:szCs w:val="22"/>
        </w:rPr>
        <w:t>'</w:t>
      </w:r>
      <w:r w:rsidRPr="00847E85">
        <w:rPr>
          <w:sz w:val="22"/>
          <w:szCs w:val="22"/>
        </w:rPr>
        <w:t>yes</w:t>
      </w:r>
      <w:proofErr w:type="spellEnd"/>
      <w:r w:rsidR="00B050A1" w:rsidRPr="00847E85">
        <w:rPr>
          <w:sz w:val="22"/>
          <w:szCs w:val="22"/>
        </w:rPr>
        <w:t>'</w:t>
      </w:r>
      <w:r w:rsidRPr="00847E85">
        <w:rPr>
          <w:sz w:val="22"/>
          <w:szCs w:val="22"/>
        </w:rPr>
        <w:t>)</w:t>
      </w:r>
    </w:p>
    <w:p w14:paraId="654C78A2" w14:textId="463C255A" w:rsidR="00847E85" w:rsidRPr="00847E85" w:rsidRDefault="00847E85" w:rsidP="00847E85">
      <w:pPr>
        <w:rPr>
          <w:rFonts w:ascii="Times New Roman" w:hAnsi="Times New Roman" w:cs="Times New Roman"/>
        </w:rPr>
      </w:pPr>
      <w:r w:rsidRPr="00847E85">
        <w:rPr>
          <w:rFonts w:ascii="Times New Roman" w:hAnsi="Times New Roman" w:cs="Times New Roman"/>
          <w:noProof/>
        </w:rPr>
        <w:lastRenderedPageBreak/>
        <w:drawing>
          <wp:inline distT="0" distB="0" distL="0" distR="0" wp14:anchorId="3B53C3CA" wp14:editId="4C7DBB5B">
            <wp:extent cx="5939155" cy="4340225"/>
            <wp:effectExtent l="0" t="0" r="4445" b="3175"/>
            <wp:docPr id="43439738"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9738" name="Picture 1" descr="A graph with numbers and symbol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340225"/>
                    </a:xfrm>
                    <a:prstGeom prst="rect">
                      <a:avLst/>
                    </a:prstGeom>
                    <a:noFill/>
                    <a:ln>
                      <a:noFill/>
                    </a:ln>
                  </pic:spPr>
                </pic:pic>
              </a:graphicData>
            </a:graphic>
          </wp:inline>
        </w:drawing>
      </w:r>
    </w:p>
    <w:p w14:paraId="4D35CBCB" w14:textId="7F203389" w:rsidR="00847E85" w:rsidRPr="00847E85" w:rsidRDefault="00847E85" w:rsidP="00847E85">
      <w:pPr>
        <w:rPr>
          <w:rFonts w:ascii="Times New Roman" w:hAnsi="Times New Roman" w:cs="Times New Roman"/>
        </w:rPr>
      </w:pPr>
      <w:r w:rsidRPr="00847E85">
        <w:rPr>
          <w:rFonts w:ascii="Times New Roman" w:hAnsi="Times New Roman" w:cs="Times New Roman"/>
        </w:rPr>
        <w:t xml:space="preserve">Fig. S4. </w:t>
      </w:r>
      <w:r>
        <w:rPr>
          <w:rFonts w:ascii="Times New Roman" w:hAnsi="Times New Roman" w:cs="Times New Roman"/>
        </w:rPr>
        <w:t xml:space="preserve">Example of plot made by </w:t>
      </w:r>
      <w:proofErr w:type="spellStart"/>
      <w:r>
        <w:rPr>
          <w:rFonts w:ascii="Times New Roman" w:hAnsi="Times New Roman" w:cs="Times New Roman"/>
          <w:i/>
          <w:iCs/>
        </w:rPr>
        <w:t>chromall</w:t>
      </w:r>
      <w:proofErr w:type="spellEnd"/>
      <w:r>
        <w:rPr>
          <w:rFonts w:ascii="Times New Roman" w:hAnsi="Times New Roman" w:cs="Times New Roman"/>
        </w:rPr>
        <w:t xml:space="preserve"> for examining the difference between retention times of homologs in the sample and external standard. </w:t>
      </w:r>
    </w:p>
    <w:p w14:paraId="1A53FD13" w14:textId="228C5533" w:rsidR="001E5C4C" w:rsidRPr="00847E85" w:rsidRDefault="001E5C4C" w:rsidP="003450F0">
      <w:pPr>
        <w:pStyle w:val="ListParagraph"/>
        <w:widowControl w:val="0"/>
        <w:numPr>
          <w:ilvl w:val="0"/>
          <w:numId w:val="2"/>
        </w:numPr>
        <w:spacing w:line="240" w:lineRule="auto"/>
        <w:contextualSpacing w:val="0"/>
        <w:jc w:val="both"/>
        <w:rPr>
          <w:rFonts w:ascii="Times New Roman" w:hAnsi="Times New Roman" w:cs="Times New Roman"/>
        </w:rPr>
      </w:pPr>
      <w:r w:rsidRPr="00847E85">
        <w:rPr>
          <w:rFonts w:ascii="Times New Roman" w:hAnsi="Times New Roman" w:cs="Times New Roman"/>
        </w:rPr>
        <w:t xml:space="preserve">The function </w:t>
      </w:r>
      <w:proofErr w:type="spellStart"/>
      <w:r w:rsidRPr="00847E85">
        <w:rPr>
          <w:rFonts w:ascii="Times New Roman" w:hAnsi="Times New Roman" w:cs="Times New Roman"/>
          <w:i/>
          <w:iCs/>
        </w:rPr>
        <w:t>pkcomp</w:t>
      </w:r>
      <w:proofErr w:type="spellEnd"/>
      <w:r w:rsidRPr="00847E85">
        <w:rPr>
          <w:rFonts w:ascii="Times New Roman" w:hAnsi="Times New Roman" w:cs="Times New Roman"/>
        </w:rPr>
        <w:t xml:space="preserve"> compares the peak heights and areas of two samples. This is useful for identifying material lost during procedures like urea adduction. Input arguments require the sample and standard chromatograms for both samples, as well as the component numbers for each standard. Optional input argument used in </w:t>
      </w:r>
      <w:r w:rsidRPr="00847E85">
        <w:rPr>
          <w:rFonts w:ascii="Times New Roman" w:hAnsi="Times New Roman" w:cs="Times New Roman"/>
          <w:i/>
          <w:iCs/>
        </w:rPr>
        <w:t xml:space="preserve">chroma </w:t>
      </w:r>
      <w:r w:rsidRPr="00847E85">
        <w:rPr>
          <w:rFonts w:ascii="Times New Roman" w:hAnsi="Times New Roman" w:cs="Times New Roman"/>
        </w:rPr>
        <w:t xml:space="preserve">may be used in </w:t>
      </w:r>
      <w:proofErr w:type="spellStart"/>
      <w:r w:rsidRPr="00847E85">
        <w:rPr>
          <w:rFonts w:ascii="Times New Roman" w:hAnsi="Times New Roman" w:cs="Times New Roman"/>
          <w:i/>
          <w:iCs/>
        </w:rPr>
        <w:t>pkcomp</w:t>
      </w:r>
      <w:proofErr w:type="spellEnd"/>
      <w:r w:rsidRPr="00847E85">
        <w:rPr>
          <w:rFonts w:ascii="Times New Roman" w:hAnsi="Times New Roman" w:cs="Times New Roman"/>
        </w:rPr>
        <w:t xml:space="preserve">. The plotting option is given by the argument </w:t>
      </w:r>
      <w:r w:rsidR="00B050A1" w:rsidRPr="00847E85">
        <w:rPr>
          <w:rFonts w:ascii="Times New Roman" w:hAnsi="Times New Roman" w:cs="Times New Roman"/>
        </w:rPr>
        <w:t>'</w:t>
      </w:r>
      <w:proofErr w:type="spellStart"/>
      <w:r w:rsidRPr="00847E85">
        <w:rPr>
          <w:rFonts w:ascii="Times New Roman" w:hAnsi="Times New Roman" w:cs="Times New Roman"/>
        </w:rPr>
        <w:t>plt</w:t>
      </w:r>
      <w:proofErr w:type="spellEnd"/>
      <w:r w:rsidR="00B050A1" w:rsidRPr="00847E85">
        <w:rPr>
          <w:rFonts w:ascii="Times New Roman" w:hAnsi="Times New Roman" w:cs="Times New Roman"/>
        </w:rPr>
        <w:t>'</w:t>
      </w:r>
      <w:r w:rsidRPr="00847E85">
        <w:rPr>
          <w:rFonts w:ascii="Times New Roman" w:hAnsi="Times New Roman" w:cs="Times New Roman"/>
        </w:rPr>
        <w:t xml:space="preserve">.  The files example1.xlsx and example2.xlsx contain the chromatograms of HGZ sample 12 before and after urea adduction, respectively. The output table T shows the relative amount of material lost during the urea adduction procedure. Standard intensities were adjusted to share an appropriate </w:t>
      </w:r>
      <w:r w:rsidR="00B050A1" w:rsidRPr="00847E85">
        <w:rPr>
          <w:rFonts w:ascii="Times New Roman" w:hAnsi="Times New Roman" w:cs="Times New Roman"/>
        </w:rPr>
        <w:t>'</w:t>
      </w:r>
      <w:proofErr w:type="spellStart"/>
      <w:r w:rsidRPr="00847E85">
        <w:rPr>
          <w:rFonts w:ascii="Times New Roman" w:hAnsi="Times New Roman" w:cs="Times New Roman"/>
        </w:rPr>
        <w:t>rmthreshold</w:t>
      </w:r>
      <w:proofErr w:type="spellEnd"/>
      <w:r w:rsidR="00B050A1" w:rsidRPr="00847E85">
        <w:rPr>
          <w:rFonts w:ascii="Times New Roman" w:hAnsi="Times New Roman" w:cs="Times New Roman"/>
        </w:rPr>
        <w:t>'</w:t>
      </w:r>
      <w:r w:rsidRPr="00847E85">
        <w:rPr>
          <w:rFonts w:ascii="Times New Roman" w:hAnsi="Times New Roman" w:cs="Times New Roman"/>
        </w:rPr>
        <w:t xml:space="preserve"> value. S1 and S2 correspond to the samples in the first and second arguments of the command</w:t>
      </w:r>
      <w:r w:rsidR="00D71B1F" w:rsidRPr="00847E85">
        <w:rPr>
          <w:rFonts w:ascii="Times New Roman" w:hAnsi="Times New Roman" w:cs="Times New Roman"/>
        </w:rPr>
        <w:t>.</w:t>
      </w:r>
    </w:p>
    <w:p w14:paraId="1FB80746" w14:textId="77777777" w:rsidR="00D71B1F" w:rsidRPr="00847E85" w:rsidRDefault="00D71B1F" w:rsidP="003450F0">
      <w:pPr>
        <w:pStyle w:val="ListParagraph"/>
        <w:widowControl w:val="0"/>
        <w:spacing w:line="240" w:lineRule="auto"/>
        <w:ind w:left="360"/>
        <w:contextualSpacing w:val="0"/>
        <w:jc w:val="both"/>
        <w:rPr>
          <w:rFonts w:ascii="Times New Roman" w:hAnsi="Times New Roman" w:cs="Times New Roman"/>
        </w:rPr>
      </w:pPr>
    </w:p>
    <w:p w14:paraId="41AF2F07" w14:textId="77777777" w:rsidR="00007885" w:rsidRPr="00847E85" w:rsidRDefault="00007885" w:rsidP="003450F0">
      <w:pPr>
        <w:widowControl w:val="0"/>
        <w:spacing w:line="240" w:lineRule="auto"/>
        <w:jc w:val="center"/>
        <w:rPr>
          <w:rFonts w:ascii="Times New Roman" w:hAnsi="Times New Roman" w:cs="Times New Roman"/>
        </w:rPr>
      </w:pPr>
      <w:r w:rsidRPr="00847E85">
        <w:rPr>
          <w:rFonts w:ascii="Times New Roman" w:hAnsi="Times New Roman" w:cs="Times New Roman"/>
          <w:noProof/>
        </w:rPr>
        <w:lastRenderedPageBreak/>
        <w:drawing>
          <wp:inline distT="0" distB="0" distL="0" distR="0" wp14:anchorId="7A2603C7" wp14:editId="1F6BDB43">
            <wp:extent cx="4603531" cy="3708859"/>
            <wp:effectExtent l="0" t="0" r="6985" b="6350"/>
            <wp:docPr id="115037396" name="Picture 1" descr="A graph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396" name="Picture 1" descr="A graph of a chemical reactio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9954" t="5741" r="18291" b="5819"/>
                    <a:stretch/>
                  </pic:blipFill>
                  <pic:spPr bwMode="auto">
                    <a:xfrm>
                      <a:off x="0" y="0"/>
                      <a:ext cx="4622533" cy="3724168"/>
                    </a:xfrm>
                    <a:prstGeom prst="rect">
                      <a:avLst/>
                    </a:prstGeom>
                    <a:noFill/>
                    <a:ln>
                      <a:noFill/>
                    </a:ln>
                    <a:extLst>
                      <a:ext uri="{53640926-AAD7-44D8-BBD7-CCE9431645EC}">
                        <a14:shadowObscured xmlns:a14="http://schemas.microsoft.com/office/drawing/2010/main"/>
                      </a:ext>
                    </a:extLst>
                  </pic:spPr>
                </pic:pic>
              </a:graphicData>
            </a:graphic>
          </wp:inline>
        </w:drawing>
      </w:r>
    </w:p>
    <w:p w14:paraId="1A8727C3" w14:textId="400FADFC" w:rsidR="00D71B1F" w:rsidRPr="00847E85" w:rsidRDefault="00007885" w:rsidP="003450F0">
      <w:pPr>
        <w:pStyle w:val="Caption"/>
        <w:rPr>
          <w:sz w:val="22"/>
          <w:szCs w:val="22"/>
        </w:rPr>
      </w:pPr>
      <w:bookmarkStart w:id="11" w:name="_Ref139355730"/>
      <w:r w:rsidRPr="00847E85">
        <w:rPr>
          <w:sz w:val="22"/>
          <w:szCs w:val="22"/>
        </w:rPr>
        <w:t xml:space="preserve">Fig. </w:t>
      </w:r>
      <w:bookmarkEnd w:id="11"/>
      <w:r w:rsidRPr="00847E85">
        <w:rPr>
          <w:sz w:val="22"/>
          <w:szCs w:val="22"/>
        </w:rPr>
        <w:t>S</w:t>
      </w:r>
      <w:r w:rsidR="008735A5">
        <w:rPr>
          <w:sz w:val="22"/>
          <w:szCs w:val="22"/>
        </w:rPr>
        <w:t>5</w:t>
      </w:r>
      <w:r w:rsidRPr="00847E85">
        <w:rPr>
          <w:sz w:val="22"/>
          <w:szCs w:val="22"/>
        </w:rPr>
        <w:t xml:space="preserve">. Example of analysis-to-analysis peak comparison in Chroma. Percentages indicate the area (abundance) of the original analysis (black) recovered after urea adduction (red). Peak height differences are indicated by the bracketed regions as intensity lost from the original. </w:t>
      </w:r>
    </w:p>
    <w:p w14:paraId="5690EE67" w14:textId="0AB7548D" w:rsidR="001E5C4C" w:rsidRPr="00847E85" w:rsidRDefault="001E5C4C" w:rsidP="003450F0">
      <w:pPr>
        <w:pStyle w:val="ListParagraph"/>
        <w:widowControl w:val="0"/>
        <w:numPr>
          <w:ilvl w:val="0"/>
          <w:numId w:val="2"/>
        </w:numPr>
        <w:spacing w:line="240" w:lineRule="auto"/>
        <w:contextualSpacing w:val="0"/>
        <w:jc w:val="both"/>
        <w:rPr>
          <w:rFonts w:ascii="Times New Roman" w:hAnsi="Times New Roman" w:cs="Times New Roman"/>
        </w:rPr>
      </w:pPr>
      <w:r w:rsidRPr="00847E85">
        <w:rPr>
          <w:rFonts w:ascii="Times New Roman" w:hAnsi="Times New Roman" w:cs="Times New Roman"/>
        </w:rPr>
        <w:t xml:space="preserve">The function </w:t>
      </w:r>
      <w:proofErr w:type="spellStart"/>
      <w:r w:rsidRPr="00847E85">
        <w:rPr>
          <w:rFonts w:ascii="Times New Roman" w:hAnsi="Times New Roman" w:cs="Times New Roman"/>
          <w:i/>
          <w:iCs/>
        </w:rPr>
        <w:t>indall</w:t>
      </w:r>
      <w:proofErr w:type="spellEnd"/>
      <w:r w:rsidRPr="00847E85">
        <w:rPr>
          <w:rFonts w:ascii="Times New Roman" w:hAnsi="Times New Roman" w:cs="Times New Roman"/>
        </w:rPr>
        <w:t xml:space="preserve"> can be used to generate a table of multiple index values from a single sample chromatogram. Use </w:t>
      </w:r>
      <w:r w:rsidRPr="00847E85">
        <w:rPr>
          <w:rFonts w:ascii="Times New Roman" w:hAnsi="Times New Roman" w:cs="Times New Roman"/>
          <w:i/>
          <w:iCs/>
        </w:rPr>
        <w:t xml:space="preserve">chroma </w:t>
      </w:r>
      <w:r w:rsidRPr="00847E85">
        <w:rPr>
          <w:rFonts w:ascii="Times New Roman" w:hAnsi="Times New Roman" w:cs="Times New Roman"/>
        </w:rPr>
        <w:t xml:space="preserve">to get the peak areas and component numbers, setting the </w:t>
      </w:r>
      <w:r w:rsidR="00B050A1" w:rsidRPr="00847E85">
        <w:rPr>
          <w:rFonts w:ascii="Times New Roman" w:hAnsi="Times New Roman" w:cs="Times New Roman"/>
        </w:rPr>
        <w:t>'</w:t>
      </w:r>
      <w:r w:rsidRPr="00847E85">
        <w:rPr>
          <w:rFonts w:ascii="Times New Roman" w:hAnsi="Times New Roman" w:cs="Times New Roman"/>
        </w:rPr>
        <w:t>out</w:t>
      </w:r>
      <w:r w:rsidR="00B050A1" w:rsidRPr="00847E85">
        <w:rPr>
          <w:rFonts w:ascii="Times New Roman" w:hAnsi="Times New Roman" w:cs="Times New Roman"/>
        </w:rPr>
        <w:t>'</w:t>
      </w:r>
      <w:r w:rsidRPr="00847E85">
        <w:rPr>
          <w:rFonts w:ascii="Times New Roman" w:hAnsi="Times New Roman" w:cs="Times New Roman"/>
        </w:rPr>
        <w:t xml:space="preserve"> argument to </w:t>
      </w:r>
      <w:r w:rsidR="00B050A1" w:rsidRPr="00847E85">
        <w:rPr>
          <w:rFonts w:ascii="Times New Roman" w:hAnsi="Times New Roman" w:cs="Times New Roman"/>
        </w:rPr>
        <w:t>'</w:t>
      </w:r>
      <w:r w:rsidRPr="00847E85">
        <w:rPr>
          <w:rFonts w:ascii="Times New Roman" w:hAnsi="Times New Roman" w:cs="Times New Roman"/>
        </w:rPr>
        <w:t>mat</w:t>
      </w:r>
      <w:r w:rsidR="00B050A1" w:rsidRPr="00847E85">
        <w:rPr>
          <w:rFonts w:ascii="Times New Roman" w:hAnsi="Times New Roman" w:cs="Times New Roman"/>
        </w:rPr>
        <w:t>'</w:t>
      </w:r>
      <w:r w:rsidRPr="00847E85">
        <w:rPr>
          <w:rFonts w:ascii="Times New Roman" w:hAnsi="Times New Roman" w:cs="Times New Roman"/>
        </w:rPr>
        <w:t xml:space="preserve">. Then run </w:t>
      </w:r>
      <w:proofErr w:type="spellStart"/>
      <w:r w:rsidRPr="00847E85">
        <w:rPr>
          <w:rFonts w:ascii="Times New Roman" w:hAnsi="Times New Roman" w:cs="Times New Roman"/>
          <w:i/>
          <w:iCs/>
        </w:rPr>
        <w:t>indall</w:t>
      </w:r>
      <w:proofErr w:type="spellEnd"/>
      <w:r w:rsidRPr="00847E85">
        <w:rPr>
          <w:rFonts w:ascii="Times New Roman" w:hAnsi="Times New Roman" w:cs="Times New Roman"/>
        </w:rPr>
        <w:t xml:space="preserve"> from these areas. Individual indices can be calculated using the following functions: </w:t>
      </w:r>
      <w:proofErr w:type="spellStart"/>
      <w:r w:rsidRPr="00847E85">
        <w:rPr>
          <w:rFonts w:ascii="Times New Roman" w:hAnsi="Times New Roman" w:cs="Times New Roman"/>
          <w:i/>
          <w:iCs/>
        </w:rPr>
        <w:t>acl</w:t>
      </w:r>
      <w:proofErr w:type="spellEnd"/>
      <w:r w:rsidRPr="00847E85">
        <w:rPr>
          <w:rFonts w:ascii="Times New Roman" w:hAnsi="Times New Roman" w:cs="Times New Roman"/>
        </w:rPr>
        <w:t xml:space="preserve">, </w:t>
      </w:r>
      <w:r w:rsidRPr="00847E85">
        <w:rPr>
          <w:rFonts w:ascii="Times New Roman" w:hAnsi="Times New Roman" w:cs="Times New Roman"/>
          <w:i/>
          <w:iCs/>
        </w:rPr>
        <w:t>c31c19</w:t>
      </w:r>
      <w:r w:rsidRPr="00847E85">
        <w:rPr>
          <w:rFonts w:ascii="Times New Roman" w:hAnsi="Times New Roman" w:cs="Times New Roman"/>
        </w:rPr>
        <w:t xml:space="preserve">, </w:t>
      </w:r>
      <w:r w:rsidRPr="00847E85">
        <w:rPr>
          <w:rFonts w:ascii="Times New Roman" w:hAnsi="Times New Roman" w:cs="Times New Roman"/>
          <w:i/>
          <w:iCs/>
        </w:rPr>
        <w:t>cpi</w:t>
      </w:r>
      <w:r w:rsidRPr="00847E85">
        <w:rPr>
          <w:rFonts w:ascii="Times New Roman" w:hAnsi="Times New Roman" w:cs="Times New Roman"/>
        </w:rPr>
        <w:t xml:space="preserve">, </w:t>
      </w:r>
      <w:proofErr w:type="spellStart"/>
      <w:r w:rsidRPr="00847E85">
        <w:rPr>
          <w:rFonts w:ascii="Times New Roman" w:hAnsi="Times New Roman" w:cs="Times New Roman"/>
          <w:i/>
          <w:iCs/>
        </w:rPr>
        <w:t>lchsch</w:t>
      </w:r>
      <w:proofErr w:type="spellEnd"/>
      <w:r w:rsidRPr="00847E85">
        <w:rPr>
          <w:rFonts w:ascii="Times New Roman" w:hAnsi="Times New Roman" w:cs="Times New Roman"/>
        </w:rPr>
        <w:t xml:space="preserve">, </w:t>
      </w:r>
      <w:proofErr w:type="spellStart"/>
      <w:r w:rsidRPr="00847E85">
        <w:rPr>
          <w:rFonts w:ascii="Times New Roman" w:hAnsi="Times New Roman" w:cs="Times New Roman"/>
          <w:i/>
          <w:iCs/>
        </w:rPr>
        <w:t>lh</w:t>
      </w:r>
      <w:proofErr w:type="spellEnd"/>
      <w:r w:rsidRPr="00847E85">
        <w:rPr>
          <w:rFonts w:ascii="Times New Roman" w:hAnsi="Times New Roman" w:cs="Times New Roman"/>
        </w:rPr>
        <w:t xml:space="preserve">, </w:t>
      </w:r>
      <w:proofErr w:type="spellStart"/>
      <w:r w:rsidRPr="00847E85">
        <w:rPr>
          <w:rFonts w:ascii="Times New Roman" w:hAnsi="Times New Roman" w:cs="Times New Roman"/>
          <w:i/>
          <w:iCs/>
        </w:rPr>
        <w:t>oep</w:t>
      </w:r>
      <w:proofErr w:type="spellEnd"/>
      <w:r w:rsidRPr="00847E85">
        <w:rPr>
          <w:rFonts w:ascii="Times New Roman" w:hAnsi="Times New Roman" w:cs="Times New Roman"/>
        </w:rPr>
        <w:t xml:space="preserve">, </w:t>
      </w:r>
      <w:proofErr w:type="spellStart"/>
      <w:r w:rsidRPr="00847E85">
        <w:rPr>
          <w:rFonts w:ascii="Times New Roman" w:hAnsi="Times New Roman" w:cs="Times New Roman"/>
          <w:i/>
          <w:iCs/>
        </w:rPr>
        <w:t>prph</w:t>
      </w:r>
      <w:proofErr w:type="spellEnd"/>
      <w:r w:rsidRPr="00847E85">
        <w:rPr>
          <w:rFonts w:ascii="Times New Roman" w:hAnsi="Times New Roman" w:cs="Times New Roman"/>
        </w:rPr>
        <w:t xml:space="preserve">, </w:t>
      </w:r>
      <w:proofErr w:type="spellStart"/>
      <w:r w:rsidRPr="00847E85">
        <w:rPr>
          <w:rFonts w:ascii="Times New Roman" w:hAnsi="Times New Roman" w:cs="Times New Roman"/>
          <w:i/>
          <w:iCs/>
        </w:rPr>
        <w:t>paq</w:t>
      </w:r>
      <w:proofErr w:type="spellEnd"/>
      <w:r w:rsidRPr="00847E85">
        <w:rPr>
          <w:rFonts w:ascii="Times New Roman" w:hAnsi="Times New Roman" w:cs="Times New Roman"/>
        </w:rPr>
        <w:t xml:space="preserve">, </w:t>
      </w:r>
      <w:proofErr w:type="spellStart"/>
      <w:r w:rsidRPr="00847E85">
        <w:rPr>
          <w:rFonts w:ascii="Times New Roman" w:hAnsi="Times New Roman" w:cs="Times New Roman"/>
          <w:i/>
          <w:iCs/>
        </w:rPr>
        <w:t>tarhc</w:t>
      </w:r>
      <w:proofErr w:type="spellEnd"/>
      <w:r w:rsidRPr="00847E85">
        <w:rPr>
          <w:rFonts w:ascii="Times New Roman" w:hAnsi="Times New Roman" w:cs="Times New Roman"/>
        </w:rPr>
        <w:t xml:space="preserve">, and </w:t>
      </w:r>
      <w:proofErr w:type="spellStart"/>
      <w:r w:rsidRPr="00847E85">
        <w:rPr>
          <w:rFonts w:ascii="Times New Roman" w:hAnsi="Times New Roman" w:cs="Times New Roman"/>
          <w:i/>
          <w:iCs/>
        </w:rPr>
        <w:t>wi</w:t>
      </w:r>
      <w:proofErr w:type="spellEnd"/>
      <w:r w:rsidRPr="00847E85">
        <w:rPr>
          <w:rFonts w:ascii="Times New Roman" w:hAnsi="Times New Roman" w:cs="Times New Roman"/>
        </w:rPr>
        <w:t>.</w:t>
      </w:r>
    </w:p>
    <w:p w14:paraId="5F86FE38" w14:textId="66C7A562" w:rsidR="009B361B" w:rsidRPr="00847E85" w:rsidRDefault="002F2805" w:rsidP="003450F0">
      <w:pPr>
        <w:pStyle w:val="ListParagraph"/>
        <w:widowControl w:val="0"/>
        <w:numPr>
          <w:ilvl w:val="0"/>
          <w:numId w:val="2"/>
        </w:numPr>
        <w:spacing w:line="240" w:lineRule="auto"/>
        <w:contextualSpacing w:val="0"/>
        <w:jc w:val="both"/>
        <w:rPr>
          <w:rFonts w:ascii="Times New Roman" w:hAnsi="Times New Roman" w:cs="Times New Roman"/>
        </w:rPr>
      </w:pPr>
      <w:r w:rsidRPr="00847E85">
        <w:rPr>
          <w:rFonts w:ascii="Times New Roman" w:hAnsi="Times New Roman" w:cs="Times New Roman"/>
        </w:rPr>
        <w:t xml:space="preserve">The function </w:t>
      </w:r>
      <w:proofErr w:type="spellStart"/>
      <w:r w:rsidRPr="00847E85">
        <w:rPr>
          <w:rFonts w:ascii="Times New Roman" w:hAnsi="Times New Roman" w:cs="Times New Roman"/>
          <w:i/>
          <w:iCs/>
        </w:rPr>
        <w:t>plotchrom</w:t>
      </w:r>
      <w:proofErr w:type="spellEnd"/>
      <w:r w:rsidRPr="00847E85">
        <w:rPr>
          <w:rFonts w:ascii="Times New Roman" w:hAnsi="Times New Roman" w:cs="Times New Roman"/>
        </w:rPr>
        <w:t xml:space="preserve"> plots the chromatograms for easy visualization. Plotting options </w:t>
      </w:r>
      <w:r w:rsidR="00954724" w:rsidRPr="00847E85">
        <w:rPr>
          <w:rFonts w:ascii="Times New Roman" w:hAnsi="Times New Roman" w:cs="Times New Roman"/>
        </w:rPr>
        <w:t>(after '</w:t>
      </w:r>
      <w:proofErr w:type="spellStart"/>
      <w:r w:rsidR="00954724" w:rsidRPr="00847E85">
        <w:rPr>
          <w:rFonts w:ascii="Times New Roman" w:hAnsi="Times New Roman" w:cs="Times New Roman"/>
        </w:rPr>
        <w:t>plt</w:t>
      </w:r>
      <w:proofErr w:type="spellEnd"/>
      <w:r w:rsidR="00954724" w:rsidRPr="00847E85">
        <w:rPr>
          <w:rFonts w:ascii="Times New Roman" w:hAnsi="Times New Roman" w:cs="Times New Roman"/>
        </w:rPr>
        <w:t xml:space="preserve">') </w:t>
      </w:r>
      <w:r w:rsidRPr="00847E85">
        <w:rPr>
          <w:rFonts w:ascii="Times New Roman" w:hAnsi="Times New Roman" w:cs="Times New Roman"/>
        </w:rPr>
        <w:t xml:space="preserve">include </w:t>
      </w:r>
      <w:r w:rsidR="00B050A1" w:rsidRPr="00847E85">
        <w:rPr>
          <w:rFonts w:ascii="Times New Roman" w:hAnsi="Times New Roman" w:cs="Times New Roman"/>
        </w:rPr>
        <w:t>'</w:t>
      </w:r>
      <w:r w:rsidRPr="00847E85">
        <w:rPr>
          <w:rFonts w:ascii="Times New Roman" w:hAnsi="Times New Roman" w:cs="Times New Roman"/>
        </w:rPr>
        <w:t>layer</w:t>
      </w:r>
      <w:r w:rsidR="00B050A1" w:rsidRPr="00847E85">
        <w:rPr>
          <w:rFonts w:ascii="Times New Roman" w:hAnsi="Times New Roman" w:cs="Times New Roman"/>
        </w:rPr>
        <w:t>'</w:t>
      </w:r>
      <w:r w:rsidRPr="00847E85">
        <w:rPr>
          <w:rFonts w:ascii="Times New Roman" w:hAnsi="Times New Roman" w:cs="Times New Roman"/>
        </w:rPr>
        <w:t xml:space="preserve">, </w:t>
      </w:r>
      <w:r w:rsidR="00B050A1" w:rsidRPr="00847E85">
        <w:rPr>
          <w:rFonts w:ascii="Times New Roman" w:hAnsi="Times New Roman" w:cs="Times New Roman"/>
        </w:rPr>
        <w:t>'</w:t>
      </w:r>
      <w:r w:rsidRPr="00847E85">
        <w:rPr>
          <w:rFonts w:ascii="Times New Roman" w:hAnsi="Times New Roman" w:cs="Times New Roman"/>
        </w:rPr>
        <w:t>stack</w:t>
      </w:r>
      <w:r w:rsidR="00B050A1" w:rsidRPr="00847E85">
        <w:rPr>
          <w:rFonts w:ascii="Times New Roman" w:hAnsi="Times New Roman" w:cs="Times New Roman"/>
        </w:rPr>
        <w:t>'</w:t>
      </w:r>
      <w:r w:rsidRPr="00847E85">
        <w:rPr>
          <w:rFonts w:ascii="Times New Roman" w:hAnsi="Times New Roman" w:cs="Times New Roman"/>
        </w:rPr>
        <w:t xml:space="preserve">, </w:t>
      </w:r>
      <w:r w:rsidR="00B050A1" w:rsidRPr="00847E85">
        <w:rPr>
          <w:rFonts w:ascii="Times New Roman" w:hAnsi="Times New Roman" w:cs="Times New Roman"/>
        </w:rPr>
        <w:t>'</w:t>
      </w:r>
      <w:r w:rsidRPr="00847E85">
        <w:rPr>
          <w:rFonts w:ascii="Times New Roman" w:hAnsi="Times New Roman" w:cs="Times New Roman"/>
        </w:rPr>
        <w:t>layout</w:t>
      </w:r>
      <w:r w:rsidR="00B050A1" w:rsidRPr="00847E85">
        <w:rPr>
          <w:rFonts w:ascii="Times New Roman" w:hAnsi="Times New Roman" w:cs="Times New Roman"/>
        </w:rPr>
        <w:t>'</w:t>
      </w:r>
      <w:r w:rsidRPr="00847E85">
        <w:rPr>
          <w:rFonts w:ascii="Times New Roman" w:hAnsi="Times New Roman" w:cs="Times New Roman"/>
        </w:rPr>
        <w:t xml:space="preserve">, and </w:t>
      </w:r>
      <w:r w:rsidR="00B050A1" w:rsidRPr="00847E85">
        <w:rPr>
          <w:rFonts w:ascii="Times New Roman" w:hAnsi="Times New Roman" w:cs="Times New Roman"/>
        </w:rPr>
        <w:t>'</w:t>
      </w:r>
      <w:r w:rsidRPr="00847E85">
        <w:rPr>
          <w:rFonts w:ascii="Times New Roman" w:hAnsi="Times New Roman" w:cs="Times New Roman"/>
        </w:rPr>
        <w:t>3d</w:t>
      </w:r>
      <w:r w:rsidR="00B050A1" w:rsidRPr="00847E85">
        <w:rPr>
          <w:rFonts w:ascii="Times New Roman" w:hAnsi="Times New Roman" w:cs="Times New Roman"/>
        </w:rPr>
        <w:t>'</w:t>
      </w:r>
      <w:r w:rsidRPr="00847E85">
        <w:rPr>
          <w:rFonts w:ascii="Times New Roman" w:hAnsi="Times New Roman" w:cs="Times New Roman"/>
        </w:rPr>
        <w:t xml:space="preserve">. The </w:t>
      </w:r>
      <w:r w:rsidR="00B050A1" w:rsidRPr="00847E85">
        <w:rPr>
          <w:rFonts w:ascii="Times New Roman" w:hAnsi="Times New Roman" w:cs="Times New Roman"/>
        </w:rPr>
        <w:t>'</w:t>
      </w:r>
      <w:r w:rsidRPr="00847E85">
        <w:rPr>
          <w:rFonts w:ascii="Times New Roman" w:hAnsi="Times New Roman" w:cs="Times New Roman"/>
        </w:rPr>
        <w:t>layer</w:t>
      </w:r>
      <w:r w:rsidR="00B050A1" w:rsidRPr="00847E85">
        <w:rPr>
          <w:rFonts w:ascii="Times New Roman" w:hAnsi="Times New Roman" w:cs="Times New Roman"/>
        </w:rPr>
        <w:t>'</w:t>
      </w:r>
      <w:r w:rsidRPr="00847E85">
        <w:rPr>
          <w:rFonts w:ascii="Times New Roman" w:hAnsi="Times New Roman" w:cs="Times New Roman"/>
        </w:rPr>
        <w:t xml:space="preserve"> option shows all available chromatograms in one panel window. The </w:t>
      </w:r>
      <w:r w:rsidR="00B050A1" w:rsidRPr="00847E85">
        <w:rPr>
          <w:rFonts w:ascii="Times New Roman" w:hAnsi="Times New Roman" w:cs="Times New Roman"/>
        </w:rPr>
        <w:t>'</w:t>
      </w:r>
      <w:r w:rsidRPr="00847E85">
        <w:rPr>
          <w:rFonts w:ascii="Times New Roman" w:hAnsi="Times New Roman" w:cs="Times New Roman"/>
        </w:rPr>
        <w:t>stack</w:t>
      </w:r>
      <w:r w:rsidR="00B050A1" w:rsidRPr="00847E85">
        <w:rPr>
          <w:rFonts w:ascii="Times New Roman" w:hAnsi="Times New Roman" w:cs="Times New Roman"/>
        </w:rPr>
        <w:t>'</w:t>
      </w:r>
      <w:r w:rsidRPr="00847E85">
        <w:rPr>
          <w:rFonts w:ascii="Times New Roman" w:hAnsi="Times New Roman" w:cs="Times New Roman"/>
        </w:rPr>
        <w:t xml:space="preserve"> option plots the sum of all chromatograms (normalized). The </w:t>
      </w:r>
      <w:r w:rsidR="00B050A1" w:rsidRPr="00847E85">
        <w:rPr>
          <w:rFonts w:ascii="Times New Roman" w:hAnsi="Times New Roman" w:cs="Times New Roman"/>
        </w:rPr>
        <w:t>'</w:t>
      </w:r>
      <w:r w:rsidRPr="00847E85">
        <w:rPr>
          <w:rFonts w:ascii="Times New Roman" w:hAnsi="Times New Roman" w:cs="Times New Roman"/>
        </w:rPr>
        <w:t>layout</w:t>
      </w:r>
      <w:r w:rsidR="00B050A1" w:rsidRPr="00847E85">
        <w:rPr>
          <w:rFonts w:ascii="Times New Roman" w:hAnsi="Times New Roman" w:cs="Times New Roman"/>
        </w:rPr>
        <w:t>'</w:t>
      </w:r>
      <w:r w:rsidRPr="00847E85">
        <w:rPr>
          <w:rFonts w:ascii="Times New Roman" w:hAnsi="Times New Roman" w:cs="Times New Roman"/>
        </w:rPr>
        <w:t xml:space="preserve"> option plots each </w:t>
      </w:r>
      <w:r w:rsidR="00625CFF" w:rsidRPr="00847E85">
        <w:rPr>
          <w:rFonts w:ascii="Times New Roman" w:hAnsi="Times New Roman" w:cs="Times New Roman"/>
        </w:rPr>
        <w:t>c</w:t>
      </w:r>
      <w:r w:rsidRPr="00847E85">
        <w:rPr>
          <w:rFonts w:ascii="Times New Roman" w:hAnsi="Times New Roman" w:cs="Times New Roman"/>
        </w:rPr>
        <w:t xml:space="preserve">hromatogram in individual panels. The </w:t>
      </w:r>
      <w:r w:rsidR="00B050A1" w:rsidRPr="00847E85">
        <w:rPr>
          <w:rFonts w:ascii="Times New Roman" w:hAnsi="Times New Roman" w:cs="Times New Roman"/>
        </w:rPr>
        <w:t>'</w:t>
      </w:r>
      <w:r w:rsidRPr="00847E85">
        <w:rPr>
          <w:rFonts w:ascii="Times New Roman" w:hAnsi="Times New Roman" w:cs="Times New Roman"/>
        </w:rPr>
        <w:t>3d</w:t>
      </w:r>
      <w:r w:rsidR="000D2E04" w:rsidRPr="00847E85">
        <w:rPr>
          <w:rFonts w:ascii="Times New Roman" w:hAnsi="Times New Roman" w:cs="Times New Roman"/>
        </w:rPr>
        <w:t>1</w:t>
      </w:r>
      <w:r w:rsidR="00B050A1" w:rsidRPr="00847E85">
        <w:rPr>
          <w:rFonts w:ascii="Times New Roman" w:hAnsi="Times New Roman" w:cs="Times New Roman"/>
        </w:rPr>
        <w:t>'</w:t>
      </w:r>
      <w:r w:rsidRPr="00847E85">
        <w:rPr>
          <w:rFonts w:ascii="Times New Roman" w:hAnsi="Times New Roman" w:cs="Times New Roman"/>
        </w:rPr>
        <w:t xml:space="preserve"> option plots all chromatograms in a rotatable (click and drag) 3D figure</w:t>
      </w:r>
      <w:r w:rsidR="000D2E04" w:rsidRPr="00847E85">
        <w:rPr>
          <w:rFonts w:ascii="Times New Roman" w:hAnsi="Times New Roman" w:cs="Times New Roman"/>
        </w:rPr>
        <w:t xml:space="preserve"> colored by sample number</w:t>
      </w:r>
      <w:r w:rsidRPr="00847E85">
        <w:rPr>
          <w:rFonts w:ascii="Times New Roman" w:hAnsi="Times New Roman" w:cs="Times New Roman"/>
        </w:rPr>
        <w:t>.</w:t>
      </w:r>
      <w:r w:rsidR="000D2E04" w:rsidRPr="00847E85">
        <w:rPr>
          <w:rFonts w:ascii="Times New Roman" w:hAnsi="Times New Roman" w:cs="Times New Roman"/>
        </w:rPr>
        <w:t xml:space="preserve"> The </w:t>
      </w:r>
      <w:r w:rsidR="00B050A1" w:rsidRPr="00847E85">
        <w:rPr>
          <w:rFonts w:ascii="Times New Roman" w:hAnsi="Times New Roman" w:cs="Times New Roman"/>
        </w:rPr>
        <w:t>'</w:t>
      </w:r>
      <w:r w:rsidR="000D2E04" w:rsidRPr="00847E85">
        <w:rPr>
          <w:rFonts w:ascii="Times New Roman" w:hAnsi="Times New Roman" w:cs="Times New Roman"/>
        </w:rPr>
        <w:t>3d2</w:t>
      </w:r>
      <w:r w:rsidR="00B050A1" w:rsidRPr="00847E85">
        <w:rPr>
          <w:rFonts w:ascii="Times New Roman" w:hAnsi="Times New Roman" w:cs="Times New Roman"/>
        </w:rPr>
        <w:t>'</w:t>
      </w:r>
      <w:r w:rsidR="000D2E04" w:rsidRPr="00847E85">
        <w:rPr>
          <w:rFonts w:ascii="Times New Roman" w:hAnsi="Times New Roman" w:cs="Times New Roman"/>
        </w:rPr>
        <w:t xml:space="preserve"> option plots the same </w:t>
      </w:r>
      <w:r w:rsidR="00A43C0C" w:rsidRPr="00847E85">
        <w:rPr>
          <w:rFonts w:ascii="Times New Roman" w:hAnsi="Times New Roman" w:cs="Times New Roman"/>
        </w:rPr>
        <w:t>figure but</w:t>
      </w:r>
      <w:r w:rsidR="000D2E04" w:rsidRPr="00847E85">
        <w:rPr>
          <w:rFonts w:ascii="Times New Roman" w:hAnsi="Times New Roman" w:cs="Times New Roman"/>
        </w:rPr>
        <w:t xml:space="preserve"> colored according to intensity.</w:t>
      </w:r>
      <w:r w:rsidR="00954724" w:rsidRPr="00847E85">
        <w:rPr>
          <w:rFonts w:ascii="Times New Roman" w:hAnsi="Times New Roman" w:cs="Times New Roman"/>
        </w:rPr>
        <w:t xml:space="preserve"> The 'single' option </w:t>
      </w:r>
      <w:r w:rsidR="00A43C0C" w:rsidRPr="00847E85">
        <w:rPr>
          <w:rFonts w:ascii="Times New Roman" w:hAnsi="Times New Roman" w:cs="Times New Roman"/>
        </w:rPr>
        <w:t>plots a single chromatogram from the dataset, specified by the additional argument '</w:t>
      </w:r>
      <w:proofErr w:type="spellStart"/>
      <w:r w:rsidR="00A43C0C" w:rsidRPr="00847E85">
        <w:rPr>
          <w:rFonts w:ascii="Times New Roman" w:hAnsi="Times New Roman" w:cs="Times New Roman"/>
        </w:rPr>
        <w:t>sn</w:t>
      </w:r>
      <w:proofErr w:type="spellEnd"/>
      <w:r w:rsidR="00A43C0C" w:rsidRPr="00847E85">
        <w:rPr>
          <w:rFonts w:ascii="Times New Roman" w:hAnsi="Times New Roman" w:cs="Times New Roman"/>
        </w:rPr>
        <w:t xml:space="preserve">'. </w:t>
      </w:r>
    </w:p>
    <w:p w14:paraId="3F5AA791" w14:textId="77777777" w:rsidR="009B361B" w:rsidRPr="00847E85" w:rsidRDefault="009B361B" w:rsidP="003450F0">
      <w:pPr>
        <w:pStyle w:val="ListParagraph"/>
        <w:widowControl w:val="0"/>
        <w:spacing w:line="240" w:lineRule="auto"/>
        <w:ind w:left="360"/>
        <w:contextualSpacing w:val="0"/>
        <w:jc w:val="both"/>
        <w:rPr>
          <w:rFonts w:ascii="Times New Roman" w:hAnsi="Times New Roman" w:cs="Times New Roman"/>
        </w:rPr>
      </w:pPr>
    </w:p>
    <w:p w14:paraId="466D31DC" w14:textId="77777777" w:rsidR="009B361B" w:rsidRPr="00847E85" w:rsidRDefault="009B361B" w:rsidP="003450F0">
      <w:pPr>
        <w:widowControl w:val="0"/>
        <w:spacing w:line="240" w:lineRule="auto"/>
        <w:jc w:val="center"/>
        <w:rPr>
          <w:rFonts w:ascii="Times New Roman" w:hAnsi="Times New Roman" w:cs="Times New Roman"/>
        </w:rPr>
      </w:pPr>
      <w:r w:rsidRPr="00847E85">
        <w:rPr>
          <w:rFonts w:ascii="Times New Roman" w:hAnsi="Times New Roman" w:cs="Times New Roman"/>
          <w:noProof/>
        </w:rPr>
        <w:lastRenderedPageBreak/>
        <w:drawing>
          <wp:inline distT="0" distB="0" distL="0" distR="0" wp14:anchorId="13F07B50" wp14:editId="52C14DC0">
            <wp:extent cx="4954554" cy="3490913"/>
            <wp:effectExtent l="0" t="0" r="0" b="0"/>
            <wp:docPr id="57202634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26346" name="Picture 4"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8263" cy="3493526"/>
                    </a:xfrm>
                    <a:prstGeom prst="rect">
                      <a:avLst/>
                    </a:prstGeom>
                    <a:noFill/>
                    <a:ln>
                      <a:noFill/>
                    </a:ln>
                  </pic:spPr>
                </pic:pic>
              </a:graphicData>
            </a:graphic>
          </wp:inline>
        </w:drawing>
      </w:r>
    </w:p>
    <w:p w14:paraId="661E9086" w14:textId="715EAAF0" w:rsidR="009B361B" w:rsidRPr="00847E85" w:rsidRDefault="009B361B" w:rsidP="003450F0">
      <w:pPr>
        <w:pStyle w:val="Caption"/>
        <w:rPr>
          <w:sz w:val="22"/>
          <w:szCs w:val="22"/>
        </w:rPr>
      </w:pPr>
      <w:r w:rsidRPr="00847E85">
        <w:rPr>
          <w:sz w:val="22"/>
          <w:szCs w:val="22"/>
        </w:rPr>
        <w:t xml:space="preserve">Fig. </w:t>
      </w:r>
      <w:r w:rsidR="00944FCD" w:rsidRPr="00847E85">
        <w:rPr>
          <w:sz w:val="22"/>
          <w:szCs w:val="22"/>
        </w:rPr>
        <w:t>S</w:t>
      </w:r>
      <w:r w:rsidR="008735A5">
        <w:rPr>
          <w:sz w:val="22"/>
          <w:szCs w:val="22"/>
        </w:rPr>
        <w:t>6</w:t>
      </w:r>
      <w:r w:rsidRPr="00847E85">
        <w:rPr>
          <w:sz w:val="22"/>
          <w:szCs w:val="22"/>
        </w:rPr>
        <w:t xml:space="preserve">. Example of output from </w:t>
      </w:r>
      <w:proofErr w:type="spellStart"/>
      <w:r w:rsidRPr="00847E85">
        <w:rPr>
          <w:i/>
          <w:sz w:val="22"/>
          <w:szCs w:val="22"/>
        </w:rPr>
        <w:t>plotchrom</w:t>
      </w:r>
      <w:proofErr w:type="spellEnd"/>
      <w:r w:rsidRPr="00847E85">
        <w:rPr>
          <w:sz w:val="22"/>
          <w:szCs w:val="22"/>
        </w:rPr>
        <w:t xml:space="preserve"> with syntax </w:t>
      </w:r>
      <w:proofErr w:type="spellStart"/>
      <w:r w:rsidRPr="00847E85">
        <w:rPr>
          <w:sz w:val="22"/>
          <w:szCs w:val="22"/>
        </w:rPr>
        <w:t>plotchrom</w:t>
      </w:r>
      <w:proofErr w:type="spellEnd"/>
      <w:r w:rsidRPr="00847E85">
        <w:rPr>
          <w:sz w:val="22"/>
          <w:szCs w:val="22"/>
        </w:rPr>
        <w:t>(DF,</w:t>
      </w:r>
      <w:r w:rsidR="00B050A1" w:rsidRPr="00847E85">
        <w:rPr>
          <w:sz w:val="22"/>
          <w:szCs w:val="22"/>
        </w:rPr>
        <w:t>'</w:t>
      </w:r>
      <w:proofErr w:type="spellStart"/>
      <w:r w:rsidRPr="00847E85">
        <w:rPr>
          <w:sz w:val="22"/>
          <w:szCs w:val="22"/>
        </w:rPr>
        <w:t>plt</w:t>
      </w:r>
      <w:proofErr w:type="spellEnd"/>
      <w:r w:rsidR="00B050A1" w:rsidRPr="00847E85">
        <w:rPr>
          <w:sz w:val="22"/>
          <w:szCs w:val="22"/>
        </w:rPr>
        <w:t>'</w:t>
      </w:r>
      <w:r w:rsidRPr="00847E85">
        <w:rPr>
          <w:sz w:val="22"/>
          <w:szCs w:val="22"/>
        </w:rPr>
        <w:t>,</w:t>
      </w:r>
      <w:r w:rsidR="00B050A1" w:rsidRPr="00847E85">
        <w:rPr>
          <w:sz w:val="22"/>
          <w:szCs w:val="22"/>
        </w:rPr>
        <w:t>'</w:t>
      </w:r>
      <w:r w:rsidRPr="00847E85">
        <w:rPr>
          <w:sz w:val="22"/>
          <w:szCs w:val="22"/>
        </w:rPr>
        <w:t>layer</w:t>
      </w:r>
      <w:r w:rsidR="00B050A1" w:rsidRPr="00847E85">
        <w:rPr>
          <w:sz w:val="22"/>
          <w:szCs w:val="22"/>
        </w:rPr>
        <w:t>'</w:t>
      </w:r>
      <w:r w:rsidRPr="00847E85">
        <w:rPr>
          <w:sz w:val="22"/>
          <w:szCs w:val="22"/>
        </w:rPr>
        <w:t>,</w:t>
      </w:r>
      <w:r w:rsidR="00B050A1" w:rsidRPr="00847E85">
        <w:rPr>
          <w:sz w:val="22"/>
          <w:szCs w:val="22"/>
        </w:rPr>
        <w:t>'</w:t>
      </w:r>
      <w:proofErr w:type="spellStart"/>
      <w:r w:rsidRPr="00847E85">
        <w:rPr>
          <w:sz w:val="22"/>
          <w:szCs w:val="22"/>
        </w:rPr>
        <w:t>xrange</w:t>
      </w:r>
      <w:proofErr w:type="spellEnd"/>
      <w:r w:rsidR="00B050A1" w:rsidRPr="00847E85">
        <w:rPr>
          <w:sz w:val="22"/>
          <w:szCs w:val="22"/>
        </w:rPr>
        <w:t>'</w:t>
      </w:r>
      <w:r w:rsidRPr="00847E85">
        <w:rPr>
          <w:sz w:val="22"/>
          <w:szCs w:val="22"/>
        </w:rPr>
        <w:t>,[11 25])</w:t>
      </w:r>
    </w:p>
    <w:p w14:paraId="3D9B4916" w14:textId="77777777" w:rsidR="009B361B" w:rsidRPr="00847E85" w:rsidRDefault="009B361B" w:rsidP="003450F0">
      <w:pPr>
        <w:pStyle w:val="ListParagraph"/>
        <w:widowControl w:val="0"/>
        <w:spacing w:line="240" w:lineRule="auto"/>
        <w:ind w:left="360"/>
        <w:contextualSpacing w:val="0"/>
        <w:jc w:val="center"/>
        <w:rPr>
          <w:rFonts w:ascii="Times New Roman" w:hAnsi="Times New Roman" w:cs="Times New Roman"/>
        </w:rPr>
      </w:pPr>
      <w:r w:rsidRPr="00847E85">
        <w:rPr>
          <w:rFonts w:ascii="Times New Roman" w:hAnsi="Times New Roman" w:cs="Times New Roman"/>
        </w:rPr>
        <w:br/>
      </w:r>
      <w:r w:rsidRPr="00847E85">
        <w:rPr>
          <w:rFonts w:ascii="Times New Roman" w:hAnsi="Times New Roman" w:cs="Times New Roman"/>
          <w:noProof/>
        </w:rPr>
        <w:drawing>
          <wp:inline distT="0" distB="0" distL="0" distR="0" wp14:anchorId="144F0904" wp14:editId="6535B3FA">
            <wp:extent cx="5113648" cy="3603009"/>
            <wp:effectExtent l="0" t="0" r="0" b="0"/>
            <wp:docPr id="226536935" name="Picture 5"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36935" name="Picture 5" descr="A graph of a number of objec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8364" cy="3606332"/>
                    </a:xfrm>
                    <a:prstGeom prst="rect">
                      <a:avLst/>
                    </a:prstGeom>
                    <a:noFill/>
                    <a:ln>
                      <a:noFill/>
                    </a:ln>
                  </pic:spPr>
                </pic:pic>
              </a:graphicData>
            </a:graphic>
          </wp:inline>
        </w:drawing>
      </w:r>
    </w:p>
    <w:p w14:paraId="094F93C2" w14:textId="79E70B38" w:rsidR="009B361B" w:rsidRPr="00847E85" w:rsidRDefault="009B361B" w:rsidP="003450F0">
      <w:pPr>
        <w:pStyle w:val="Caption"/>
        <w:rPr>
          <w:sz w:val="22"/>
          <w:szCs w:val="22"/>
        </w:rPr>
      </w:pPr>
      <w:r w:rsidRPr="00847E85">
        <w:rPr>
          <w:sz w:val="22"/>
          <w:szCs w:val="22"/>
        </w:rPr>
        <w:t xml:space="preserve">Fig. </w:t>
      </w:r>
      <w:r w:rsidR="00944FCD" w:rsidRPr="00847E85">
        <w:rPr>
          <w:sz w:val="22"/>
          <w:szCs w:val="22"/>
        </w:rPr>
        <w:t>S</w:t>
      </w:r>
      <w:r w:rsidR="008735A5">
        <w:rPr>
          <w:sz w:val="22"/>
          <w:szCs w:val="22"/>
        </w:rPr>
        <w:t>7</w:t>
      </w:r>
      <w:r w:rsidRPr="00847E85">
        <w:rPr>
          <w:sz w:val="22"/>
          <w:szCs w:val="22"/>
        </w:rPr>
        <w:t xml:space="preserve">. Example of output from </w:t>
      </w:r>
      <w:proofErr w:type="spellStart"/>
      <w:r w:rsidRPr="00847E85">
        <w:rPr>
          <w:i/>
          <w:sz w:val="22"/>
          <w:szCs w:val="22"/>
        </w:rPr>
        <w:t>plotchrom</w:t>
      </w:r>
      <w:proofErr w:type="spellEnd"/>
      <w:r w:rsidRPr="00847E85">
        <w:rPr>
          <w:sz w:val="22"/>
          <w:szCs w:val="22"/>
        </w:rPr>
        <w:t xml:space="preserve"> with syntax </w:t>
      </w:r>
      <w:proofErr w:type="spellStart"/>
      <w:r w:rsidRPr="00847E85">
        <w:rPr>
          <w:sz w:val="22"/>
          <w:szCs w:val="22"/>
        </w:rPr>
        <w:t>plotchrom</w:t>
      </w:r>
      <w:proofErr w:type="spellEnd"/>
      <w:r w:rsidRPr="00847E85">
        <w:rPr>
          <w:sz w:val="22"/>
          <w:szCs w:val="22"/>
        </w:rPr>
        <w:t>(DF,</w:t>
      </w:r>
      <w:r w:rsidR="00B050A1" w:rsidRPr="00847E85">
        <w:rPr>
          <w:sz w:val="22"/>
          <w:szCs w:val="22"/>
        </w:rPr>
        <w:t>'</w:t>
      </w:r>
      <w:proofErr w:type="spellStart"/>
      <w:r w:rsidRPr="00847E85">
        <w:rPr>
          <w:sz w:val="22"/>
          <w:szCs w:val="22"/>
        </w:rPr>
        <w:t>plt</w:t>
      </w:r>
      <w:proofErr w:type="spellEnd"/>
      <w:r w:rsidR="00B050A1" w:rsidRPr="00847E85">
        <w:rPr>
          <w:sz w:val="22"/>
          <w:szCs w:val="22"/>
        </w:rPr>
        <w:t>'</w:t>
      </w:r>
      <w:r w:rsidRPr="00847E85">
        <w:rPr>
          <w:sz w:val="22"/>
          <w:szCs w:val="22"/>
        </w:rPr>
        <w:t>,</w:t>
      </w:r>
      <w:r w:rsidR="00B050A1" w:rsidRPr="00847E85">
        <w:rPr>
          <w:sz w:val="22"/>
          <w:szCs w:val="22"/>
        </w:rPr>
        <w:t>'</w:t>
      </w:r>
      <w:r w:rsidRPr="00847E85">
        <w:rPr>
          <w:sz w:val="22"/>
          <w:szCs w:val="22"/>
        </w:rPr>
        <w:t>stack,</w:t>
      </w:r>
      <w:r w:rsidR="00B050A1" w:rsidRPr="00847E85">
        <w:rPr>
          <w:sz w:val="22"/>
          <w:szCs w:val="22"/>
        </w:rPr>
        <w:t>'</w:t>
      </w:r>
      <w:proofErr w:type="spellStart"/>
      <w:r w:rsidRPr="00847E85">
        <w:rPr>
          <w:sz w:val="22"/>
          <w:szCs w:val="22"/>
        </w:rPr>
        <w:t>xrange</w:t>
      </w:r>
      <w:proofErr w:type="spellEnd"/>
      <w:r w:rsidR="00B050A1" w:rsidRPr="00847E85">
        <w:rPr>
          <w:sz w:val="22"/>
          <w:szCs w:val="22"/>
        </w:rPr>
        <w:t>'</w:t>
      </w:r>
      <w:r w:rsidRPr="00847E85">
        <w:rPr>
          <w:sz w:val="22"/>
          <w:szCs w:val="22"/>
        </w:rPr>
        <w:t>,[11 25])</w:t>
      </w:r>
    </w:p>
    <w:p w14:paraId="0BB8757C" w14:textId="2BB36478" w:rsidR="001D5199" w:rsidRPr="00847E85" w:rsidRDefault="009B361B" w:rsidP="003450F0">
      <w:pPr>
        <w:pStyle w:val="Caption"/>
        <w:rPr>
          <w:sz w:val="22"/>
          <w:szCs w:val="22"/>
        </w:rPr>
      </w:pPr>
      <w:r w:rsidRPr="00847E85">
        <w:rPr>
          <w:noProof/>
          <w:sz w:val="22"/>
          <w:szCs w:val="22"/>
        </w:rPr>
        <w:lastRenderedPageBreak/>
        <w:drawing>
          <wp:inline distT="0" distB="0" distL="0" distR="0" wp14:anchorId="6BD4DF8F" wp14:editId="7727F3CF">
            <wp:extent cx="5240229" cy="3691720"/>
            <wp:effectExtent l="0" t="0" r="0" b="4445"/>
            <wp:docPr id="330100326"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00326" name="Picture 6" descr="A graph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1407" cy="3692550"/>
                    </a:xfrm>
                    <a:prstGeom prst="rect">
                      <a:avLst/>
                    </a:prstGeom>
                    <a:noFill/>
                    <a:ln>
                      <a:noFill/>
                    </a:ln>
                  </pic:spPr>
                </pic:pic>
              </a:graphicData>
            </a:graphic>
          </wp:inline>
        </w:drawing>
      </w:r>
      <w:r w:rsidRPr="00847E85">
        <w:rPr>
          <w:noProof/>
          <w:sz w:val="22"/>
          <w:szCs w:val="22"/>
        </w:rPr>
        <mc:AlternateContent>
          <mc:Choice Requires="wps">
            <w:drawing>
              <wp:inline distT="0" distB="0" distL="0" distR="0" wp14:anchorId="46E83454" wp14:editId="552C552E">
                <wp:extent cx="5939155" cy="635"/>
                <wp:effectExtent l="0" t="0" r="4445" b="8255"/>
                <wp:docPr id="309907335" name="Text Box 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0A50522D" w14:textId="19CD8BA5" w:rsidR="009B361B" w:rsidRPr="00331C99" w:rsidRDefault="009B361B" w:rsidP="001C68E5">
                            <w:pPr>
                              <w:pStyle w:val="Caption"/>
                              <w:rPr>
                                <w:noProof/>
                              </w:rPr>
                            </w:pPr>
                            <w:r>
                              <w:t xml:space="preserve">Fig. </w:t>
                            </w:r>
                            <w:r w:rsidR="00944FCD">
                              <w:t>S</w:t>
                            </w:r>
                            <w:r w:rsidR="008735A5">
                              <w:t>8</w:t>
                            </w:r>
                            <w:r>
                              <w:t>.</w:t>
                            </w:r>
                            <w:r w:rsidRPr="00CD1164">
                              <w:t xml:space="preserve"> </w:t>
                            </w:r>
                            <w:r>
                              <w:t xml:space="preserve">Example of output from </w:t>
                            </w:r>
                            <w:r>
                              <w:rPr>
                                <w:i/>
                              </w:rPr>
                              <w:t>plotchrom</w:t>
                            </w:r>
                            <w:r>
                              <w:t xml:space="preserve"> with syntax plotchrom(DF,</w:t>
                            </w:r>
                            <w:r w:rsidR="00B050A1">
                              <w:t>'</w:t>
                            </w:r>
                            <w:r>
                              <w:t>plt</w:t>
                            </w:r>
                            <w:r w:rsidR="00B050A1">
                              <w:t>'</w:t>
                            </w:r>
                            <w:r>
                              <w:t>,</w:t>
                            </w:r>
                            <w:r w:rsidR="00B050A1">
                              <w:t>'</w:t>
                            </w:r>
                            <w:r>
                              <w:t>3d</w:t>
                            </w:r>
                            <w:r w:rsidR="000E4222">
                              <w:t>1</w:t>
                            </w:r>
                            <w:r w:rsidR="00B050A1">
                              <w:t>'</w:t>
                            </w:r>
                            <w:r>
                              <w:t>,</w:t>
                            </w:r>
                            <w:r w:rsidR="00B050A1">
                              <w:t>'</w:t>
                            </w:r>
                            <w:r>
                              <w:t>xrange</w:t>
                            </w:r>
                            <w:r w:rsidR="00B050A1">
                              <w:t>'</w:t>
                            </w:r>
                            <w:r>
                              <w:t>,[11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6E83454" id="_x0000_t202" coordsize="21600,21600" o:spt="202" path="m,l,21600r21600,l21600,xe">
                <v:stroke joinstyle="miter"/>
                <v:path gradientshapeok="t" o:connecttype="rect"/>
              </v:shapetype>
              <v:shape id="Text Box 1" o:spid="_x0000_s1026" type="#_x0000_t202" style="width:467.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" stroked="f">
                <v:textbox style="mso-fit-shape-to-text:t" inset="0,0,0,0">
                  <w:txbxContent>
                    <w:p w14:paraId="0A50522D" w14:textId="19CD8BA5" w:rsidR="009B361B" w:rsidRPr="00331C99" w:rsidRDefault="009B361B" w:rsidP="001C68E5">
                      <w:pPr>
                        <w:pStyle w:val="Caption"/>
                        <w:rPr>
                          <w:noProof/>
                        </w:rPr>
                      </w:pPr>
                      <w:r>
                        <w:t xml:space="preserve">Fig. </w:t>
                      </w:r>
                      <w:r w:rsidR="00944FCD">
                        <w:t>S</w:t>
                      </w:r>
                      <w:r w:rsidR="008735A5">
                        <w:t>8</w:t>
                      </w:r>
                      <w:r>
                        <w:t>.</w:t>
                      </w:r>
                      <w:r w:rsidRPr="00CD1164">
                        <w:t xml:space="preserve"> </w:t>
                      </w:r>
                      <w:r>
                        <w:t xml:space="preserve">Example of output from </w:t>
                      </w:r>
                      <w:r>
                        <w:rPr>
                          <w:i/>
                        </w:rPr>
                        <w:t>plotchrom</w:t>
                      </w:r>
                      <w:r>
                        <w:t xml:space="preserve"> with syntax plotchrom(DF,</w:t>
                      </w:r>
                      <w:r w:rsidR="00B050A1">
                        <w:t>'</w:t>
                      </w:r>
                      <w:r>
                        <w:t>plt</w:t>
                      </w:r>
                      <w:r w:rsidR="00B050A1">
                        <w:t>'</w:t>
                      </w:r>
                      <w:r>
                        <w:t>,</w:t>
                      </w:r>
                      <w:r w:rsidR="00B050A1">
                        <w:t>'</w:t>
                      </w:r>
                      <w:r>
                        <w:t>3d</w:t>
                      </w:r>
                      <w:r w:rsidR="000E4222">
                        <w:t>1</w:t>
                      </w:r>
                      <w:r w:rsidR="00B050A1">
                        <w:t>'</w:t>
                      </w:r>
                      <w:r>
                        <w:t>,</w:t>
                      </w:r>
                      <w:r w:rsidR="00B050A1">
                        <w:t>'</w:t>
                      </w:r>
                      <w:r>
                        <w:t>xrange</w:t>
                      </w:r>
                      <w:r w:rsidR="00B050A1">
                        <w:t>'</w:t>
                      </w:r>
                      <w:r>
                        <w:t>,[11 25])</w:t>
                      </w:r>
                    </w:p>
                  </w:txbxContent>
                </v:textbox>
                <w10:anchorlock/>
              </v:shape>
            </w:pict>
          </mc:Fallback>
        </mc:AlternateContent>
      </w:r>
      <w:r w:rsidR="00237C32" w:rsidRPr="00847E85">
        <w:rPr>
          <w:noProof/>
          <w:sz w:val="22"/>
          <w:szCs w:val="22"/>
        </w:rPr>
        <w:drawing>
          <wp:inline distT="0" distB="0" distL="0" distR="0" wp14:anchorId="2744A56A" wp14:editId="0C0356DC">
            <wp:extent cx="4523874" cy="3181031"/>
            <wp:effectExtent l="0" t="0" r="0" b="635"/>
            <wp:docPr id="2142374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8334" cy="3184167"/>
                    </a:xfrm>
                    <a:prstGeom prst="rect">
                      <a:avLst/>
                    </a:prstGeom>
                    <a:noFill/>
                    <a:ln>
                      <a:noFill/>
                    </a:ln>
                  </pic:spPr>
                </pic:pic>
              </a:graphicData>
            </a:graphic>
          </wp:inline>
        </w:drawing>
      </w:r>
    </w:p>
    <w:p w14:paraId="5E9BEB8D" w14:textId="40069276" w:rsidR="009B361B" w:rsidRPr="00847E85" w:rsidRDefault="001D5199" w:rsidP="003450F0">
      <w:pPr>
        <w:pStyle w:val="Caption"/>
        <w:rPr>
          <w:sz w:val="22"/>
          <w:szCs w:val="22"/>
        </w:rPr>
      </w:pPr>
      <w:r w:rsidRPr="00847E85">
        <w:rPr>
          <w:sz w:val="22"/>
          <w:szCs w:val="22"/>
        </w:rPr>
        <w:t xml:space="preserve">Fig. </w:t>
      </w:r>
      <w:r w:rsidR="00944FCD" w:rsidRPr="00847E85">
        <w:rPr>
          <w:sz w:val="22"/>
          <w:szCs w:val="22"/>
        </w:rPr>
        <w:t>S</w:t>
      </w:r>
      <w:r w:rsidR="008735A5">
        <w:rPr>
          <w:sz w:val="22"/>
          <w:szCs w:val="22"/>
        </w:rPr>
        <w:t>9</w:t>
      </w:r>
      <w:r w:rsidRPr="00847E85">
        <w:rPr>
          <w:sz w:val="22"/>
          <w:szCs w:val="22"/>
        </w:rPr>
        <w:t xml:space="preserve">. Example of output from </w:t>
      </w:r>
      <w:proofErr w:type="spellStart"/>
      <w:r w:rsidRPr="00847E85">
        <w:rPr>
          <w:i/>
          <w:sz w:val="22"/>
          <w:szCs w:val="22"/>
        </w:rPr>
        <w:t>plotchrom</w:t>
      </w:r>
      <w:proofErr w:type="spellEnd"/>
      <w:r w:rsidRPr="00847E85">
        <w:rPr>
          <w:sz w:val="22"/>
          <w:szCs w:val="22"/>
        </w:rPr>
        <w:t xml:space="preserve"> with syntax </w:t>
      </w:r>
      <w:proofErr w:type="spellStart"/>
      <w:r w:rsidRPr="00847E85">
        <w:rPr>
          <w:sz w:val="22"/>
          <w:szCs w:val="22"/>
        </w:rPr>
        <w:t>plotchrom</w:t>
      </w:r>
      <w:proofErr w:type="spellEnd"/>
      <w:r w:rsidRPr="00847E85">
        <w:rPr>
          <w:sz w:val="22"/>
          <w:szCs w:val="22"/>
        </w:rPr>
        <w:t>(DF,</w:t>
      </w:r>
      <w:r w:rsidR="00B050A1" w:rsidRPr="00847E85">
        <w:rPr>
          <w:sz w:val="22"/>
          <w:szCs w:val="22"/>
        </w:rPr>
        <w:t>'</w:t>
      </w:r>
      <w:r w:rsidRPr="00847E85">
        <w:rPr>
          <w:sz w:val="22"/>
          <w:szCs w:val="22"/>
        </w:rPr>
        <w:t>plt</w:t>
      </w:r>
      <w:r w:rsidR="00B050A1" w:rsidRPr="00847E85">
        <w:rPr>
          <w:sz w:val="22"/>
          <w:szCs w:val="22"/>
        </w:rPr>
        <w:t>'</w:t>
      </w:r>
      <w:r w:rsidRPr="00847E85">
        <w:rPr>
          <w:sz w:val="22"/>
          <w:szCs w:val="22"/>
        </w:rPr>
        <w:t>,</w:t>
      </w:r>
      <w:r w:rsidR="00B050A1" w:rsidRPr="00847E85">
        <w:rPr>
          <w:sz w:val="22"/>
          <w:szCs w:val="22"/>
        </w:rPr>
        <w:t>'</w:t>
      </w:r>
      <w:r w:rsidRPr="00847E85">
        <w:rPr>
          <w:sz w:val="22"/>
          <w:szCs w:val="22"/>
        </w:rPr>
        <w:t>3d2</w:t>
      </w:r>
      <w:r w:rsidR="00B050A1" w:rsidRPr="00847E85">
        <w:rPr>
          <w:sz w:val="22"/>
          <w:szCs w:val="22"/>
        </w:rPr>
        <w:t>'</w:t>
      </w:r>
      <w:r w:rsidRPr="00847E85">
        <w:rPr>
          <w:sz w:val="22"/>
          <w:szCs w:val="22"/>
        </w:rPr>
        <w:t>,</w:t>
      </w:r>
      <w:r w:rsidR="00B050A1" w:rsidRPr="00847E85">
        <w:rPr>
          <w:sz w:val="22"/>
          <w:szCs w:val="22"/>
        </w:rPr>
        <w:t>'</w:t>
      </w:r>
      <w:r w:rsidRPr="00847E85">
        <w:rPr>
          <w:sz w:val="22"/>
          <w:szCs w:val="22"/>
        </w:rPr>
        <w:t>xrange</w:t>
      </w:r>
      <w:r w:rsidR="00B050A1" w:rsidRPr="00847E85">
        <w:rPr>
          <w:sz w:val="22"/>
          <w:szCs w:val="22"/>
        </w:rPr>
        <w:t>'</w:t>
      </w:r>
      <w:r w:rsidRPr="00847E85">
        <w:rPr>
          <w:sz w:val="22"/>
          <w:szCs w:val="22"/>
        </w:rPr>
        <w:t>,[11 25])</w:t>
      </w:r>
    </w:p>
    <w:p w14:paraId="33587EFE" w14:textId="77777777" w:rsidR="005A33E2" w:rsidRPr="00847E85" w:rsidRDefault="005A33E2" w:rsidP="003450F0">
      <w:pPr>
        <w:keepNext/>
        <w:spacing w:line="240" w:lineRule="auto"/>
        <w:jc w:val="center"/>
        <w:rPr>
          <w:rFonts w:ascii="Times New Roman" w:hAnsi="Times New Roman" w:cs="Times New Roman"/>
        </w:rPr>
      </w:pPr>
      <w:r w:rsidRPr="00847E85">
        <w:rPr>
          <w:rFonts w:ascii="Times New Roman" w:hAnsi="Times New Roman" w:cs="Times New Roman"/>
          <w:noProof/>
        </w:rPr>
        <w:lastRenderedPageBreak/>
        <w:drawing>
          <wp:inline distT="0" distB="0" distL="0" distR="0" wp14:anchorId="73AB40FC" wp14:editId="22F78057">
            <wp:extent cx="4726379" cy="3495278"/>
            <wp:effectExtent l="0" t="0" r="0" b="0"/>
            <wp:docPr id="1404641725" name="Picture 1" descr="A graph with lines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41725" name="Picture 1" descr="A graph with lines in the midd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4656" cy="3501399"/>
                    </a:xfrm>
                    <a:prstGeom prst="rect">
                      <a:avLst/>
                    </a:prstGeom>
                    <a:noFill/>
                    <a:ln>
                      <a:noFill/>
                    </a:ln>
                  </pic:spPr>
                </pic:pic>
              </a:graphicData>
            </a:graphic>
          </wp:inline>
        </w:drawing>
      </w:r>
    </w:p>
    <w:p w14:paraId="4030AE41" w14:textId="3AB780E5" w:rsidR="005A33E2" w:rsidRPr="00847E85" w:rsidRDefault="005A33E2" w:rsidP="003450F0">
      <w:pPr>
        <w:pStyle w:val="Caption"/>
        <w:rPr>
          <w:sz w:val="22"/>
          <w:szCs w:val="22"/>
        </w:rPr>
      </w:pPr>
      <w:r w:rsidRPr="00847E85">
        <w:rPr>
          <w:sz w:val="22"/>
          <w:szCs w:val="22"/>
        </w:rPr>
        <w:t xml:space="preserve">Fig. </w:t>
      </w:r>
      <w:r w:rsidR="00944FCD" w:rsidRPr="00847E85">
        <w:rPr>
          <w:sz w:val="22"/>
          <w:szCs w:val="22"/>
        </w:rPr>
        <w:t>S</w:t>
      </w:r>
      <w:r w:rsidR="008735A5">
        <w:rPr>
          <w:sz w:val="22"/>
          <w:szCs w:val="22"/>
        </w:rPr>
        <w:t>10</w:t>
      </w:r>
      <w:r w:rsidRPr="00847E85">
        <w:rPr>
          <w:sz w:val="22"/>
          <w:szCs w:val="22"/>
        </w:rPr>
        <w:t xml:space="preserve">. Example of output from </w:t>
      </w:r>
      <w:proofErr w:type="spellStart"/>
      <w:r w:rsidRPr="00847E85">
        <w:rPr>
          <w:i/>
          <w:sz w:val="22"/>
          <w:szCs w:val="22"/>
        </w:rPr>
        <w:t>plotchrom</w:t>
      </w:r>
      <w:proofErr w:type="spellEnd"/>
      <w:r w:rsidRPr="00847E85">
        <w:rPr>
          <w:sz w:val="22"/>
          <w:szCs w:val="22"/>
        </w:rPr>
        <w:t xml:space="preserve"> with syntax </w:t>
      </w:r>
      <w:proofErr w:type="spellStart"/>
      <w:r w:rsidRPr="00847E85">
        <w:rPr>
          <w:sz w:val="22"/>
          <w:szCs w:val="22"/>
        </w:rPr>
        <w:t>plotchrom</w:t>
      </w:r>
      <w:proofErr w:type="spellEnd"/>
      <w:r w:rsidRPr="00847E85">
        <w:rPr>
          <w:sz w:val="22"/>
          <w:szCs w:val="22"/>
        </w:rPr>
        <w:t>(DF,'plt','single','sn',7,'xrange',[11 25])</w:t>
      </w:r>
      <w:r w:rsidR="003C0B70" w:rsidRPr="00847E85">
        <w:rPr>
          <w:sz w:val="22"/>
          <w:szCs w:val="22"/>
        </w:rPr>
        <w:t>. This plots the 7</w:t>
      </w:r>
      <w:r w:rsidR="003C0B70" w:rsidRPr="00847E85">
        <w:rPr>
          <w:sz w:val="22"/>
          <w:szCs w:val="22"/>
          <w:vertAlign w:val="superscript"/>
        </w:rPr>
        <w:t>th</w:t>
      </w:r>
      <w:r w:rsidR="003C0B70" w:rsidRPr="00847E85">
        <w:rPr>
          <w:sz w:val="22"/>
          <w:szCs w:val="22"/>
        </w:rPr>
        <w:t xml:space="preserve"> chromatogram in DF.</w:t>
      </w:r>
      <w:r w:rsidR="00EA05EA" w:rsidRPr="00847E85">
        <w:rPr>
          <w:sz w:val="22"/>
          <w:szCs w:val="22"/>
        </w:rPr>
        <w:t xml:space="preserve"> If '</w:t>
      </w:r>
      <w:proofErr w:type="spellStart"/>
      <w:r w:rsidR="00EA05EA" w:rsidRPr="00847E85">
        <w:rPr>
          <w:sz w:val="22"/>
          <w:szCs w:val="22"/>
        </w:rPr>
        <w:t>sn</w:t>
      </w:r>
      <w:proofErr w:type="spellEnd"/>
      <w:r w:rsidR="00EA05EA" w:rsidRPr="00847E85">
        <w:rPr>
          <w:sz w:val="22"/>
          <w:szCs w:val="22"/>
        </w:rPr>
        <w:t>' is not specified, the first chromatogram in DF will be plotted.</w:t>
      </w:r>
    </w:p>
    <w:p w14:paraId="4039F3F2" w14:textId="77777777" w:rsidR="009B361B" w:rsidRPr="00847E85" w:rsidRDefault="009B361B" w:rsidP="003450F0">
      <w:pPr>
        <w:pStyle w:val="ListParagraph"/>
        <w:widowControl w:val="0"/>
        <w:spacing w:line="240" w:lineRule="auto"/>
        <w:ind w:left="360"/>
        <w:contextualSpacing w:val="0"/>
        <w:jc w:val="both"/>
        <w:rPr>
          <w:rFonts w:ascii="Times New Roman" w:hAnsi="Times New Roman" w:cs="Times New Roman"/>
        </w:rPr>
      </w:pPr>
    </w:p>
    <w:p w14:paraId="4378CE6E" w14:textId="04293CD8" w:rsidR="009B361B" w:rsidRPr="00847E85" w:rsidRDefault="009B361B" w:rsidP="003450F0">
      <w:pPr>
        <w:pStyle w:val="ListParagraph"/>
        <w:widowControl w:val="0"/>
        <w:numPr>
          <w:ilvl w:val="0"/>
          <w:numId w:val="2"/>
        </w:numPr>
        <w:spacing w:line="240" w:lineRule="auto"/>
        <w:contextualSpacing w:val="0"/>
        <w:jc w:val="both"/>
        <w:rPr>
          <w:rFonts w:ascii="Times New Roman" w:hAnsi="Times New Roman" w:cs="Times New Roman"/>
        </w:rPr>
      </w:pPr>
      <w:r w:rsidRPr="00847E85">
        <w:rPr>
          <w:rFonts w:ascii="Times New Roman" w:hAnsi="Times New Roman" w:cs="Times New Roman"/>
        </w:rPr>
        <w:t xml:space="preserve">Use </w:t>
      </w:r>
      <w:proofErr w:type="spellStart"/>
      <w:r w:rsidRPr="00847E85">
        <w:rPr>
          <w:rFonts w:ascii="Times New Roman" w:hAnsi="Times New Roman" w:cs="Times New Roman"/>
          <w:i/>
          <w:iCs/>
        </w:rPr>
        <w:t>prph</w:t>
      </w:r>
      <w:proofErr w:type="spellEnd"/>
      <w:r w:rsidRPr="00847E85">
        <w:rPr>
          <w:rFonts w:ascii="Times New Roman" w:hAnsi="Times New Roman" w:cs="Times New Roman"/>
        </w:rPr>
        <w:t xml:space="preserve"> to determine the abundance of pristane and phytane. </w:t>
      </w:r>
      <w:r w:rsidR="005A489D" w:rsidRPr="00847E85">
        <w:rPr>
          <w:rFonts w:ascii="Times New Roman" w:hAnsi="Times New Roman" w:cs="Times New Roman"/>
        </w:rPr>
        <w:t xml:space="preserve">When </w:t>
      </w:r>
      <w:r w:rsidR="00B050A1" w:rsidRPr="00847E85">
        <w:rPr>
          <w:rFonts w:ascii="Times New Roman" w:hAnsi="Times New Roman" w:cs="Times New Roman"/>
        </w:rPr>
        <w:t>'</w:t>
      </w:r>
      <w:r w:rsidR="005A489D" w:rsidRPr="00847E85">
        <w:rPr>
          <w:rFonts w:ascii="Times New Roman" w:hAnsi="Times New Roman" w:cs="Times New Roman"/>
        </w:rPr>
        <w:t>yes</w:t>
      </w:r>
      <w:r w:rsidR="00B050A1" w:rsidRPr="00847E85">
        <w:rPr>
          <w:rFonts w:ascii="Times New Roman" w:hAnsi="Times New Roman" w:cs="Times New Roman"/>
        </w:rPr>
        <w:t>'</w:t>
      </w:r>
      <w:r w:rsidR="005A489D" w:rsidRPr="00847E85">
        <w:rPr>
          <w:rFonts w:ascii="Times New Roman" w:hAnsi="Times New Roman" w:cs="Times New Roman"/>
        </w:rPr>
        <w:t xml:space="preserve">, the </w:t>
      </w:r>
      <w:r w:rsidR="00B050A1" w:rsidRPr="00847E85">
        <w:rPr>
          <w:rFonts w:ascii="Times New Roman" w:hAnsi="Times New Roman" w:cs="Times New Roman"/>
        </w:rPr>
        <w:t>'</w:t>
      </w:r>
      <w:r w:rsidR="005A489D" w:rsidRPr="00847E85">
        <w:rPr>
          <w:rFonts w:ascii="Times New Roman" w:hAnsi="Times New Roman" w:cs="Times New Roman"/>
        </w:rPr>
        <w:t>view</w:t>
      </w:r>
      <w:r w:rsidR="00B050A1" w:rsidRPr="00847E85">
        <w:rPr>
          <w:rFonts w:ascii="Times New Roman" w:hAnsi="Times New Roman" w:cs="Times New Roman"/>
        </w:rPr>
        <w:t>'</w:t>
      </w:r>
      <w:r w:rsidR="005A489D" w:rsidRPr="00847E85">
        <w:rPr>
          <w:rFonts w:ascii="Times New Roman" w:hAnsi="Times New Roman" w:cs="Times New Roman"/>
        </w:rPr>
        <w:t xml:space="preserve"> argument generates an output figure for assessing the automatic detection.</w:t>
      </w:r>
    </w:p>
    <w:p w14:paraId="3F40B2E2" w14:textId="77777777" w:rsidR="007C7A8B" w:rsidRPr="00847E85" w:rsidRDefault="007C7A8B" w:rsidP="003450F0">
      <w:pPr>
        <w:pStyle w:val="ListParagraph"/>
        <w:keepNext/>
        <w:widowControl w:val="0"/>
        <w:spacing w:line="240" w:lineRule="auto"/>
        <w:ind w:left="360"/>
        <w:contextualSpacing w:val="0"/>
        <w:jc w:val="center"/>
        <w:rPr>
          <w:rFonts w:ascii="Times New Roman" w:hAnsi="Times New Roman" w:cs="Times New Roman"/>
        </w:rPr>
      </w:pPr>
      <w:r w:rsidRPr="00847E85">
        <w:rPr>
          <w:rFonts w:ascii="Times New Roman" w:hAnsi="Times New Roman" w:cs="Times New Roman"/>
          <w:noProof/>
        </w:rPr>
        <w:lastRenderedPageBreak/>
        <w:drawing>
          <wp:inline distT="0" distB="0" distL="0" distR="0" wp14:anchorId="6666B25A" wp14:editId="6123516C">
            <wp:extent cx="3764348" cy="3486150"/>
            <wp:effectExtent l="0" t="0" r="7620" b="0"/>
            <wp:docPr id="1682290271" name="Picture 2" descr="A graph of 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90271" name="Picture 2" descr="A graph of a graph of a pers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5770" cy="3496728"/>
                    </a:xfrm>
                    <a:prstGeom prst="rect">
                      <a:avLst/>
                    </a:prstGeom>
                    <a:noFill/>
                    <a:ln>
                      <a:noFill/>
                    </a:ln>
                  </pic:spPr>
                </pic:pic>
              </a:graphicData>
            </a:graphic>
          </wp:inline>
        </w:drawing>
      </w:r>
    </w:p>
    <w:p w14:paraId="747569A7" w14:textId="0DF85129" w:rsidR="007C7A8B" w:rsidRPr="00847E85" w:rsidRDefault="007C7A8B" w:rsidP="003450F0">
      <w:pPr>
        <w:pStyle w:val="ListParagraph"/>
        <w:keepNext/>
        <w:widowControl w:val="0"/>
        <w:spacing w:line="240" w:lineRule="auto"/>
        <w:ind w:left="360"/>
        <w:contextualSpacing w:val="0"/>
        <w:jc w:val="both"/>
        <w:rPr>
          <w:rFonts w:ascii="Times New Roman" w:hAnsi="Times New Roman" w:cs="Times New Roman"/>
        </w:rPr>
      </w:pPr>
      <w:r w:rsidRPr="00847E85">
        <w:rPr>
          <w:rFonts w:ascii="Times New Roman" w:hAnsi="Times New Roman" w:cs="Times New Roman"/>
        </w:rPr>
        <w:t xml:space="preserve">Fig. </w:t>
      </w:r>
      <w:r w:rsidR="00944FCD" w:rsidRPr="00847E85">
        <w:rPr>
          <w:rFonts w:ascii="Times New Roman" w:hAnsi="Times New Roman" w:cs="Times New Roman"/>
        </w:rPr>
        <w:t>S</w:t>
      </w:r>
      <w:r w:rsidR="006643AE" w:rsidRPr="00847E85">
        <w:rPr>
          <w:rFonts w:ascii="Times New Roman" w:hAnsi="Times New Roman" w:cs="Times New Roman"/>
        </w:rPr>
        <w:t>1</w:t>
      </w:r>
      <w:r w:rsidR="008735A5">
        <w:rPr>
          <w:rFonts w:ascii="Times New Roman" w:hAnsi="Times New Roman" w:cs="Times New Roman"/>
        </w:rPr>
        <w:t>1</w:t>
      </w:r>
      <w:r w:rsidRPr="00847E85">
        <w:rPr>
          <w:rFonts w:ascii="Times New Roman" w:hAnsi="Times New Roman" w:cs="Times New Roman"/>
        </w:rPr>
        <w:t xml:space="preserve">. Example of output from </w:t>
      </w:r>
      <w:proofErr w:type="spellStart"/>
      <w:r w:rsidRPr="00847E85">
        <w:rPr>
          <w:rFonts w:ascii="Times New Roman" w:hAnsi="Times New Roman" w:cs="Times New Roman"/>
          <w:i/>
        </w:rPr>
        <w:t>prph</w:t>
      </w:r>
      <w:proofErr w:type="spellEnd"/>
      <w:r w:rsidRPr="00847E85">
        <w:rPr>
          <w:rFonts w:ascii="Times New Roman" w:hAnsi="Times New Roman" w:cs="Times New Roman"/>
        </w:rPr>
        <w:t xml:space="preserve">. Syntax [PRPH,PR,PH] = </w:t>
      </w:r>
      <w:proofErr w:type="spellStart"/>
      <w:r w:rsidRPr="00847E85">
        <w:rPr>
          <w:rFonts w:ascii="Times New Roman" w:hAnsi="Times New Roman" w:cs="Times New Roman"/>
        </w:rPr>
        <w:t>prph</w:t>
      </w:r>
      <w:proofErr w:type="spellEnd"/>
      <w:r w:rsidRPr="00847E85">
        <w:rPr>
          <w:rFonts w:ascii="Times New Roman" w:hAnsi="Times New Roman" w:cs="Times New Roman"/>
        </w:rPr>
        <w:t>(DF,RM,refcomp,</w:t>
      </w:r>
      <w:r w:rsidR="00B050A1" w:rsidRPr="00847E85">
        <w:rPr>
          <w:rFonts w:ascii="Times New Roman" w:hAnsi="Times New Roman" w:cs="Times New Roman"/>
        </w:rPr>
        <w:t>'</w:t>
      </w:r>
      <w:r w:rsidRPr="00847E85">
        <w:rPr>
          <w:rFonts w:ascii="Times New Roman" w:hAnsi="Times New Roman" w:cs="Times New Roman"/>
        </w:rPr>
        <w:t>view</w:t>
      </w:r>
      <w:r w:rsidR="00B050A1" w:rsidRPr="00847E85">
        <w:rPr>
          <w:rFonts w:ascii="Times New Roman" w:hAnsi="Times New Roman" w:cs="Times New Roman"/>
        </w:rPr>
        <w:t>'</w:t>
      </w:r>
      <w:r w:rsidRPr="00847E85">
        <w:rPr>
          <w:rFonts w:ascii="Times New Roman" w:hAnsi="Times New Roman" w:cs="Times New Roman"/>
        </w:rPr>
        <w:t>,</w:t>
      </w:r>
      <w:r w:rsidR="00B050A1" w:rsidRPr="00847E85">
        <w:rPr>
          <w:rFonts w:ascii="Times New Roman" w:hAnsi="Times New Roman" w:cs="Times New Roman"/>
        </w:rPr>
        <w:t>'</w:t>
      </w:r>
      <w:r w:rsidRPr="00847E85">
        <w:rPr>
          <w:rFonts w:ascii="Times New Roman" w:hAnsi="Times New Roman" w:cs="Times New Roman"/>
        </w:rPr>
        <w:t>yes</w:t>
      </w:r>
      <w:r w:rsidR="00B050A1" w:rsidRPr="00847E85">
        <w:rPr>
          <w:rFonts w:ascii="Times New Roman" w:hAnsi="Times New Roman" w:cs="Times New Roman"/>
        </w:rPr>
        <w:t>'</w:t>
      </w:r>
      <w:r w:rsidRPr="00847E85">
        <w:rPr>
          <w:rFonts w:ascii="Times New Roman" w:hAnsi="Times New Roman" w:cs="Times New Roman"/>
        </w:rPr>
        <w:t>,</w:t>
      </w:r>
      <w:r w:rsidR="00B050A1" w:rsidRPr="00847E85">
        <w:rPr>
          <w:rFonts w:ascii="Times New Roman" w:hAnsi="Times New Roman" w:cs="Times New Roman"/>
        </w:rPr>
        <w:t>'</w:t>
      </w:r>
      <w:r w:rsidRPr="00847E85">
        <w:rPr>
          <w:rFonts w:ascii="Times New Roman" w:hAnsi="Times New Roman" w:cs="Times New Roman"/>
        </w:rPr>
        <w:t>ds</w:t>
      </w:r>
      <w:r w:rsidR="00B050A1" w:rsidRPr="00847E85">
        <w:rPr>
          <w:rFonts w:ascii="Times New Roman" w:hAnsi="Times New Roman" w:cs="Times New Roman"/>
        </w:rPr>
        <w:t>'</w:t>
      </w:r>
      <w:r w:rsidRPr="00847E85">
        <w:rPr>
          <w:rFonts w:ascii="Times New Roman" w:hAnsi="Times New Roman" w:cs="Times New Roman"/>
        </w:rPr>
        <w:t>,30</w:t>
      </w:r>
      <w:r w:rsidR="00B050A1" w:rsidRPr="00847E85">
        <w:rPr>
          <w:rFonts w:ascii="Times New Roman" w:hAnsi="Times New Roman" w:cs="Times New Roman"/>
        </w:rPr>
        <w:t>'</w:t>
      </w:r>
      <w:r w:rsidRPr="00847E85">
        <w:rPr>
          <w:rFonts w:ascii="Times New Roman" w:hAnsi="Times New Roman" w:cs="Times New Roman"/>
        </w:rPr>
        <w:t>,</w:t>
      </w:r>
      <w:r w:rsidR="00944FCD" w:rsidRPr="00847E85">
        <w:rPr>
          <w:rFonts w:ascii="Times New Roman" w:hAnsi="Times New Roman" w:cs="Times New Roman"/>
        </w:rPr>
        <w:t xml:space="preserve"> </w:t>
      </w:r>
      <w:r w:rsidR="00B050A1" w:rsidRPr="00847E85">
        <w:rPr>
          <w:rFonts w:ascii="Times New Roman" w:hAnsi="Times New Roman" w:cs="Times New Roman"/>
        </w:rPr>
        <w:t>'</w:t>
      </w:r>
      <w:proofErr w:type="spellStart"/>
      <w:r w:rsidRPr="00847E85">
        <w:rPr>
          <w:rFonts w:ascii="Times New Roman" w:hAnsi="Times New Roman" w:cs="Times New Roman"/>
        </w:rPr>
        <w:t>rmthreshold</w:t>
      </w:r>
      <w:proofErr w:type="spellEnd"/>
      <w:r w:rsidR="00B050A1" w:rsidRPr="00847E85">
        <w:rPr>
          <w:rFonts w:ascii="Times New Roman" w:hAnsi="Times New Roman" w:cs="Times New Roman"/>
        </w:rPr>
        <w:t>'</w:t>
      </w:r>
      <w:r w:rsidRPr="00847E85">
        <w:rPr>
          <w:rFonts w:ascii="Times New Roman" w:hAnsi="Times New Roman" w:cs="Times New Roman"/>
        </w:rPr>
        <w:t>, 2.5e4,</w:t>
      </w:r>
      <w:r w:rsidR="00B050A1" w:rsidRPr="00847E85">
        <w:rPr>
          <w:rFonts w:ascii="Times New Roman" w:hAnsi="Times New Roman" w:cs="Times New Roman"/>
        </w:rPr>
        <w:t>'</w:t>
      </w:r>
      <w:r w:rsidRPr="00847E85">
        <w:rPr>
          <w:rFonts w:ascii="Times New Roman" w:hAnsi="Times New Roman" w:cs="Times New Roman"/>
        </w:rPr>
        <w:t>xrange</w:t>
      </w:r>
      <w:r w:rsidR="00B050A1" w:rsidRPr="00847E85">
        <w:rPr>
          <w:rFonts w:ascii="Times New Roman" w:hAnsi="Times New Roman" w:cs="Times New Roman"/>
        </w:rPr>
        <w:t>'</w:t>
      </w:r>
      <w:r w:rsidRPr="00847E85">
        <w:rPr>
          <w:rFonts w:ascii="Times New Roman" w:hAnsi="Times New Roman" w:cs="Times New Roman"/>
        </w:rPr>
        <w:t>,[12 16])</w:t>
      </w:r>
    </w:p>
    <w:p w14:paraId="17B7937E" w14:textId="77777777" w:rsidR="0000656C" w:rsidRPr="00847E85" w:rsidRDefault="0000656C" w:rsidP="003450F0">
      <w:pPr>
        <w:pStyle w:val="ListParagraph"/>
        <w:keepNext/>
        <w:widowControl w:val="0"/>
        <w:spacing w:line="240" w:lineRule="auto"/>
        <w:ind w:left="360"/>
        <w:contextualSpacing w:val="0"/>
        <w:jc w:val="center"/>
        <w:rPr>
          <w:rFonts w:ascii="Times New Roman" w:hAnsi="Times New Roman" w:cs="Times New Roman"/>
        </w:rPr>
      </w:pPr>
    </w:p>
    <w:p w14:paraId="29D6D6FD" w14:textId="769B4747" w:rsidR="007C7A8B" w:rsidRPr="00847E85" w:rsidRDefault="00C008B2" w:rsidP="003450F0">
      <w:pPr>
        <w:pStyle w:val="ListParagraph"/>
        <w:widowControl w:val="0"/>
        <w:numPr>
          <w:ilvl w:val="0"/>
          <w:numId w:val="2"/>
        </w:numPr>
        <w:spacing w:line="240" w:lineRule="auto"/>
        <w:contextualSpacing w:val="0"/>
        <w:jc w:val="both"/>
        <w:rPr>
          <w:rFonts w:ascii="Times New Roman" w:hAnsi="Times New Roman" w:cs="Times New Roman"/>
        </w:rPr>
      </w:pPr>
      <w:r w:rsidRPr="00847E85">
        <w:rPr>
          <w:rFonts w:ascii="Times New Roman" w:hAnsi="Times New Roman" w:cs="Times New Roman"/>
        </w:rPr>
        <w:t xml:space="preserve">Use </w:t>
      </w:r>
      <w:proofErr w:type="spellStart"/>
      <w:r w:rsidRPr="00847E85">
        <w:rPr>
          <w:rFonts w:ascii="Times New Roman" w:hAnsi="Times New Roman" w:cs="Times New Roman"/>
          <w:i/>
          <w:iCs/>
        </w:rPr>
        <w:t>compcpi</w:t>
      </w:r>
      <w:proofErr w:type="spellEnd"/>
      <w:r w:rsidRPr="00847E85">
        <w:rPr>
          <w:rFonts w:ascii="Times New Roman" w:hAnsi="Times New Roman" w:cs="Times New Roman"/>
        </w:rPr>
        <w:t xml:space="preserve"> </w:t>
      </w:r>
      <w:r w:rsidR="00A61CB9" w:rsidRPr="00847E85">
        <w:rPr>
          <w:rFonts w:ascii="Times New Roman" w:hAnsi="Times New Roman" w:cs="Times New Roman"/>
        </w:rPr>
        <w:t xml:space="preserve">and </w:t>
      </w:r>
      <w:proofErr w:type="spellStart"/>
      <w:r w:rsidR="00A61CB9" w:rsidRPr="00847E85">
        <w:rPr>
          <w:rFonts w:ascii="Times New Roman" w:hAnsi="Times New Roman" w:cs="Times New Roman"/>
          <w:i/>
          <w:iCs/>
        </w:rPr>
        <w:t>compacl</w:t>
      </w:r>
      <w:proofErr w:type="spellEnd"/>
      <w:r w:rsidR="00A61CB9" w:rsidRPr="00847E85">
        <w:rPr>
          <w:rFonts w:ascii="Times New Roman" w:hAnsi="Times New Roman" w:cs="Times New Roman"/>
          <w:i/>
          <w:iCs/>
        </w:rPr>
        <w:t xml:space="preserve"> </w:t>
      </w:r>
      <w:r w:rsidRPr="00847E85">
        <w:rPr>
          <w:rFonts w:ascii="Times New Roman" w:hAnsi="Times New Roman" w:cs="Times New Roman"/>
        </w:rPr>
        <w:t>to compare the output of different methods for calculating CPI</w:t>
      </w:r>
      <w:r w:rsidR="00CC2E8F" w:rsidRPr="00847E85">
        <w:rPr>
          <w:rFonts w:ascii="Times New Roman" w:hAnsi="Times New Roman" w:cs="Times New Roman"/>
        </w:rPr>
        <w:t xml:space="preserve"> and ACL, respectively</w:t>
      </w:r>
      <w:r w:rsidRPr="00847E85">
        <w:rPr>
          <w:rFonts w:ascii="Times New Roman" w:hAnsi="Times New Roman" w:cs="Times New Roman"/>
        </w:rPr>
        <w:t xml:space="preserve">. Optional detection input arguments are the same as </w:t>
      </w:r>
      <w:r w:rsidRPr="00847E85">
        <w:rPr>
          <w:rFonts w:ascii="Times New Roman" w:hAnsi="Times New Roman" w:cs="Times New Roman"/>
          <w:i/>
          <w:iCs/>
        </w:rPr>
        <w:t xml:space="preserve">chroma </w:t>
      </w:r>
      <w:r w:rsidRPr="00847E85">
        <w:rPr>
          <w:rFonts w:ascii="Times New Roman" w:hAnsi="Times New Roman" w:cs="Times New Roman"/>
        </w:rPr>
        <w:t xml:space="preserve">and </w:t>
      </w:r>
      <w:proofErr w:type="spellStart"/>
      <w:r w:rsidRPr="00847E85">
        <w:rPr>
          <w:rFonts w:ascii="Times New Roman" w:hAnsi="Times New Roman" w:cs="Times New Roman"/>
          <w:i/>
          <w:iCs/>
        </w:rPr>
        <w:t>chromall</w:t>
      </w:r>
      <w:proofErr w:type="spellEnd"/>
      <w:r w:rsidRPr="00847E85">
        <w:rPr>
          <w:rFonts w:ascii="Times New Roman" w:hAnsi="Times New Roman" w:cs="Times New Roman"/>
        </w:rPr>
        <w:t xml:space="preserve">. The </w:t>
      </w:r>
      <w:r w:rsidR="00B050A1" w:rsidRPr="00847E85">
        <w:rPr>
          <w:rFonts w:ascii="Times New Roman" w:hAnsi="Times New Roman" w:cs="Times New Roman"/>
        </w:rPr>
        <w:t>'</w:t>
      </w:r>
      <w:proofErr w:type="spellStart"/>
      <w:r w:rsidRPr="00847E85">
        <w:rPr>
          <w:rFonts w:ascii="Times New Roman" w:hAnsi="Times New Roman" w:cs="Times New Roman"/>
        </w:rPr>
        <w:t>plt</w:t>
      </w:r>
      <w:proofErr w:type="spellEnd"/>
      <w:r w:rsidR="00B050A1" w:rsidRPr="00847E85">
        <w:rPr>
          <w:rFonts w:ascii="Times New Roman" w:hAnsi="Times New Roman" w:cs="Times New Roman"/>
        </w:rPr>
        <w:t>'</w:t>
      </w:r>
      <w:r w:rsidRPr="00847E85">
        <w:rPr>
          <w:rFonts w:ascii="Times New Roman" w:hAnsi="Times New Roman" w:cs="Times New Roman"/>
        </w:rPr>
        <w:t xml:space="preserve"> argument options are </w:t>
      </w:r>
      <w:r w:rsidR="00B050A1" w:rsidRPr="00847E85">
        <w:rPr>
          <w:rFonts w:ascii="Times New Roman" w:hAnsi="Times New Roman" w:cs="Times New Roman"/>
        </w:rPr>
        <w:t>'</w:t>
      </w:r>
      <w:r w:rsidRPr="00847E85">
        <w:rPr>
          <w:rFonts w:ascii="Times New Roman" w:hAnsi="Times New Roman" w:cs="Times New Roman"/>
        </w:rPr>
        <w:t>1:1</w:t>
      </w:r>
      <w:r w:rsidR="00B050A1" w:rsidRPr="00847E85">
        <w:rPr>
          <w:rFonts w:ascii="Times New Roman" w:hAnsi="Times New Roman" w:cs="Times New Roman"/>
        </w:rPr>
        <w:t>'</w:t>
      </w:r>
      <w:r w:rsidRPr="00847E85">
        <w:rPr>
          <w:rFonts w:ascii="Times New Roman" w:hAnsi="Times New Roman" w:cs="Times New Roman"/>
        </w:rPr>
        <w:t xml:space="preserve">, </w:t>
      </w:r>
      <w:r w:rsidR="00B050A1" w:rsidRPr="00847E85">
        <w:rPr>
          <w:rFonts w:ascii="Times New Roman" w:hAnsi="Times New Roman" w:cs="Times New Roman"/>
        </w:rPr>
        <w:t>'</w:t>
      </w:r>
      <w:r w:rsidRPr="00847E85">
        <w:rPr>
          <w:rFonts w:ascii="Times New Roman" w:hAnsi="Times New Roman" w:cs="Times New Roman"/>
        </w:rPr>
        <w:t>profile</w:t>
      </w:r>
      <w:r w:rsidR="00B050A1" w:rsidRPr="00847E85">
        <w:rPr>
          <w:rFonts w:ascii="Times New Roman" w:hAnsi="Times New Roman" w:cs="Times New Roman"/>
        </w:rPr>
        <w:t>'</w:t>
      </w:r>
      <w:r w:rsidRPr="00847E85">
        <w:rPr>
          <w:rFonts w:ascii="Times New Roman" w:hAnsi="Times New Roman" w:cs="Times New Roman"/>
        </w:rPr>
        <w:t xml:space="preserve">, and </w:t>
      </w:r>
      <w:r w:rsidR="00B050A1" w:rsidRPr="00847E85">
        <w:rPr>
          <w:rFonts w:ascii="Times New Roman" w:hAnsi="Times New Roman" w:cs="Times New Roman"/>
        </w:rPr>
        <w:t>'</w:t>
      </w:r>
      <w:r w:rsidRPr="00847E85">
        <w:rPr>
          <w:rFonts w:ascii="Times New Roman" w:hAnsi="Times New Roman" w:cs="Times New Roman"/>
        </w:rPr>
        <w:t>none</w:t>
      </w:r>
      <w:r w:rsidR="00B050A1" w:rsidRPr="00847E85">
        <w:rPr>
          <w:rFonts w:ascii="Times New Roman" w:hAnsi="Times New Roman" w:cs="Times New Roman"/>
        </w:rPr>
        <w:t>'</w:t>
      </w:r>
      <w:r w:rsidRPr="00847E85">
        <w:rPr>
          <w:rFonts w:ascii="Times New Roman" w:hAnsi="Times New Roman" w:cs="Times New Roman"/>
        </w:rPr>
        <w:t xml:space="preserve">. </w:t>
      </w:r>
    </w:p>
    <w:p w14:paraId="11AF7E16" w14:textId="3624A2DC" w:rsidR="00E75913" w:rsidRPr="00847E85" w:rsidRDefault="00E75913" w:rsidP="003450F0">
      <w:pPr>
        <w:keepNext/>
        <w:widowControl w:val="0"/>
        <w:spacing w:line="240" w:lineRule="auto"/>
        <w:jc w:val="center"/>
        <w:rPr>
          <w:rFonts w:ascii="Times New Roman" w:hAnsi="Times New Roman" w:cs="Times New Roman"/>
        </w:rPr>
      </w:pPr>
      <w:r w:rsidRPr="00847E85">
        <w:rPr>
          <w:rFonts w:ascii="Times New Roman" w:hAnsi="Times New Roman" w:cs="Times New Roman"/>
          <w:noProof/>
        </w:rPr>
        <w:lastRenderedPageBreak/>
        <w:drawing>
          <wp:inline distT="0" distB="0" distL="0" distR="0" wp14:anchorId="429C0378" wp14:editId="2BFE983E">
            <wp:extent cx="3807725" cy="3110863"/>
            <wp:effectExtent l="0" t="0" r="2540" b="0"/>
            <wp:docPr id="20669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5981" cy="3117608"/>
                    </a:xfrm>
                    <a:prstGeom prst="rect">
                      <a:avLst/>
                    </a:prstGeom>
                    <a:noFill/>
                    <a:ln>
                      <a:noFill/>
                    </a:ln>
                  </pic:spPr>
                </pic:pic>
              </a:graphicData>
            </a:graphic>
          </wp:inline>
        </w:drawing>
      </w:r>
    </w:p>
    <w:p w14:paraId="35CC1DBA" w14:textId="7951ED76" w:rsidR="00E75913" w:rsidRPr="00847E85" w:rsidRDefault="00E75913" w:rsidP="003450F0">
      <w:pPr>
        <w:spacing w:line="240" w:lineRule="auto"/>
        <w:jc w:val="both"/>
        <w:rPr>
          <w:rFonts w:ascii="Times New Roman" w:eastAsia="Times New Roman" w:hAnsi="Times New Roman" w:cs="Times New Roman"/>
          <w:kern w:val="0"/>
          <w14:ligatures w14:val="none"/>
        </w:rPr>
      </w:pPr>
      <w:r w:rsidRPr="00847E85">
        <w:rPr>
          <w:rFonts w:ascii="Times New Roman" w:hAnsi="Times New Roman" w:cs="Times New Roman"/>
        </w:rPr>
        <w:t xml:space="preserve">Fig. </w:t>
      </w:r>
      <w:r w:rsidR="00C0754E" w:rsidRPr="00847E85">
        <w:rPr>
          <w:rFonts w:ascii="Times New Roman" w:hAnsi="Times New Roman" w:cs="Times New Roman"/>
        </w:rPr>
        <w:t>S</w:t>
      </w:r>
      <w:r w:rsidR="006643AE" w:rsidRPr="00847E85">
        <w:rPr>
          <w:rFonts w:ascii="Times New Roman" w:hAnsi="Times New Roman" w:cs="Times New Roman"/>
        </w:rPr>
        <w:t>1</w:t>
      </w:r>
      <w:r w:rsidR="008735A5">
        <w:rPr>
          <w:rFonts w:ascii="Times New Roman" w:hAnsi="Times New Roman" w:cs="Times New Roman"/>
        </w:rPr>
        <w:t>2</w:t>
      </w:r>
      <w:r w:rsidRPr="00847E85">
        <w:rPr>
          <w:rFonts w:ascii="Times New Roman" w:hAnsi="Times New Roman" w:cs="Times New Roman"/>
        </w:rPr>
        <w:t xml:space="preserve">. Example of </w:t>
      </w:r>
      <w:proofErr w:type="spellStart"/>
      <w:r w:rsidRPr="00847E85">
        <w:rPr>
          <w:rFonts w:ascii="Times New Roman" w:hAnsi="Times New Roman" w:cs="Times New Roman"/>
          <w:i/>
          <w:iCs/>
        </w:rPr>
        <w:t>compcpi</w:t>
      </w:r>
      <w:proofErr w:type="spellEnd"/>
      <w:r w:rsidRPr="00847E85">
        <w:rPr>
          <w:rFonts w:ascii="Times New Roman" w:hAnsi="Times New Roman" w:cs="Times New Roman"/>
        </w:rPr>
        <w:t xml:space="preserve"> output figure with syntax </w:t>
      </w:r>
      <w:r w:rsidRPr="00847E85">
        <w:rPr>
          <w:rFonts w:ascii="Times New Roman" w:eastAsia="Times New Roman" w:hAnsi="Times New Roman" w:cs="Times New Roman"/>
          <w:kern w:val="0"/>
          <w14:ligatures w14:val="none"/>
        </w:rPr>
        <w:t xml:space="preserve">[CPI2,CPIBE] = </w:t>
      </w:r>
      <w:proofErr w:type="spellStart"/>
      <w:r w:rsidRPr="00847E85">
        <w:rPr>
          <w:rFonts w:ascii="Times New Roman" w:eastAsia="Times New Roman" w:hAnsi="Times New Roman" w:cs="Times New Roman"/>
          <w:kern w:val="0"/>
          <w14:ligatures w14:val="none"/>
        </w:rPr>
        <w:t>compcpi</w:t>
      </w:r>
      <w:proofErr w:type="spellEnd"/>
      <w:r w:rsidRPr="00847E85">
        <w:rPr>
          <w:rFonts w:ascii="Times New Roman" w:eastAsia="Times New Roman" w:hAnsi="Times New Roman" w:cs="Times New Roman"/>
          <w:kern w:val="0"/>
          <w14:ligatures w14:val="none"/>
        </w:rPr>
        <w:t>(DF,RM,</w:t>
      </w:r>
      <w:proofErr w:type="spellStart"/>
      <w:r w:rsidRPr="00847E85">
        <w:rPr>
          <w:rFonts w:ascii="Times New Roman" w:eastAsia="Times New Roman" w:hAnsi="Times New Roman" w:cs="Times New Roman"/>
          <w:kern w:val="0"/>
          <w14:ligatures w14:val="none"/>
        </w:rPr>
        <w:t>refcomp</w:t>
      </w:r>
      <w:proofErr w:type="spellEnd"/>
      <w:r w:rsidRPr="00847E85">
        <w:rPr>
          <w:rFonts w:ascii="Times New Roman" w:eastAsia="Times New Roman" w:hAnsi="Times New Roman" w:cs="Times New Roman"/>
          <w:kern w:val="0"/>
          <w14:ligatures w14:val="none"/>
        </w:rPr>
        <w:t>,</w:t>
      </w:r>
      <w:r w:rsidR="00B050A1" w:rsidRPr="00847E85">
        <w:rPr>
          <w:rFonts w:ascii="Times New Roman" w:eastAsia="Times New Roman" w:hAnsi="Times New Roman" w:cs="Times New Roman"/>
          <w:kern w:val="0"/>
          <w14:ligatures w14:val="none"/>
        </w:rPr>
        <w:t>'</w:t>
      </w:r>
      <w:r w:rsidRPr="00847E85">
        <w:rPr>
          <w:rFonts w:ascii="Times New Roman" w:eastAsia="Times New Roman" w:hAnsi="Times New Roman" w:cs="Times New Roman"/>
          <w:kern w:val="0"/>
          <w14:ligatures w14:val="none"/>
        </w:rPr>
        <w:t>profile</w:t>
      </w:r>
      <w:r w:rsidR="00B050A1" w:rsidRPr="00847E85">
        <w:rPr>
          <w:rFonts w:ascii="Times New Roman" w:eastAsia="Times New Roman" w:hAnsi="Times New Roman" w:cs="Times New Roman"/>
          <w:kern w:val="0"/>
          <w14:ligatures w14:val="none"/>
        </w:rPr>
        <w:t>'</w:t>
      </w:r>
      <w:r w:rsidRPr="00847E85">
        <w:rPr>
          <w:rFonts w:ascii="Times New Roman" w:eastAsia="Times New Roman" w:hAnsi="Times New Roman" w:cs="Times New Roman"/>
          <w:kern w:val="0"/>
          <w14:ligatures w14:val="none"/>
        </w:rPr>
        <w:t>);</w:t>
      </w:r>
    </w:p>
    <w:p w14:paraId="21026A4C" w14:textId="77777777" w:rsidR="00660EB0" w:rsidRPr="00847E85" w:rsidRDefault="00660EB0" w:rsidP="003450F0">
      <w:pPr>
        <w:keepNext/>
        <w:spacing w:line="240" w:lineRule="auto"/>
        <w:jc w:val="center"/>
        <w:rPr>
          <w:rFonts w:ascii="Times New Roman" w:hAnsi="Times New Roman" w:cs="Times New Roman"/>
        </w:rPr>
      </w:pPr>
      <w:r w:rsidRPr="00847E85">
        <w:rPr>
          <w:rFonts w:ascii="Times New Roman" w:hAnsi="Times New Roman" w:cs="Times New Roman"/>
          <w:noProof/>
        </w:rPr>
        <w:drawing>
          <wp:inline distT="0" distB="0" distL="0" distR="0" wp14:anchorId="512F0461" wp14:editId="1131510A">
            <wp:extent cx="3988676" cy="3258697"/>
            <wp:effectExtent l="0" t="0" r="0" b="0"/>
            <wp:docPr id="1229483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1714" cy="3261179"/>
                    </a:xfrm>
                    <a:prstGeom prst="rect">
                      <a:avLst/>
                    </a:prstGeom>
                    <a:noFill/>
                    <a:ln>
                      <a:noFill/>
                    </a:ln>
                  </pic:spPr>
                </pic:pic>
              </a:graphicData>
            </a:graphic>
          </wp:inline>
        </w:drawing>
      </w:r>
    </w:p>
    <w:p w14:paraId="1B4837AC" w14:textId="150ABA63" w:rsidR="00500ADC" w:rsidRPr="00847E85" w:rsidRDefault="00660EB0" w:rsidP="003450F0">
      <w:pPr>
        <w:pStyle w:val="Caption"/>
        <w:rPr>
          <w:rFonts w:eastAsia="Times New Roman"/>
          <w:kern w:val="0"/>
          <w:sz w:val="22"/>
          <w:szCs w:val="22"/>
          <w14:ligatures w14:val="none"/>
        </w:rPr>
      </w:pPr>
      <w:r w:rsidRPr="00847E85">
        <w:rPr>
          <w:sz w:val="22"/>
          <w:szCs w:val="22"/>
        </w:rPr>
        <w:t xml:space="preserve">Fig. </w:t>
      </w:r>
      <w:r w:rsidR="00C0754E" w:rsidRPr="00847E85">
        <w:rPr>
          <w:sz w:val="22"/>
          <w:szCs w:val="22"/>
        </w:rPr>
        <w:t>S</w:t>
      </w:r>
      <w:r w:rsidR="006643AE" w:rsidRPr="00847E85">
        <w:rPr>
          <w:sz w:val="22"/>
          <w:szCs w:val="22"/>
        </w:rPr>
        <w:t>1</w:t>
      </w:r>
      <w:r w:rsidR="008735A5">
        <w:rPr>
          <w:sz w:val="22"/>
          <w:szCs w:val="22"/>
        </w:rPr>
        <w:t>3</w:t>
      </w:r>
      <w:r w:rsidRPr="00847E85">
        <w:rPr>
          <w:sz w:val="22"/>
          <w:szCs w:val="22"/>
        </w:rPr>
        <w:t xml:space="preserve">. Example of </w:t>
      </w:r>
      <w:proofErr w:type="spellStart"/>
      <w:r w:rsidRPr="00847E85">
        <w:rPr>
          <w:i/>
          <w:sz w:val="22"/>
          <w:szCs w:val="22"/>
        </w:rPr>
        <w:t>compcpi</w:t>
      </w:r>
      <w:proofErr w:type="spellEnd"/>
      <w:r w:rsidRPr="00847E85">
        <w:rPr>
          <w:sz w:val="22"/>
          <w:szCs w:val="22"/>
        </w:rPr>
        <w:t xml:space="preserve"> output figure with syntax </w:t>
      </w:r>
      <w:r w:rsidRPr="00847E85">
        <w:rPr>
          <w:rFonts w:eastAsia="Times New Roman"/>
          <w:kern w:val="0"/>
          <w:sz w:val="22"/>
          <w:szCs w:val="22"/>
          <w14:ligatures w14:val="none"/>
        </w:rPr>
        <w:t xml:space="preserve">[CPI2,CPIBE] = </w:t>
      </w:r>
      <w:proofErr w:type="spellStart"/>
      <w:r w:rsidRPr="00847E85">
        <w:rPr>
          <w:rFonts w:eastAsia="Times New Roman"/>
          <w:kern w:val="0"/>
          <w:sz w:val="22"/>
          <w:szCs w:val="22"/>
          <w14:ligatures w14:val="none"/>
        </w:rPr>
        <w:t>compcpi</w:t>
      </w:r>
      <w:proofErr w:type="spellEnd"/>
      <w:r w:rsidRPr="00847E85">
        <w:rPr>
          <w:rFonts w:eastAsia="Times New Roman"/>
          <w:kern w:val="0"/>
          <w:sz w:val="22"/>
          <w:szCs w:val="22"/>
          <w14:ligatures w14:val="none"/>
        </w:rPr>
        <w:t>(DF,RM,refcomp,</w:t>
      </w:r>
      <w:r w:rsidR="00B050A1" w:rsidRPr="00847E85">
        <w:rPr>
          <w:rFonts w:eastAsia="Times New Roman"/>
          <w:kern w:val="0"/>
          <w:sz w:val="22"/>
          <w:szCs w:val="22"/>
          <w14:ligatures w14:val="none"/>
        </w:rPr>
        <w:t>'</w:t>
      </w:r>
      <w:r w:rsidRPr="00847E85">
        <w:rPr>
          <w:rFonts w:eastAsia="Times New Roman"/>
          <w:kern w:val="0"/>
          <w:sz w:val="22"/>
          <w:szCs w:val="22"/>
          <w14:ligatures w14:val="none"/>
        </w:rPr>
        <w:t>plt</w:t>
      </w:r>
      <w:r w:rsidR="00B050A1" w:rsidRPr="00847E85">
        <w:rPr>
          <w:rFonts w:eastAsia="Times New Roman"/>
          <w:kern w:val="0"/>
          <w:sz w:val="22"/>
          <w:szCs w:val="22"/>
          <w14:ligatures w14:val="none"/>
        </w:rPr>
        <w:t>'</w:t>
      </w:r>
      <w:r w:rsidRPr="00847E85">
        <w:rPr>
          <w:rFonts w:eastAsia="Times New Roman"/>
          <w:kern w:val="0"/>
          <w:sz w:val="22"/>
          <w:szCs w:val="22"/>
          <w14:ligatures w14:val="none"/>
        </w:rPr>
        <w:t>,</w:t>
      </w:r>
      <w:r w:rsidR="00B050A1" w:rsidRPr="00847E85">
        <w:rPr>
          <w:rFonts w:eastAsia="Times New Roman"/>
          <w:kern w:val="0"/>
          <w:sz w:val="22"/>
          <w:szCs w:val="22"/>
          <w14:ligatures w14:val="none"/>
        </w:rPr>
        <w:t>'</w:t>
      </w:r>
      <w:r w:rsidRPr="00847E85">
        <w:rPr>
          <w:rFonts w:eastAsia="Times New Roman"/>
          <w:kern w:val="0"/>
          <w:sz w:val="22"/>
          <w:szCs w:val="22"/>
          <w14:ligatures w14:val="none"/>
        </w:rPr>
        <w:t>1:1</w:t>
      </w:r>
      <w:r w:rsidR="00B050A1" w:rsidRPr="00847E85">
        <w:rPr>
          <w:rFonts w:eastAsia="Times New Roman"/>
          <w:kern w:val="0"/>
          <w:sz w:val="22"/>
          <w:szCs w:val="22"/>
          <w14:ligatures w14:val="none"/>
        </w:rPr>
        <w:t>'</w:t>
      </w:r>
      <w:r w:rsidRPr="00847E85">
        <w:rPr>
          <w:rFonts w:eastAsia="Times New Roman"/>
          <w:kern w:val="0"/>
          <w:sz w:val="22"/>
          <w:szCs w:val="22"/>
          <w14:ligatures w14:val="none"/>
        </w:rPr>
        <w:t>);</w:t>
      </w:r>
    </w:p>
    <w:p w14:paraId="28CA66A9" w14:textId="757D95EC" w:rsidR="00500ADC" w:rsidRPr="00847E85" w:rsidRDefault="00500ADC" w:rsidP="003450F0">
      <w:pPr>
        <w:keepNext/>
        <w:spacing w:line="240" w:lineRule="auto"/>
        <w:jc w:val="center"/>
        <w:rPr>
          <w:rFonts w:ascii="Times New Roman" w:hAnsi="Times New Roman" w:cs="Times New Roman"/>
        </w:rPr>
      </w:pPr>
      <w:r w:rsidRPr="00847E85">
        <w:rPr>
          <w:rFonts w:ascii="Times New Roman" w:hAnsi="Times New Roman" w:cs="Times New Roman"/>
          <w:noProof/>
        </w:rPr>
        <w:lastRenderedPageBreak/>
        <w:drawing>
          <wp:inline distT="0" distB="0" distL="0" distR="0" wp14:anchorId="768BCF9F" wp14:editId="11660097">
            <wp:extent cx="4354624" cy="2988860"/>
            <wp:effectExtent l="0" t="0" r="8255" b="2540"/>
            <wp:docPr id="131164874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48742" name="Picture 1" descr="A graph of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9201" cy="2992002"/>
                    </a:xfrm>
                    <a:prstGeom prst="rect">
                      <a:avLst/>
                    </a:prstGeom>
                    <a:noFill/>
                    <a:ln>
                      <a:noFill/>
                    </a:ln>
                  </pic:spPr>
                </pic:pic>
              </a:graphicData>
            </a:graphic>
          </wp:inline>
        </w:drawing>
      </w:r>
    </w:p>
    <w:p w14:paraId="74C8C384" w14:textId="439C93EB" w:rsidR="00500ADC" w:rsidRPr="00847E85" w:rsidRDefault="00500ADC" w:rsidP="003450F0">
      <w:pPr>
        <w:pStyle w:val="Caption"/>
        <w:rPr>
          <w:rFonts w:eastAsia="Times New Roman"/>
          <w:kern w:val="0"/>
          <w:sz w:val="22"/>
          <w:szCs w:val="22"/>
          <w14:ligatures w14:val="none"/>
        </w:rPr>
      </w:pPr>
      <w:r w:rsidRPr="00847E85">
        <w:rPr>
          <w:sz w:val="22"/>
          <w:szCs w:val="22"/>
        </w:rPr>
        <w:t xml:space="preserve">Fig. </w:t>
      </w:r>
      <w:r w:rsidR="00C0754E" w:rsidRPr="00847E85">
        <w:rPr>
          <w:sz w:val="22"/>
          <w:szCs w:val="22"/>
        </w:rPr>
        <w:t>S</w:t>
      </w:r>
      <w:r w:rsidR="006643AE" w:rsidRPr="00847E85">
        <w:rPr>
          <w:sz w:val="22"/>
          <w:szCs w:val="22"/>
        </w:rPr>
        <w:t>1</w:t>
      </w:r>
      <w:r w:rsidR="008735A5">
        <w:rPr>
          <w:sz w:val="22"/>
          <w:szCs w:val="22"/>
        </w:rPr>
        <w:t>4</w:t>
      </w:r>
      <w:r w:rsidRPr="00847E85">
        <w:rPr>
          <w:sz w:val="22"/>
          <w:szCs w:val="22"/>
        </w:rPr>
        <w:t xml:space="preserve">. Example of </w:t>
      </w:r>
      <w:proofErr w:type="spellStart"/>
      <w:r w:rsidRPr="00847E85">
        <w:rPr>
          <w:i/>
          <w:sz w:val="22"/>
          <w:szCs w:val="22"/>
        </w:rPr>
        <w:t>compacl</w:t>
      </w:r>
      <w:proofErr w:type="spellEnd"/>
      <w:r w:rsidRPr="00847E85">
        <w:rPr>
          <w:sz w:val="22"/>
          <w:szCs w:val="22"/>
        </w:rPr>
        <w:t xml:space="preserve"> output figure with syntax </w:t>
      </w:r>
      <w:r w:rsidRPr="00847E85">
        <w:rPr>
          <w:rFonts w:eastAsia="Times New Roman"/>
          <w:kern w:val="0"/>
          <w:sz w:val="22"/>
          <w:szCs w:val="22"/>
          <w14:ligatures w14:val="none"/>
        </w:rPr>
        <w:t xml:space="preserve">[A1,A2,A3] = </w:t>
      </w:r>
      <w:proofErr w:type="spellStart"/>
      <w:r w:rsidRPr="00847E85">
        <w:rPr>
          <w:rFonts w:eastAsia="Times New Roman"/>
          <w:kern w:val="0"/>
          <w:sz w:val="22"/>
          <w:szCs w:val="22"/>
          <w14:ligatures w14:val="none"/>
        </w:rPr>
        <w:t>compacl</w:t>
      </w:r>
      <w:proofErr w:type="spellEnd"/>
      <w:r w:rsidRPr="00847E85">
        <w:rPr>
          <w:rFonts w:eastAsia="Times New Roman"/>
          <w:kern w:val="0"/>
          <w:sz w:val="22"/>
          <w:szCs w:val="22"/>
          <w14:ligatures w14:val="none"/>
        </w:rPr>
        <w:t>(DF,RM,</w:t>
      </w:r>
      <w:proofErr w:type="spellStart"/>
      <w:r w:rsidRPr="00847E85">
        <w:rPr>
          <w:rFonts w:eastAsia="Times New Roman"/>
          <w:kern w:val="0"/>
          <w:sz w:val="22"/>
          <w:szCs w:val="22"/>
          <w14:ligatures w14:val="none"/>
        </w:rPr>
        <w:t>refcomp</w:t>
      </w:r>
      <w:proofErr w:type="spellEnd"/>
      <w:r w:rsidRPr="00847E85">
        <w:rPr>
          <w:rFonts w:eastAsia="Times New Roman"/>
          <w:kern w:val="0"/>
          <w:sz w:val="22"/>
          <w:szCs w:val="22"/>
          <w14:ligatures w14:val="none"/>
        </w:rPr>
        <w:t>,</w:t>
      </w:r>
      <w:r w:rsidR="00B050A1" w:rsidRPr="00847E85">
        <w:rPr>
          <w:rFonts w:eastAsia="Times New Roman"/>
          <w:kern w:val="0"/>
          <w:sz w:val="22"/>
          <w:szCs w:val="22"/>
          <w14:ligatures w14:val="none"/>
        </w:rPr>
        <w:t>'</w:t>
      </w:r>
      <w:proofErr w:type="spellStart"/>
      <w:r w:rsidRPr="00847E85">
        <w:rPr>
          <w:rFonts w:eastAsia="Times New Roman"/>
          <w:kern w:val="0"/>
          <w:sz w:val="22"/>
          <w:szCs w:val="22"/>
          <w14:ligatures w14:val="none"/>
        </w:rPr>
        <w:t>plt</w:t>
      </w:r>
      <w:proofErr w:type="spellEnd"/>
      <w:r w:rsidR="00B050A1" w:rsidRPr="00847E85">
        <w:rPr>
          <w:rFonts w:eastAsia="Times New Roman"/>
          <w:kern w:val="0"/>
          <w:sz w:val="22"/>
          <w:szCs w:val="22"/>
          <w14:ligatures w14:val="none"/>
        </w:rPr>
        <w:t>'</w:t>
      </w:r>
      <w:r w:rsidRPr="00847E85">
        <w:rPr>
          <w:rFonts w:eastAsia="Times New Roman"/>
          <w:kern w:val="0"/>
          <w:sz w:val="22"/>
          <w:szCs w:val="22"/>
          <w14:ligatures w14:val="none"/>
        </w:rPr>
        <w:t>,</w:t>
      </w:r>
      <w:r w:rsidR="00B050A1" w:rsidRPr="00847E85">
        <w:rPr>
          <w:rFonts w:eastAsia="Times New Roman"/>
          <w:kern w:val="0"/>
          <w:sz w:val="22"/>
          <w:szCs w:val="22"/>
          <w14:ligatures w14:val="none"/>
        </w:rPr>
        <w:t>'</w:t>
      </w:r>
      <w:r w:rsidR="00BA2338" w:rsidRPr="00847E85">
        <w:rPr>
          <w:rFonts w:eastAsia="Times New Roman"/>
          <w:kern w:val="0"/>
          <w:sz w:val="22"/>
          <w:szCs w:val="22"/>
          <w14:ligatures w14:val="none"/>
        </w:rPr>
        <w:t>profile</w:t>
      </w:r>
      <w:r w:rsidR="00B050A1" w:rsidRPr="00847E85">
        <w:rPr>
          <w:rFonts w:eastAsia="Times New Roman"/>
          <w:kern w:val="0"/>
          <w:sz w:val="22"/>
          <w:szCs w:val="22"/>
          <w14:ligatures w14:val="none"/>
        </w:rPr>
        <w:t>'</w:t>
      </w:r>
      <w:r w:rsidRPr="00847E85">
        <w:rPr>
          <w:rFonts w:eastAsia="Times New Roman"/>
          <w:kern w:val="0"/>
          <w:sz w:val="22"/>
          <w:szCs w:val="22"/>
          <w14:ligatures w14:val="none"/>
        </w:rPr>
        <w:t>);</w:t>
      </w:r>
    </w:p>
    <w:p w14:paraId="2AF38211" w14:textId="77777777" w:rsidR="005F6AFD" w:rsidRPr="00847E85" w:rsidRDefault="005F6AFD" w:rsidP="003450F0">
      <w:pPr>
        <w:spacing w:line="240" w:lineRule="auto"/>
        <w:rPr>
          <w:rFonts w:ascii="Times New Roman" w:hAnsi="Times New Roman" w:cs="Times New Roman"/>
        </w:rPr>
      </w:pPr>
    </w:p>
    <w:p w14:paraId="36E08309" w14:textId="77777777" w:rsidR="005F6AFD" w:rsidRPr="00847E85" w:rsidRDefault="005F6AFD" w:rsidP="003450F0">
      <w:pPr>
        <w:spacing w:line="240" w:lineRule="auto"/>
        <w:rPr>
          <w:rFonts w:ascii="Times New Roman" w:hAnsi="Times New Roman" w:cs="Times New Roman"/>
        </w:rPr>
      </w:pPr>
    </w:p>
    <w:p w14:paraId="16424EEA" w14:textId="77777777" w:rsidR="00606992" w:rsidRPr="00847E85" w:rsidRDefault="00606992" w:rsidP="003450F0">
      <w:pPr>
        <w:keepNext/>
        <w:spacing w:line="240" w:lineRule="auto"/>
        <w:jc w:val="center"/>
        <w:rPr>
          <w:rFonts w:ascii="Times New Roman" w:hAnsi="Times New Roman" w:cs="Times New Roman"/>
        </w:rPr>
      </w:pPr>
      <w:r w:rsidRPr="00847E85">
        <w:rPr>
          <w:rFonts w:ascii="Times New Roman" w:hAnsi="Times New Roman" w:cs="Times New Roman"/>
          <w:noProof/>
        </w:rPr>
        <w:drawing>
          <wp:inline distT="0" distB="0" distL="0" distR="0" wp14:anchorId="0581A2AB" wp14:editId="0F84EAF5">
            <wp:extent cx="5283007" cy="3626069"/>
            <wp:effectExtent l="0" t="0" r="0" b="0"/>
            <wp:docPr id="701471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701" cy="3628605"/>
                    </a:xfrm>
                    <a:prstGeom prst="rect">
                      <a:avLst/>
                    </a:prstGeom>
                    <a:noFill/>
                    <a:ln>
                      <a:noFill/>
                    </a:ln>
                  </pic:spPr>
                </pic:pic>
              </a:graphicData>
            </a:graphic>
          </wp:inline>
        </w:drawing>
      </w:r>
    </w:p>
    <w:p w14:paraId="37C5958D" w14:textId="2D570D4A" w:rsidR="005F6AFD" w:rsidRPr="008735A5" w:rsidRDefault="00606992" w:rsidP="003450F0">
      <w:pPr>
        <w:pStyle w:val="Caption"/>
        <w:rPr>
          <w:rFonts w:eastAsia="Times New Roman"/>
          <w:kern w:val="0"/>
          <w:sz w:val="22"/>
          <w:szCs w:val="22"/>
          <w14:ligatures w14:val="none"/>
        </w:rPr>
      </w:pPr>
      <w:r w:rsidRPr="00847E85">
        <w:rPr>
          <w:sz w:val="22"/>
          <w:szCs w:val="22"/>
        </w:rPr>
        <w:t xml:space="preserve">Fig. </w:t>
      </w:r>
      <w:r w:rsidR="00C0754E" w:rsidRPr="00847E85">
        <w:rPr>
          <w:sz w:val="22"/>
          <w:szCs w:val="22"/>
        </w:rPr>
        <w:t>S</w:t>
      </w:r>
      <w:r w:rsidR="006643AE" w:rsidRPr="00847E85">
        <w:rPr>
          <w:sz w:val="22"/>
          <w:szCs w:val="22"/>
        </w:rPr>
        <w:t>1</w:t>
      </w:r>
      <w:r w:rsidR="008735A5">
        <w:rPr>
          <w:sz w:val="22"/>
          <w:szCs w:val="22"/>
        </w:rPr>
        <w:t>5</w:t>
      </w:r>
      <w:r w:rsidRPr="00847E85">
        <w:rPr>
          <w:sz w:val="22"/>
          <w:szCs w:val="22"/>
        </w:rPr>
        <w:t xml:space="preserve">. Example of </w:t>
      </w:r>
      <w:proofErr w:type="spellStart"/>
      <w:r w:rsidRPr="00847E85">
        <w:rPr>
          <w:i/>
          <w:sz w:val="22"/>
          <w:szCs w:val="22"/>
        </w:rPr>
        <w:t>compacl</w:t>
      </w:r>
      <w:proofErr w:type="spellEnd"/>
      <w:r w:rsidRPr="00847E85">
        <w:rPr>
          <w:sz w:val="22"/>
          <w:szCs w:val="22"/>
        </w:rPr>
        <w:t xml:space="preserve"> output figure with syntax </w:t>
      </w:r>
      <w:r w:rsidRPr="00847E85">
        <w:rPr>
          <w:rFonts w:eastAsia="Times New Roman"/>
          <w:kern w:val="0"/>
          <w:sz w:val="22"/>
          <w:szCs w:val="22"/>
          <w14:ligatures w14:val="none"/>
        </w:rPr>
        <w:t xml:space="preserve">[A1,A2,A3] = </w:t>
      </w:r>
      <w:proofErr w:type="spellStart"/>
      <w:r w:rsidRPr="00847E85">
        <w:rPr>
          <w:rFonts w:eastAsia="Times New Roman"/>
          <w:kern w:val="0"/>
          <w:sz w:val="22"/>
          <w:szCs w:val="22"/>
          <w14:ligatures w14:val="none"/>
        </w:rPr>
        <w:t>compacl</w:t>
      </w:r>
      <w:proofErr w:type="spellEnd"/>
      <w:r w:rsidRPr="00847E85">
        <w:rPr>
          <w:rFonts w:eastAsia="Times New Roman"/>
          <w:kern w:val="0"/>
          <w:sz w:val="22"/>
          <w:szCs w:val="22"/>
          <w14:ligatures w14:val="none"/>
        </w:rPr>
        <w:t>(DF,RM,refcomp,</w:t>
      </w:r>
      <w:r w:rsidR="00B050A1" w:rsidRPr="00847E85">
        <w:rPr>
          <w:rFonts w:eastAsia="Times New Roman"/>
          <w:kern w:val="0"/>
          <w:sz w:val="22"/>
          <w:szCs w:val="22"/>
          <w14:ligatures w14:val="none"/>
        </w:rPr>
        <w:t>'</w:t>
      </w:r>
      <w:r w:rsidRPr="00847E85">
        <w:rPr>
          <w:rFonts w:eastAsia="Times New Roman"/>
          <w:kern w:val="0"/>
          <w:sz w:val="22"/>
          <w:szCs w:val="22"/>
          <w14:ligatures w14:val="none"/>
        </w:rPr>
        <w:t>plt</w:t>
      </w:r>
      <w:r w:rsidR="00B050A1" w:rsidRPr="00847E85">
        <w:rPr>
          <w:rFonts w:eastAsia="Times New Roman"/>
          <w:kern w:val="0"/>
          <w:sz w:val="22"/>
          <w:szCs w:val="22"/>
          <w14:ligatures w14:val="none"/>
        </w:rPr>
        <w:t>'</w:t>
      </w:r>
      <w:r w:rsidRPr="00847E85">
        <w:rPr>
          <w:rFonts w:eastAsia="Times New Roman"/>
          <w:kern w:val="0"/>
          <w:sz w:val="22"/>
          <w:szCs w:val="22"/>
          <w14:ligatures w14:val="none"/>
        </w:rPr>
        <w:t>,</w:t>
      </w:r>
      <w:r w:rsidR="00B050A1" w:rsidRPr="00847E85">
        <w:rPr>
          <w:rFonts w:eastAsia="Times New Roman"/>
          <w:kern w:val="0"/>
          <w:sz w:val="22"/>
          <w:szCs w:val="22"/>
          <w14:ligatures w14:val="none"/>
        </w:rPr>
        <w:t>'</w:t>
      </w:r>
      <w:r w:rsidRPr="00847E85">
        <w:rPr>
          <w:rFonts w:eastAsia="Times New Roman"/>
          <w:kern w:val="0"/>
          <w:sz w:val="22"/>
          <w:szCs w:val="22"/>
          <w14:ligatures w14:val="none"/>
        </w:rPr>
        <w:t>1:1</w:t>
      </w:r>
      <w:r w:rsidR="00B050A1" w:rsidRPr="00847E85">
        <w:rPr>
          <w:rFonts w:eastAsia="Times New Roman"/>
          <w:kern w:val="0"/>
          <w:sz w:val="22"/>
          <w:szCs w:val="22"/>
          <w14:ligatures w14:val="none"/>
        </w:rPr>
        <w:t>'</w:t>
      </w:r>
      <w:r w:rsidRPr="00847E85">
        <w:rPr>
          <w:rFonts w:eastAsia="Times New Roman"/>
          <w:kern w:val="0"/>
          <w:sz w:val="22"/>
          <w:szCs w:val="22"/>
          <w14:ligatures w14:val="none"/>
        </w:rPr>
        <w:t>);</w:t>
      </w:r>
      <w:r w:rsidR="00230444" w:rsidRPr="00847E85">
        <w:rPr>
          <w:sz w:val="22"/>
          <w:szCs w:val="22"/>
        </w:rPr>
        <w:br w:type="page"/>
      </w:r>
    </w:p>
    <w:p w14:paraId="0FFC4FB6" w14:textId="5ECE54DB" w:rsidR="00E27B5A" w:rsidRPr="00847E85" w:rsidRDefault="00E27B5A" w:rsidP="003450F0">
      <w:pPr>
        <w:pStyle w:val="Heading1"/>
        <w:spacing w:line="240" w:lineRule="auto"/>
        <w:rPr>
          <w:rFonts w:cs="Times New Roman"/>
          <w:szCs w:val="22"/>
        </w:rPr>
      </w:pPr>
      <w:bookmarkStart w:id="12" w:name="_Toc162621630"/>
      <w:bookmarkStart w:id="13" w:name="_Toc162694074"/>
      <w:r w:rsidRPr="00847E85">
        <w:rPr>
          <w:rFonts w:cs="Times New Roman"/>
          <w:szCs w:val="22"/>
        </w:rPr>
        <w:lastRenderedPageBreak/>
        <w:t>Description of Indices</w:t>
      </w:r>
      <w:bookmarkEnd w:id="12"/>
      <w:bookmarkEnd w:id="13"/>
    </w:p>
    <w:p w14:paraId="6D1E74D3" w14:textId="66834518" w:rsidR="00E27B5A" w:rsidRPr="00847E85" w:rsidRDefault="00E27B5A" w:rsidP="003450F0">
      <w:pPr>
        <w:widowControl w:val="0"/>
        <w:spacing w:line="240" w:lineRule="auto"/>
        <w:ind w:firstLine="540"/>
        <w:jc w:val="both"/>
        <w:rPr>
          <w:rFonts w:ascii="Times New Roman" w:hAnsi="Times New Roman" w:cs="Times New Roman"/>
        </w:rPr>
      </w:pPr>
      <w:r w:rsidRPr="00847E85">
        <w:rPr>
          <w:rFonts w:ascii="Times New Roman" w:hAnsi="Times New Roman" w:cs="Times New Roman"/>
        </w:rPr>
        <w:t xml:space="preserve">Hydrocarbon indices of </w:t>
      </w:r>
      <w:r w:rsidRPr="00847E85">
        <w:rPr>
          <w:rFonts w:ascii="Times New Roman" w:hAnsi="Times New Roman" w:cs="Times New Roman"/>
          <w:i/>
          <w:iCs/>
        </w:rPr>
        <w:t>n</w:t>
      </w:r>
      <w:r w:rsidRPr="00847E85">
        <w:rPr>
          <w:rFonts w:ascii="Times New Roman" w:hAnsi="Times New Roman" w:cs="Times New Roman"/>
        </w:rPr>
        <w:t xml:space="preserve">-alkanes are unitless ratios of the molecular abundance of different carbon chain lengths and are used in various applications as proxies for degree of thermal alteration </w:t>
      </w:r>
      <w:r w:rsidRPr="00847E85">
        <w:rPr>
          <w:rFonts w:ascii="Times New Roman" w:hAnsi="Times New Roman" w:cs="Times New Roman"/>
          <w:noProof/>
        </w:rPr>
        <w:t>(Ishiwatari et al., 1977; Rabinowitz et al., 2017)</w:t>
      </w:r>
      <w:r w:rsidRPr="00847E85">
        <w:rPr>
          <w:rFonts w:ascii="Times New Roman" w:hAnsi="Times New Roman" w:cs="Times New Roman"/>
        </w:rPr>
        <w:t xml:space="preserve">, paleoclimate change </w:t>
      </w:r>
      <w:r w:rsidRPr="00847E85">
        <w:rPr>
          <w:rFonts w:ascii="Times New Roman" w:hAnsi="Times New Roman" w:cs="Times New Roman"/>
          <w:noProof/>
        </w:rPr>
        <w:t>(Li et al., 2020; Rao et al., 2009)</w:t>
      </w:r>
      <w:r w:rsidRPr="00847E85">
        <w:rPr>
          <w:rFonts w:ascii="Times New Roman" w:hAnsi="Times New Roman" w:cs="Times New Roman"/>
        </w:rPr>
        <w:t xml:space="preserve">, and maturity of organic matter </w:t>
      </w:r>
      <w:r w:rsidRPr="00847E85">
        <w:rPr>
          <w:rFonts w:ascii="Times New Roman" w:hAnsi="Times New Roman" w:cs="Times New Roman"/>
          <w:noProof/>
        </w:rPr>
        <w:t>(Rielley et al., 1991; Xie et al., 2004)</w:t>
      </w:r>
      <w:r w:rsidRPr="00847E85">
        <w:rPr>
          <w:rFonts w:ascii="Times New Roman" w:hAnsi="Times New Roman" w:cs="Times New Roman"/>
        </w:rPr>
        <w:t xml:space="preserve">. The hydrocarbon indices available for calculation in Chroma include the following: carbon preference index (CPI), average chain length (ACL), </w:t>
      </w:r>
      <w:proofErr w:type="spellStart"/>
      <w:r w:rsidRPr="00847E85">
        <w:rPr>
          <w:rFonts w:ascii="Times New Roman" w:hAnsi="Times New Roman" w:cs="Times New Roman"/>
          <w:i/>
          <w:iCs/>
        </w:rPr>
        <w:t>P</w:t>
      </w:r>
      <w:r w:rsidRPr="00847E85">
        <w:rPr>
          <w:rFonts w:ascii="Times New Roman" w:hAnsi="Times New Roman" w:cs="Times New Roman"/>
          <w:vertAlign w:val="subscript"/>
        </w:rPr>
        <w:t>aq</w:t>
      </w:r>
      <w:proofErr w:type="spellEnd"/>
      <w:r w:rsidRPr="00847E85">
        <w:rPr>
          <w:rFonts w:ascii="Times New Roman" w:hAnsi="Times New Roman" w:cs="Times New Roman"/>
        </w:rPr>
        <w:t>, terrigenous/aquatic ratio (TAR), odd-even predominance (OEP), low molecular weight/high molecular weight ratio (L/H), long chain/short chain ratio (LCH/SCH), and weathering index (WI). Chroma also determines the ratio of pristane and phytane (</w:t>
      </w:r>
      <w:proofErr w:type="spellStart"/>
      <w:r w:rsidRPr="00847E85">
        <w:rPr>
          <w:rFonts w:ascii="Times New Roman" w:hAnsi="Times New Roman" w:cs="Times New Roman"/>
        </w:rPr>
        <w:t>Pr</w:t>
      </w:r>
      <w:proofErr w:type="spellEnd"/>
      <w:r w:rsidRPr="00847E85">
        <w:rPr>
          <w:rFonts w:ascii="Times New Roman" w:hAnsi="Times New Roman" w:cs="Times New Roman"/>
        </w:rPr>
        <w:t xml:space="preserve">/Ph), a common proxy for redox conditions </w:t>
      </w:r>
      <w:r w:rsidRPr="00847E85">
        <w:rPr>
          <w:rFonts w:ascii="Times New Roman" w:hAnsi="Times New Roman" w:cs="Times New Roman"/>
          <w:noProof/>
        </w:rPr>
        <w:t>(Large and Gize, 1996; Pancost et al., 1998)</w:t>
      </w:r>
      <w:r w:rsidRPr="00847E85">
        <w:rPr>
          <w:rFonts w:ascii="Times New Roman" w:hAnsi="Times New Roman" w:cs="Times New Roman"/>
        </w:rPr>
        <w:t>.</w:t>
      </w:r>
    </w:p>
    <w:p w14:paraId="4474AC14" w14:textId="77777777" w:rsidR="00E27B5A" w:rsidRPr="00847E85" w:rsidRDefault="00E27B5A" w:rsidP="003450F0">
      <w:pPr>
        <w:pStyle w:val="Heading2"/>
        <w:keepNext w:val="0"/>
        <w:keepLines w:val="0"/>
        <w:widowControl w:val="0"/>
        <w:spacing w:line="240" w:lineRule="auto"/>
        <w:rPr>
          <w:rFonts w:cs="Times New Roman"/>
          <w:szCs w:val="22"/>
        </w:rPr>
      </w:pPr>
      <w:bookmarkStart w:id="14" w:name="_Toc162621631"/>
      <w:bookmarkStart w:id="15" w:name="_Toc162694075"/>
      <w:r w:rsidRPr="00847E85">
        <w:rPr>
          <w:rFonts w:cs="Times New Roman"/>
          <w:szCs w:val="22"/>
        </w:rPr>
        <w:t>Carbon Preference Index (CPI) and Odd-Even Predominance (OEP)</w:t>
      </w:r>
      <w:bookmarkEnd w:id="14"/>
      <w:bookmarkEnd w:id="15"/>
    </w:p>
    <w:p w14:paraId="4AFA449F" w14:textId="6BE6B471" w:rsidR="00E27B5A" w:rsidRPr="00847E85" w:rsidRDefault="00E27B5A" w:rsidP="003450F0">
      <w:pPr>
        <w:widowControl w:val="0"/>
        <w:spacing w:line="240" w:lineRule="auto"/>
        <w:ind w:firstLine="540"/>
        <w:jc w:val="both"/>
        <w:rPr>
          <w:rFonts w:ascii="Times New Roman" w:hAnsi="Times New Roman" w:cs="Times New Roman"/>
        </w:rPr>
      </w:pPr>
      <w:bookmarkStart w:id="16" w:name="_Hlk163204794"/>
      <w:r w:rsidRPr="00847E85">
        <w:rPr>
          <w:rFonts w:ascii="Times New Roman" w:hAnsi="Times New Roman" w:cs="Times New Roman"/>
        </w:rPr>
        <w:t xml:space="preserve">CPI is a measure of the relative predominance of odd-numbered and even-numbered chains of carbon atoms of </w:t>
      </w:r>
      <w:r w:rsidRPr="00847E85">
        <w:rPr>
          <w:rFonts w:ascii="Times New Roman" w:hAnsi="Times New Roman" w:cs="Times New Roman"/>
          <w:i/>
          <w:iCs/>
        </w:rPr>
        <w:t>n</w:t>
      </w:r>
      <w:r w:rsidRPr="00847E85">
        <w:rPr>
          <w:rFonts w:ascii="Times New Roman" w:hAnsi="Times New Roman" w:cs="Times New Roman"/>
        </w:rPr>
        <w:t xml:space="preserve">-alkanes in a sample </w:t>
      </w:r>
      <w:r w:rsidRPr="00847E85">
        <w:rPr>
          <w:rFonts w:ascii="Times New Roman" w:hAnsi="Times New Roman" w:cs="Times New Roman"/>
          <w:noProof/>
        </w:rPr>
        <w:t>(Bray and Evans, 1961; Marzi et al., 1993)</w:t>
      </w:r>
      <w:bookmarkEnd w:id="16"/>
      <w:r w:rsidRPr="00847E85">
        <w:rPr>
          <w:rFonts w:ascii="Times New Roman" w:hAnsi="Times New Roman" w:cs="Times New Roman"/>
        </w:rPr>
        <w:t>:</w:t>
      </w:r>
      <w:bookmarkStart w:id="17" w:name="_Hlk163204912"/>
    </w:p>
    <w:p w14:paraId="7E275AEE" w14:textId="77777777" w:rsidR="00E27B5A" w:rsidRPr="00847E85" w:rsidRDefault="00000000" w:rsidP="003450F0">
      <w:pPr>
        <w:widowControl w:val="0"/>
        <w:spacing w:line="240" w:lineRule="auto"/>
        <w:ind w:firstLine="540"/>
        <w:jc w:val="both"/>
        <w:rPr>
          <w:rFonts w:ascii="Times New Roman" w:hAnsi="Times New Roman" w:cs="Times New Roman"/>
          <w:iCs/>
        </w:rPr>
      </w:pPr>
      <m:oMathPara>
        <m:oMath>
          <m:eqArr>
            <m:eqArrPr>
              <m:maxDist m:val="1"/>
              <m:ctrlPr>
                <w:rPr>
                  <w:rFonts w:ascii="Cambria Math" w:hAnsi="Cambria Math" w:cs="Times New Roman"/>
                  <w:i/>
                  <w:iCs/>
                </w:rPr>
              </m:ctrlPr>
            </m:eqArrPr>
            <m:e>
              <m:r>
                <m:rPr>
                  <m:nor/>
                </m:rPr>
                <w:rPr>
                  <w:rFonts w:ascii="Times New Roman" w:hAnsi="Times New Roman" w:cs="Times New Roman"/>
                  <w:iCs/>
                </w:rPr>
                <m:t>CPI = (Σ</m:t>
              </m:r>
              <m:sSub>
                <m:sSubPr>
                  <m:ctrlPr>
                    <w:rPr>
                      <w:rFonts w:ascii="Cambria Math" w:hAnsi="Cambria Math" w:cs="Times New Roman"/>
                      <w:i/>
                      <w:iCs/>
                    </w:rPr>
                  </m:ctrlPr>
                </m:sSubPr>
                <m:e>
                  <m:r>
                    <m:rPr>
                      <m:nor/>
                    </m:rPr>
                    <w:rPr>
                      <w:rFonts w:ascii="Times New Roman" w:hAnsi="Times New Roman" w:cs="Times New Roman"/>
                    </w:rPr>
                    <m:t>C</m:t>
                  </m:r>
                </m:e>
                <m:sub>
                  <m:r>
                    <m:rPr>
                      <m:nor/>
                    </m:rPr>
                    <w:rPr>
                      <w:rFonts w:ascii="Times New Roman" w:hAnsi="Times New Roman" w:cs="Times New Roman"/>
                    </w:rPr>
                    <m:t xml:space="preserve">23-31 | odd </m:t>
                  </m:r>
                </m:sub>
              </m:sSub>
              <m:r>
                <m:rPr>
                  <m:nor/>
                </m:rPr>
                <w:rPr>
                  <w:rFonts w:ascii="Times New Roman" w:hAnsi="Times New Roman" w:cs="Times New Roman"/>
                </w:rPr>
                <m:t>+ Σ</m:t>
              </m:r>
              <m:sSub>
                <m:sSubPr>
                  <m:ctrlPr>
                    <w:rPr>
                      <w:rFonts w:ascii="Cambria Math" w:hAnsi="Cambria Math" w:cs="Times New Roman"/>
                      <w:i/>
                      <w:iCs/>
                    </w:rPr>
                  </m:ctrlPr>
                </m:sSubPr>
                <m:e>
                  <m:r>
                    <m:rPr>
                      <m:nor/>
                    </m:rPr>
                    <w:rPr>
                      <w:rFonts w:ascii="Times New Roman" w:hAnsi="Times New Roman" w:cs="Times New Roman"/>
                    </w:rPr>
                    <m:t>C</m:t>
                  </m:r>
                </m:e>
                <m:sub>
                  <m:r>
                    <m:rPr>
                      <m:nor/>
                    </m:rPr>
                    <w:rPr>
                      <w:rFonts w:ascii="Times New Roman" w:hAnsi="Times New Roman" w:cs="Times New Roman"/>
                    </w:rPr>
                    <m:t>25-33 | odd</m:t>
                  </m:r>
                </m:sub>
              </m:sSub>
              <m:r>
                <m:rPr>
                  <m:nor/>
                </m:rPr>
                <w:rPr>
                  <w:rFonts w:ascii="Times New Roman" w:hAnsi="Times New Roman" w:cs="Times New Roman"/>
                </w:rPr>
                <m:t xml:space="preserve">) </m:t>
              </m:r>
              <m:r>
                <m:rPr>
                  <m:lit/>
                  <m:nor/>
                </m:rPr>
                <w:rPr>
                  <w:rFonts w:ascii="Times New Roman" w:hAnsi="Times New Roman" w:cs="Times New Roman"/>
                </w:rPr>
                <m:t>/</m:t>
              </m:r>
              <m:r>
                <m:rPr>
                  <m:nor/>
                </m:rPr>
                <w:rPr>
                  <w:rFonts w:ascii="Times New Roman" w:hAnsi="Times New Roman" w:cs="Times New Roman"/>
                </w:rPr>
                <m:t xml:space="preserve"> (2 x</m:t>
              </m:r>
              <m:r>
                <w:rPr>
                  <w:rFonts w:ascii="Cambria Math" w:hAnsi="Cambria Math" w:cs="Times New Roman"/>
                </w:rPr>
                <m:t xml:space="preserve"> </m:t>
              </m:r>
              <m:sSub>
                <m:sSubPr>
                  <m:ctrlPr>
                    <w:rPr>
                      <w:rFonts w:ascii="Cambria Math" w:hAnsi="Cambria Math" w:cs="Times New Roman"/>
                      <w:i/>
                      <w:iCs/>
                    </w:rPr>
                  </m:ctrlPr>
                </m:sSubPr>
                <m:e>
                  <m:r>
                    <m:rPr>
                      <m:nor/>
                    </m:rPr>
                    <w:rPr>
                      <w:rFonts w:ascii="Times New Roman" w:hAnsi="Times New Roman" w:cs="Times New Roman"/>
                    </w:rPr>
                    <m:t>ΣC</m:t>
                  </m:r>
                </m:e>
                <m:sub>
                  <m:r>
                    <m:rPr>
                      <m:nor/>
                    </m:rPr>
                    <w:rPr>
                      <w:rFonts w:ascii="Times New Roman" w:hAnsi="Times New Roman" w:cs="Times New Roman"/>
                    </w:rPr>
                    <m:t>24-32 | even</m:t>
                  </m:r>
                </m:sub>
              </m:sSub>
              <m:r>
                <m:rPr>
                  <m:nor/>
                </m:rPr>
                <w:rPr>
                  <w:rFonts w:ascii="Times New Roman" w:hAnsi="Times New Roman" w:cs="Times New Roman"/>
                  <w:iCs/>
                </w:rPr>
                <m:t>)</m:t>
              </m:r>
              <m:r>
                <w:rPr>
                  <w:rFonts w:ascii="Cambria Math" w:hAnsi="Cambria Math" w:cs="Times New Roman"/>
                </w:rPr>
                <m:t>#</m:t>
              </m:r>
              <m:d>
                <m:dPr>
                  <m:ctrlPr>
                    <w:rPr>
                      <w:rFonts w:ascii="Cambria Math" w:hAnsi="Cambria Math" w:cs="Times New Roman"/>
                      <w:i/>
                      <w:iCs/>
                    </w:rPr>
                  </m:ctrlPr>
                </m:dPr>
                <m:e>
                  <m:r>
                    <w:rPr>
                      <w:rFonts w:ascii="Cambria Math" w:hAnsi="Cambria Math" w:cs="Times New Roman"/>
                    </w:rPr>
                    <m:t>1</m:t>
                  </m:r>
                </m:e>
              </m:d>
            </m:e>
          </m:eqArr>
        </m:oMath>
      </m:oMathPara>
    </w:p>
    <w:p w14:paraId="46D84E21" w14:textId="1AF6EBF9" w:rsidR="00E27B5A" w:rsidRPr="00847E85" w:rsidRDefault="00E27B5A" w:rsidP="003450F0">
      <w:pPr>
        <w:widowControl w:val="0"/>
        <w:spacing w:line="240" w:lineRule="auto"/>
        <w:jc w:val="both"/>
        <w:rPr>
          <w:rFonts w:ascii="Times New Roman" w:hAnsi="Times New Roman" w:cs="Times New Roman"/>
        </w:rPr>
      </w:pPr>
      <w:r w:rsidRPr="00847E85">
        <w:rPr>
          <w:rFonts w:ascii="Times New Roman" w:eastAsiaTheme="minorEastAsia" w:hAnsi="Times New Roman" w:cs="Times New Roman"/>
        </w:rPr>
        <w:t xml:space="preserve">where the abundance (or concentration) of each </w:t>
      </w:r>
      <w:r w:rsidRPr="00847E85">
        <w:rPr>
          <w:rFonts w:ascii="Times New Roman" w:eastAsiaTheme="minorEastAsia" w:hAnsi="Times New Roman" w:cs="Times New Roman"/>
          <w:i/>
          <w:iCs/>
        </w:rPr>
        <w:t>n</w:t>
      </w:r>
      <w:r w:rsidRPr="00847E85">
        <w:rPr>
          <w:rFonts w:ascii="Times New Roman" w:eastAsiaTheme="minorEastAsia" w:hAnsi="Times New Roman" w:cs="Times New Roman"/>
        </w:rPr>
        <w:t>-alkane component is denoted as C</w:t>
      </w:r>
      <w:r w:rsidRPr="00847E85">
        <w:rPr>
          <w:rFonts w:ascii="Times New Roman" w:eastAsiaTheme="minorEastAsia" w:hAnsi="Times New Roman" w:cs="Times New Roman"/>
          <w:i/>
          <w:iCs/>
          <w:vertAlign w:val="subscript"/>
        </w:rPr>
        <w:t>n</w:t>
      </w:r>
      <w:r w:rsidRPr="00847E85">
        <w:rPr>
          <w:rFonts w:ascii="Times New Roman" w:eastAsiaTheme="minorEastAsia" w:hAnsi="Times New Roman" w:cs="Times New Roman"/>
        </w:rPr>
        <w:t xml:space="preserve"> hereafter, with </w:t>
      </w:r>
      <w:r w:rsidRPr="00847E85">
        <w:rPr>
          <w:rFonts w:ascii="Times New Roman" w:eastAsiaTheme="minorEastAsia" w:hAnsi="Times New Roman" w:cs="Times New Roman"/>
          <w:i/>
          <w:iCs/>
        </w:rPr>
        <w:t xml:space="preserve">n </w:t>
      </w:r>
      <w:r w:rsidRPr="00847E85">
        <w:rPr>
          <w:rFonts w:ascii="Times New Roman" w:eastAsiaTheme="minorEastAsia" w:hAnsi="Times New Roman" w:cs="Times New Roman"/>
        </w:rPr>
        <w:t xml:space="preserve">being the component number. </w:t>
      </w:r>
      <w:r w:rsidRPr="00847E85">
        <w:rPr>
          <w:rFonts w:ascii="Times New Roman" w:hAnsi="Times New Roman" w:cs="Times New Roman"/>
        </w:rPr>
        <w:t xml:space="preserve">The ratio is commonly used in petroleum geochemical analysis as an indicator for organic maturity and source, where higher values (CPI &gt; 1) of the index reflect a preference toward odd-numbered carbon chains and therefore indicate terrestrially sourced organic matter and greater thermal immaturity </w:t>
      </w:r>
      <w:r w:rsidRPr="00847E85">
        <w:rPr>
          <w:rFonts w:ascii="Times New Roman" w:hAnsi="Times New Roman" w:cs="Times New Roman"/>
          <w:noProof/>
        </w:rPr>
        <w:t>(Eglinton and Hamilton, 1967)</w:t>
      </w:r>
      <w:r w:rsidRPr="00847E85">
        <w:rPr>
          <w:rFonts w:ascii="Times New Roman" w:hAnsi="Times New Roman" w:cs="Times New Roman"/>
        </w:rPr>
        <w:t xml:space="preserve">. Terrigenous vascular (higher) plants typically have CPI values over 3, while lower CPI values (CPI &lt; 1) may indicate a higher contribution of organic matter from petroleum and aquatic bacteria. Sediment and organic matter input from marine microorganisms and recycled material are represented in the CPI ≈ 1 range </w:t>
      </w:r>
      <w:r w:rsidRPr="00847E85">
        <w:rPr>
          <w:rFonts w:ascii="Times New Roman" w:hAnsi="Times New Roman" w:cs="Times New Roman"/>
          <w:noProof/>
        </w:rPr>
        <w:t>(Herrera-Herrera et al., 2020)</w:t>
      </w:r>
      <w:r w:rsidRPr="00847E85">
        <w:rPr>
          <w:rFonts w:ascii="Times New Roman" w:hAnsi="Times New Roman" w:cs="Times New Roman"/>
        </w:rPr>
        <w:t>. We report CPI values using a component range of C</w:t>
      </w:r>
      <w:r w:rsidRPr="00847E85">
        <w:rPr>
          <w:rFonts w:ascii="Times New Roman" w:hAnsi="Times New Roman" w:cs="Times New Roman"/>
          <w:vertAlign w:val="subscript"/>
        </w:rPr>
        <w:t>23-33</w:t>
      </w:r>
      <w:r w:rsidRPr="00847E85">
        <w:rPr>
          <w:rFonts w:ascii="Times New Roman" w:hAnsi="Times New Roman" w:cs="Times New Roman"/>
        </w:rPr>
        <w:t>.</w:t>
      </w:r>
    </w:p>
    <w:p w14:paraId="733A1097" w14:textId="4395D991" w:rsidR="00E27B5A" w:rsidRPr="00847E85" w:rsidRDefault="00E27B5A" w:rsidP="003450F0">
      <w:pPr>
        <w:widowControl w:val="0"/>
        <w:spacing w:line="240" w:lineRule="auto"/>
        <w:ind w:firstLine="540"/>
        <w:jc w:val="both"/>
        <w:rPr>
          <w:rFonts w:ascii="Times New Roman" w:eastAsiaTheme="minorEastAsia" w:hAnsi="Times New Roman" w:cs="Times New Roman"/>
        </w:rPr>
      </w:pPr>
      <w:r w:rsidRPr="00847E85">
        <w:rPr>
          <w:rFonts w:ascii="Times New Roman" w:hAnsi="Times New Roman" w:cs="Times New Roman"/>
        </w:rPr>
        <w:t xml:space="preserve">OEP is an alternative ratio for the relative proportion of odd-numbered and even-numbered chains </w:t>
      </w:r>
      <w:r w:rsidRPr="00847E85">
        <w:rPr>
          <w:rFonts w:ascii="Times New Roman" w:hAnsi="Times New Roman" w:cs="Times New Roman"/>
          <w:noProof/>
        </w:rPr>
        <w:t>(Scalan and Smith, 1970)</w:t>
      </w:r>
      <w:r w:rsidRPr="00847E85">
        <w:rPr>
          <w:rFonts w:ascii="Times New Roman" w:hAnsi="Times New Roman" w:cs="Times New Roman"/>
        </w:rPr>
        <w:t>; the index is typically given in the form OEP = (C</w:t>
      </w:r>
      <w:r w:rsidRPr="00847E85">
        <w:rPr>
          <w:rFonts w:ascii="Times New Roman" w:hAnsi="Times New Roman" w:cs="Times New Roman"/>
          <w:vertAlign w:val="subscript"/>
        </w:rPr>
        <w:t>27</w:t>
      </w:r>
      <w:r w:rsidRPr="00847E85">
        <w:rPr>
          <w:rFonts w:ascii="Times New Roman" w:hAnsi="Times New Roman" w:cs="Times New Roman"/>
        </w:rPr>
        <w:t xml:space="preserve"> + C</w:t>
      </w:r>
      <w:r w:rsidRPr="00847E85">
        <w:rPr>
          <w:rFonts w:ascii="Times New Roman" w:hAnsi="Times New Roman" w:cs="Times New Roman"/>
          <w:vertAlign w:val="subscript"/>
        </w:rPr>
        <w:t>29</w:t>
      </w:r>
      <w:r w:rsidRPr="00847E85">
        <w:rPr>
          <w:rFonts w:ascii="Times New Roman" w:hAnsi="Times New Roman" w:cs="Times New Roman"/>
        </w:rPr>
        <w:t xml:space="preserve"> + C</w:t>
      </w:r>
      <w:r w:rsidRPr="00847E85">
        <w:rPr>
          <w:rFonts w:ascii="Times New Roman" w:hAnsi="Times New Roman" w:cs="Times New Roman"/>
          <w:vertAlign w:val="subscript"/>
        </w:rPr>
        <w:t>31</w:t>
      </w:r>
      <w:r w:rsidRPr="00847E85">
        <w:rPr>
          <w:rFonts w:ascii="Times New Roman" w:hAnsi="Times New Roman" w:cs="Times New Roman"/>
        </w:rPr>
        <w:t xml:space="preserve"> +  C</w:t>
      </w:r>
      <w:r w:rsidRPr="00847E85">
        <w:rPr>
          <w:rFonts w:ascii="Times New Roman" w:hAnsi="Times New Roman" w:cs="Times New Roman"/>
          <w:vertAlign w:val="subscript"/>
        </w:rPr>
        <w:t>33</w:t>
      </w:r>
      <w:r w:rsidRPr="00847E85">
        <w:rPr>
          <w:rFonts w:ascii="Times New Roman" w:hAnsi="Times New Roman" w:cs="Times New Roman"/>
        </w:rPr>
        <w:t>)/(C</w:t>
      </w:r>
      <w:r w:rsidRPr="00847E85">
        <w:rPr>
          <w:rFonts w:ascii="Times New Roman" w:hAnsi="Times New Roman" w:cs="Times New Roman"/>
          <w:vertAlign w:val="subscript"/>
        </w:rPr>
        <w:t>26</w:t>
      </w:r>
      <w:r w:rsidRPr="00847E85">
        <w:rPr>
          <w:rFonts w:ascii="Times New Roman" w:hAnsi="Times New Roman" w:cs="Times New Roman"/>
        </w:rPr>
        <w:t xml:space="preserve"> + C</w:t>
      </w:r>
      <w:r w:rsidRPr="00847E85">
        <w:rPr>
          <w:rFonts w:ascii="Times New Roman" w:hAnsi="Times New Roman" w:cs="Times New Roman"/>
          <w:vertAlign w:val="subscript"/>
        </w:rPr>
        <w:t>28</w:t>
      </w:r>
      <w:r w:rsidRPr="00847E85">
        <w:rPr>
          <w:rFonts w:ascii="Times New Roman" w:hAnsi="Times New Roman" w:cs="Times New Roman"/>
        </w:rPr>
        <w:t xml:space="preserve"> +  C</w:t>
      </w:r>
      <w:r w:rsidRPr="00847E85">
        <w:rPr>
          <w:rFonts w:ascii="Times New Roman" w:hAnsi="Times New Roman" w:cs="Times New Roman"/>
          <w:vertAlign w:val="subscript"/>
        </w:rPr>
        <w:t>30</w:t>
      </w:r>
      <w:r w:rsidRPr="00847E85">
        <w:rPr>
          <w:rFonts w:ascii="Times New Roman" w:hAnsi="Times New Roman" w:cs="Times New Roman"/>
        </w:rPr>
        <w:t xml:space="preserve"> +  C</w:t>
      </w:r>
      <w:r w:rsidRPr="00847E85">
        <w:rPr>
          <w:rFonts w:ascii="Times New Roman" w:hAnsi="Times New Roman" w:cs="Times New Roman"/>
          <w:vertAlign w:val="subscript"/>
        </w:rPr>
        <w:t>32</w:t>
      </w:r>
      <w:r w:rsidRPr="00847E85">
        <w:rPr>
          <w:rFonts w:ascii="Times New Roman" w:hAnsi="Times New Roman" w:cs="Times New Roman"/>
        </w:rPr>
        <w:t xml:space="preserve">). Like CPI, OEP can be used as an indicator for the presence of kerogens. OEP values of 4-8 typically indicate terrestrial leaf wax </w:t>
      </w:r>
      <w:r w:rsidRPr="00847E85">
        <w:rPr>
          <w:rFonts w:ascii="Times New Roman" w:hAnsi="Times New Roman" w:cs="Times New Roman"/>
          <w:i/>
          <w:iCs/>
        </w:rPr>
        <w:t>n</w:t>
      </w:r>
      <w:r w:rsidRPr="00847E85">
        <w:rPr>
          <w:rFonts w:ascii="Times New Roman" w:hAnsi="Times New Roman" w:cs="Times New Roman"/>
        </w:rPr>
        <w:t xml:space="preserve">-alkanes, while lower values may indicate crude oil or aquatic lipids </w:t>
      </w:r>
      <w:r w:rsidRPr="00847E85">
        <w:rPr>
          <w:rFonts w:ascii="Times New Roman" w:hAnsi="Times New Roman" w:cs="Times New Roman"/>
          <w:noProof/>
        </w:rPr>
        <w:t>(Hoefs et al., 2002; Struck et al., 2020; Zech et al., 2009)</w:t>
      </w:r>
      <w:r w:rsidRPr="00847E85">
        <w:rPr>
          <w:rFonts w:ascii="Times New Roman" w:hAnsi="Times New Roman" w:cs="Times New Roman"/>
        </w:rPr>
        <w:t xml:space="preserve">. </w:t>
      </w:r>
    </w:p>
    <w:p w14:paraId="159B716F" w14:textId="77777777" w:rsidR="00E27B5A" w:rsidRPr="00847E85" w:rsidRDefault="00E27B5A" w:rsidP="003450F0">
      <w:pPr>
        <w:pStyle w:val="Heading2"/>
        <w:keepNext w:val="0"/>
        <w:keepLines w:val="0"/>
        <w:widowControl w:val="0"/>
        <w:spacing w:line="240" w:lineRule="auto"/>
        <w:rPr>
          <w:rFonts w:cs="Times New Roman"/>
          <w:szCs w:val="22"/>
        </w:rPr>
      </w:pPr>
      <w:bookmarkStart w:id="18" w:name="_Toc162621632"/>
      <w:bookmarkStart w:id="19" w:name="_Toc162694076"/>
      <w:bookmarkEnd w:id="17"/>
      <w:r w:rsidRPr="00847E85">
        <w:rPr>
          <w:rFonts w:cs="Times New Roman"/>
          <w:szCs w:val="22"/>
        </w:rPr>
        <w:t>Average Chain Length (ACL)</w:t>
      </w:r>
      <w:bookmarkEnd w:id="18"/>
      <w:bookmarkEnd w:id="19"/>
    </w:p>
    <w:p w14:paraId="075B7D7A" w14:textId="75E2E45B" w:rsidR="00E27B5A" w:rsidRPr="00847E85" w:rsidRDefault="00E27B5A" w:rsidP="003450F0">
      <w:pPr>
        <w:widowControl w:val="0"/>
        <w:spacing w:line="240" w:lineRule="auto"/>
        <w:ind w:firstLine="540"/>
        <w:jc w:val="both"/>
        <w:rPr>
          <w:rFonts w:ascii="Times New Roman" w:hAnsi="Times New Roman" w:cs="Times New Roman"/>
        </w:rPr>
      </w:pPr>
      <w:bookmarkStart w:id="20" w:name="_Hlk163204934"/>
      <w:r w:rsidRPr="00847E85">
        <w:rPr>
          <w:rFonts w:ascii="Times New Roman" w:hAnsi="Times New Roman" w:cs="Times New Roman"/>
        </w:rPr>
        <w:t xml:space="preserve">ACL is the weighted average of available chain lengths of </w:t>
      </w:r>
      <w:r w:rsidRPr="00847E85">
        <w:rPr>
          <w:rFonts w:ascii="Times New Roman" w:hAnsi="Times New Roman" w:cs="Times New Roman"/>
          <w:i/>
          <w:iCs/>
        </w:rPr>
        <w:t>n</w:t>
      </w:r>
      <w:r w:rsidRPr="00847E85">
        <w:rPr>
          <w:rFonts w:ascii="Times New Roman" w:hAnsi="Times New Roman" w:cs="Times New Roman"/>
        </w:rPr>
        <w:t xml:space="preserve">-alkane molecules </w:t>
      </w:r>
      <w:r w:rsidRPr="00847E85">
        <w:rPr>
          <w:rFonts w:ascii="Times New Roman" w:hAnsi="Times New Roman" w:cs="Times New Roman"/>
          <w:noProof/>
        </w:rPr>
        <w:t>(Jeng, 2006; Poynter and Eglinton, 1990)</w:t>
      </w:r>
      <w:r w:rsidRPr="00847E85">
        <w:rPr>
          <w:rFonts w:ascii="Times New Roman" w:hAnsi="Times New Roman" w:cs="Times New Roman"/>
        </w:rPr>
        <w:t>:</w:t>
      </w:r>
    </w:p>
    <w:p w14:paraId="5BE9761A" w14:textId="77777777" w:rsidR="00E27B5A" w:rsidRPr="00847E85" w:rsidRDefault="00000000" w:rsidP="003450F0">
      <w:pPr>
        <w:widowControl w:val="0"/>
        <w:spacing w:line="240" w:lineRule="auto"/>
        <w:jc w:val="both"/>
        <w:rPr>
          <w:rFonts w:ascii="Times New Roman" w:eastAsiaTheme="minorEastAsia" w:hAnsi="Times New Roman" w:cs="Times New Roman"/>
          <w:iCs/>
        </w:rPr>
      </w:pPr>
      <m:oMathPara>
        <m:oMath>
          <m:eqArr>
            <m:eqArrPr>
              <m:maxDist m:val="1"/>
              <m:ctrlPr>
                <w:rPr>
                  <w:rFonts w:ascii="Cambria Math" w:hAnsi="Cambria Math" w:cs="Times New Roman"/>
                  <w:i/>
                </w:rPr>
              </m:ctrlPr>
            </m:eqArrPr>
            <m:e>
              <m:r>
                <m:rPr>
                  <m:nor/>
                </m:rPr>
                <w:rPr>
                  <w:rFonts w:ascii="Times New Roman" w:hAnsi="Times New Roman" w:cs="Times New Roman"/>
                  <w:iCs/>
                </w:rPr>
                <m:t>ACL</m:t>
              </m:r>
              <m:r>
                <m:rPr>
                  <m:nor/>
                </m:rPr>
                <w:rPr>
                  <w:rFonts w:ascii="Times New Roman" w:hAnsi="Times New Roman" w:cs="Times New Roman"/>
                </w:rPr>
                <m:t xml:space="preserve"> = (Σ</m:t>
              </m:r>
              <m:sSub>
                <m:sSubPr>
                  <m:ctrlPr>
                    <w:rPr>
                      <w:rFonts w:ascii="Cambria Math" w:hAnsi="Cambria Math" w:cs="Times New Roman"/>
                      <w:i/>
                    </w:rPr>
                  </m:ctrlPr>
                </m:sSubPr>
                <m:e>
                  <m:r>
                    <m:rPr>
                      <m:nor/>
                    </m:rPr>
                    <w:rPr>
                      <w:rFonts w:ascii="Times New Roman" w:hAnsi="Times New Roman" w:cs="Times New Roman"/>
                    </w:rPr>
                    <m:t>C</m:t>
                  </m:r>
                </m:e>
                <m:sub>
                  <m:r>
                    <m:rPr>
                      <m:nor/>
                    </m:rPr>
                    <w:rPr>
                      <w:rFonts w:ascii="Times New Roman" w:hAnsi="Times New Roman" w:cs="Times New Roman"/>
                      <w:i/>
                      <w:iCs/>
                    </w:rPr>
                    <m:t>n</m:t>
                  </m:r>
                </m:sub>
              </m:sSub>
              <m:r>
                <m:rPr>
                  <m:nor/>
                </m:rPr>
                <w:rPr>
                  <w:rFonts w:ascii="Times New Roman" w:hAnsi="Times New Roman" w:cs="Times New Roman"/>
                </w:rPr>
                <m:t xml:space="preserve"> x </m:t>
              </m:r>
              <m:r>
                <m:rPr>
                  <m:nor/>
                </m:rPr>
                <w:rPr>
                  <w:rFonts w:ascii="Times New Roman" w:hAnsi="Times New Roman" w:cs="Times New Roman"/>
                  <w:i/>
                </w:rPr>
                <m:t>n</m:t>
              </m:r>
              <m:r>
                <m:rPr>
                  <m:nor/>
                </m:rPr>
                <w:rPr>
                  <w:rFonts w:ascii="Times New Roman" w:hAnsi="Times New Roman" w:cs="Times New Roman"/>
                </w:rPr>
                <m:t xml:space="preserve"> )/(Σ</m:t>
              </m:r>
              <m:sSub>
                <m:sSubPr>
                  <m:ctrlPr>
                    <w:rPr>
                      <w:rFonts w:ascii="Cambria Math" w:hAnsi="Cambria Math" w:cs="Times New Roman"/>
                      <w:i/>
                    </w:rPr>
                  </m:ctrlPr>
                </m:sSubPr>
                <m:e>
                  <m:r>
                    <m:rPr>
                      <m:nor/>
                    </m:rPr>
                    <w:rPr>
                      <w:rFonts w:ascii="Times New Roman" w:hAnsi="Times New Roman" w:cs="Times New Roman"/>
                    </w:rPr>
                    <m:t>C</m:t>
                  </m:r>
                </m:e>
                <m:sub>
                  <m:r>
                    <m:rPr>
                      <m:nor/>
                    </m:rPr>
                    <w:rPr>
                      <w:rFonts w:ascii="Times New Roman" w:hAnsi="Times New Roman" w:cs="Times New Roman"/>
                      <w:i/>
                      <w:iCs/>
                    </w:rPr>
                    <m:t>n</m:t>
                  </m:r>
                </m:sub>
              </m:sSub>
              <m:r>
                <m:rPr>
                  <m:nor/>
                </m:rPr>
                <w:rPr>
                  <w:rFonts w:ascii="Times New Roman" w:hAnsi="Times New Roman" w:cs="Times New Roman"/>
                </w:rPr>
                <m:t>)</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ctrlPr>
                <w:rPr>
                  <w:rFonts w:ascii="Cambria Math" w:hAnsi="Cambria Math" w:cs="Times New Roman"/>
                  <w:i/>
                  <w:iCs/>
                </w:rPr>
              </m:ctrlPr>
            </m:e>
          </m:eqArr>
        </m:oMath>
      </m:oMathPara>
    </w:p>
    <w:p w14:paraId="2664B9E9" w14:textId="119730A0" w:rsidR="00E27B5A" w:rsidRPr="00847E85" w:rsidRDefault="00E27B5A" w:rsidP="003450F0">
      <w:pPr>
        <w:widowControl w:val="0"/>
        <w:spacing w:line="240" w:lineRule="auto"/>
        <w:jc w:val="both"/>
        <w:rPr>
          <w:rFonts w:ascii="Times New Roman" w:hAnsi="Times New Roman" w:cs="Times New Roman"/>
        </w:rPr>
      </w:pPr>
      <w:r w:rsidRPr="00847E85">
        <w:rPr>
          <w:rFonts w:ascii="Times New Roman" w:hAnsi="Times New Roman" w:cs="Times New Roman"/>
        </w:rPr>
        <w:t xml:space="preserve">Leaf lipids of vascular plants typically produce a greater number of </w:t>
      </w:r>
      <w:r w:rsidRPr="00847E85">
        <w:rPr>
          <w:rFonts w:ascii="Times New Roman" w:hAnsi="Times New Roman" w:cs="Times New Roman"/>
          <w:i/>
          <w:iCs/>
        </w:rPr>
        <w:t>n</w:t>
      </w:r>
      <w:r w:rsidRPr="00847E85">
        <w:rPr>
          <w:rFonts w:ascii="Times New Roman" w:hAnsi="Times New Roman" w:cs="Times New Roman"/>
        </w:rPr>
        <w:t>-alkanes with chain lengths in the C</w:t>
      </w:r>
      <w:r w:rsidRPr="00847E85">
        <w:rPr>
          <w:rFonts w:ascii="Times New Roman" w:hAnsi="Times New Roman" w:cs="Times New Roman"/>
          <w:vertAlign w:val="subscript"/>
        </w:rPr>
        <w:t>23-33</w:t>
      </w:r>
      <w:r w:rsidRPr="00847E85">
        <w:rPr>
          <w:rFonts w:ascii="Times New Roman" w:hAnsi="Times New Roman" w:cs="Times New Roman"/>
        </w:rPr>
        <w:t xml:space="preserve"> range and a strong predominance of odd-numbered components; </w:t>
      </w:r>
      <w:r w:rsidRPr="00847E85">
        <w:rPr>
          <w:rFonts w:ascii="Times New Roman" w:hAnsi="Times New Roman" w:cs="Times New Roman"/>
          <w:i/>
          <w:iCs/>
        </w:rPr>
        <w:t>n</w:t>
      </w:r>
      <w:r w:rsidRPr="00847E85">
        <w:rPr>
          <w:rFonts w:ascii="Times New Roman" w:hAnsi="Times New Roman" w:cs="Times New Roman"/>
        </w:rPr>
        <w:t xml:space="preserve">-alkanes produced by marine organisms like bacteria are typically shorter in chain length. Thus, ACL is commonly used as a proxy for vegetation type and associated climates. For example, grassland-derived leaf lipids produced in more arid climates may have higher ACL values than lipids produced by plants in relatively humid forests </w:t>
      </w:r>
      <w:r w:rsidRPr="00847E85">
        <w:rPr>
          <w:rFonts w:ascii="Times New Roman" w:hAnsi="Times New Roman" w:cs="Times New Roman"/>
          <w:noProof/>
        </w:rPr>
        <w:t>(Cranwell, 1973)</w:t>
      </w:r>
      <w:r w:rsidRPr="00847E85">
        <w:rPr>
          <w:rFonts w:ascii="Times New Roman" w:hAnsi="Times New Roman" w:cs="Times New Roman"/>
        </w:rPr>
        <w:t xml:space="preserve">. The production of longer chain </w:t>
      </w:r>
      <w:r w:rsidRPr="00847E85">
        <w:rPr>
          <w:rFonts w:ascii="Times New Roman" w:hAnsi="Times New Roman" w:cs="Times New Roman"/>
          <w:i/>
          <w:iCs/>
        </w:rPr>
        <w:t>n</w:t>
      </w:r>
      <w:r w:rsidRPr="00847E85">
        <w:rPr>
          <w:rFonts w:ascii="Times New Roman" w:hAnsi="Times New Roman" w:cs="Times New Roman"/>
        </w:rPr>
        <w:t xml:space="preserve">-alkanes is climatically associated with warmer or more arid climates </w:t>
      </w:r>
      <w:r w:rsidRPr="00847E85">
        <w:rPr>
          <w:rFonts w:ascii="Times New Roman" w:hAnsi="Times New Roman" w:cs="Times New Roman"/>
          <w:noProof/>
        </w:rPr>
        <w:t>(Leider et al., 2013; Simoneit et al., 1991)</w:t>
      </w:r>
      <w:r w:rsidRPr="00847E85">
        <w:rPr>
          <w:rFonts w:ascii="Times New Roman" w:hAnsi="Times New Roman" w:cs="Times New Roman"/>
        </w:rPr>
        <w:t xml:space="preserve">. </w:t>
      </w:r>
      <w:bookmarkEnd w:id="20"/>
    </w:p>
    <w:p w14:paraId="013CD9CB" w14:textId="77777777" w:rsidR="00E27B5A" w:rsidRPr="00847E85" w:rsidRDefault="00E27B5A" w:rsidP="003450F0">
      <w:pPr>
        <w:pStyle w:val="Heading2"/>
        <w:keepNext w:val="0"/>
        <w:keepLines w:val="0"/>
        <w:widowControl w:val="0"/>
        <w:spacing w:line="240" w:lineRule="auto"/>
        <w:rPr>
          <w:rFonts w:cs="Times New Roman"/>
          <w:szCs w:val="22"/>
        </w:rPr>
      </w:pPr>
      <w:bookmarkStart w:id="21" w:name="_Toc162621633"/>
      <w:bookmarkStart w:id="22" w:name="_Toc162694077"/>
      <w:proofErr w:type="spellStart"/>
      <w:r w:rsidRPr="00847E85">
        <w:rPr>
          <w:rFonts w:cs="Times New Roman"/>
          <w:szCs w:val="22"/>
        </w:rPr>
        <w:t>P</w:t>
      </w:r>
      <w:r w:rsidRPr="00847E85">
        <w:rPr>
          <w:rFonts w:cs="Times New Roman"/>
          <w:szCs w:val="22"/>
          <w:vertAlign w:val="subscript"/>
        </w:rPr>
        <w:t>aq</w:t>
      </w:r>
      <w:proofErr w:type="spellEnd"/>
      <w:r w:rsidRPr="00847E85">
        <w:rPr>
          <w:rFonts w:cs="Times New Roman"/>
          <w:szCs w:val="22"/>
          <w:vertAlign w:val="subscript"/>
        </w:rPr>
        <w:t xml:space="preserve"> </w:t>
      </w:r>
      <w:r w:rsidRPr="00847E85">
        <w:rPr>
          <w:rFonts w:cs="Times New Roman"/>
          <w:szCs w:val="22"/>
        </w:rPr>
        <w:t>and Terrigenous/Aquatic Ratio (TAR)</w:t>
      </w:r>
      <w:bookmarkEnd w:id="21"/>
      <w:bookmarkEnd w:id="22"/>
    </w:p>
    <w:p w14:paraId="167BF26D" w14:textId="6878E230" w:rsidR="00E27B5A" w:rsidRPr="00847E85" w:rsidRDefault="00E27B5A" w:rsidP="003450F0">
      <w:pPr>
        <w:widowControl w:val="0"/>
        <w:spacing w:line="240" w:lineRule="auto"/>
        <w:ind w:firstLine="540"/>
        <w:jc w:val="both"/>
        <w:rPr>
          <w:rFonts w:ascii="Times New Roman" w:hAnsi="Times New Roman" w:cs="Times New Roman"/>
        </w:rPr>
      </w:pPr>
      <w:bookmarkStart w:id="23" w:name="_Hlk163204956"/>
      <w:proofErr w:type="spellStart"/>
      <w:r w:rsidRPr="00847E85">
        <w:rPr>
          <w:rFonts w:ascii="Times New Roman" w:hAnsi="Times New Roman" w:cs="Times New Roman"/>
          <w:i/>
          <w:iCs/>
        </w:rPr>
        <w:t>P</w:t>
      </w:r>
      <w:r w:rsidRPr="00847E85">
        <w:rPr>
          <w:rFonts w:ascii="Times New Roman" w:hAnsi="Times New Roman" w:cs="Times New Roman"/>
          <w:vertAlign w:val="subscript"/>
        </w:rPr>
        <w:t>aq</w:t>
      </w:r>
      <w:proofErr w:type="spellEnd"/>
      <w:r w:rsidRPr="00847E85">
        <w:rPr>
          <w:rFonts w:ascii="Times New Roman" w:hAnsi="Times New Roman" w:cs="Times New Roman"/>
        </w:rPr>
        <w:t xml:space="preserve"> is a proxy for the relative input of submerged floating aquatic macrophytes and emergent or terrestrial plants in lacustrine environments </w:t>
      </w:r>
      <w:r w:rsidRPr="00847E85">
        <w:rPr>
          <w:rFonts w:ascii="Times New Roman" w:hAnsi="Times New Roman" w:cs="Times New Roman"/>
          <w:noProof/>
        </w:rPr>
        <w:t>(Ficken et al., 2000)</w:t>
      </w:r>
      <w:r w:rsidRPr="00847E85">
        <w:rPr>
          <w:rFonts w:ascii="Times New Roman" w:hAnsi="Times New Roman" w:cs="Times New Roman"/>
        </w:rPr>
        <w:t>:</w:t>
      </w:r>
    </w:p>
    <w:p w14:paraId="2C10037C" w14:textId="77777777" w:rsidR="00E27B5A" w:rsidRPr="00847E85" w:rsidRDefault="00000000" w:rsidP="003450F0">
      <w:pPr>
        <w:widowControl w:val="0"/>
        <w:spacing w:line="240" w:lineRule="auto"/>
        <w:jc w:val="both"/>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hAnsi="Cambria Math" w:cs="Times New Roman"/>
                      <w:i/>
                    </w:rPr>
                  </m:ctrlPr>
                </m:sSubPr>
                <m:e>
                  <m:r>
                    <m:rPr>
                      <m:nor/>
                    </m:rPr>
                    <w:rPr>
                      <w:rFonts w:ascii="Times New Roman" w:hAnsi="Times New Roman" w:cs="Times New Roman"/>
                      <w:i/>
                      <w:iCs/>
                    </w:rPr>
                    <m:t>P</m:t>
                  </m:r>
                </m:e>
                <m:sub>
                  <m:r>
                    <m:rPr>
                      <m:nor/>
                    </m:rPr>
                    <w:rPr>
                      <w:rFonts w:ascii="Times New Roman" w:hAnsi="Times New Roman" w:cs="Times New Roman"/>
                    </w:rPr>
                    <m:t>aq</m:t>
                  </m:r>
                </m:sub>
              </m:sSub>
              <m:r>
                <m:rPr>
                  <m:nor/>
                </m:rPr>
                <w:rPr>
                  <w:rFonts w:ascii="Times New Roman" w:hAnsi="Times New Roman" w:cs="Times New Roman"/>
                </w:rPr>
                <m:t>=</m:t>
              </m:r>
              <m:f>
                <m:fPr>
                  <m:type m:val="lin"/>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m:rPr>
                              <m:nor/>
                            </m:rPr>
                            <w:rPr>
                              <w:rFonts w:ascii="Times New Roman" w:hAnsi="Times New Roman" w:cs="Times New Roman"/>
                            </w:rPr>
                            <m:t>C</m:t>
                          </m:r>
                        </m:e>
                        <m:sub>
                          <m:r>
                            <m:rPr>
                              <m:nor/>
                            </m:rPr>
                            <w:rPr>
                              <w:rFonts w:ascii="Times New Roman" w:hAnsi="Times New Roman" w:cs="Times New Roman"/>
                            </w:rPr>
                            <m:t>23</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C</m:t>
                          </m:r>
                        </m:e>
                        <m:sub>
                          <m:r>
                            <m:rPr>
                              <m:nor/>
                            </m:rPr>
                            <w:rPr>
                              <w:rFonts w:ascii="Times New Roman" w:hAnsi="Times New Roman" w:cs="Times New Roman"/>
                            </w:rPr>
                            <m:t>25</m:t>
                          </m:r>
                        </m:sub>
                      </m:sSub>
                    </m:e>
                  </m:d>
                </m:num>
                <m:den>
                  <m:d>
                    <m:dPr>
                      <m:ctrlPr>
                        <w:rPr>
                          <w:rFonts w:ascii="Cambria Math" w:hAnsi="Cambria Math" w:cs="Times New Roman"/>
                          <w:i/>
                        </w:rPr>
                      </m:ctrlPr>
                    </m:dPr>
                    <m:e>
                      <m:sSub>
                        <m:sSubPr>
                          <m:ctrlPr>
                            <w:rPr>
                              <w:rFonts w:ascii="Cambria Math" w:hAnsi="Cambria Math" w:cs="Times New Roman"/>
                              <w:i/>
                            </w:rPr>
                          </m:ctrlPr>
                        </m:sSubPr>
                        <m:e>
                          <m:r>
                            <m:rPr>
                              <m:nor/>
                            </m:rPr>
                            <w:rPr>
                              <w:rFonts w:ascii="Times New Roman" w:hAnsi="Times New Roman" w:cs="Times New Roman"/>
                            </w:rPr>
                            <m:t>C</m:t>
                          </m:r>
                        </m:e>
                        <m:sub>
                          <m:r>
                            <m:rPr>
                              <m:nor/>
                            </m:rPr>
                            <w:rPr>
                              <w:rFonts w:ascii="Times New Roman" w:hAnsi="Times New Roman" w:cs="Times New Roman"/>
                            </w:rPr>
                            <m:t>23</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C</m:t>
                          </m:r>
                        </m:e>
                        <m:sub>
                          <m:r>
                            <m:rPr>
                              <m:nor/>
                            </m:rPr>
                            <w:rPr>
                              <w:rFonts w:ascii="Times New Roman" w:hAnsi="Times New Roman" w:cs="Times New Roman"/>
                            </w:rPr>
                            <m:t>25</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C</m:t>
                          </m:r>
                        </m:e>
                        <m:sub>
                          <m:r>
                            <m:rPr>
                              <m:nor/>
                            </m:rPr>
                            <w:rPr>
                              <w:rFonts w:ascii="Times New Roman" w:hAnsi="Times New Roman" w:cs="Times New Roman"/>
                            </w:rPr>
                            <m:t>29</m:t>
                          </m:r>
                        </m:sub>
                      </m:sSub>
                      <m:r>
                        <m:rPr>
                          <m:nor/>
                        </m:rPr>
                        <w:rPr>
                          <w:rFonts w:ascii="Times New Roman" w:hAnsi="Times New Roman" w:cs="Times New Roman"/>
                        </w:rPr>
                        <m:t xml:space="preserve"> + </m:t>
                      </m:r>
                      <m:sSub>
                        <m:sSubPr>
                          <m:ctrlPr>
                            <w:rPr>
                              <w:rFonts w:ascii="Cambria Math" w:hAnsi="Cambria Math" w:cs="Times New Roman"/>
                              <w:i/>
                            </w:rPr>
                          </m:ctrlPr>
                        </m:sSubPr>
                        <m:e>
                          <m:r>
                            <m:rPr>
                              <m:nor/>
                            </m:rPr>
                            <w:rPr>
                              <w:rFonts w:ascii="Times New Roman" w:hAnsi="Times New Roman" w:cs="Times New Roman"/>
                            </w:rPr>
                            <m:t>C</m:t>
                          </m:r>
                        </m:e>
                        <m:sub>
                          <m:r>
                            <m:rPr>
                              <m:nor/>
                            </m:rPr>
                            <w:rPr>
                              <w:rFonts w:ascii="Times New Roman" w:hAnsi="Times New Roman" w:cs="Times New Roman"/>
                            </w:rPr>
                            <m:t>31</m:t>
                          </m:r>
                        </m:sub>
                      </m:sSub>
                    </m:e>
                  </m:d>
                </m:den>
              </m:f>
              <m:r>
                <w:rPr>
                  <w:rFonts w:ascii="Cambria Math"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3</m:t>
                  </m:r>
                </m:e>
              </m:d>
              <m:ctrlPr>
                <w:rPr>
                  <w:rFonts w:ascii="Cambria Math" w:hAnsi="Cambria Math" w:cs="Times New Roman"/>
                  <w:i/>
                </w:rPr>
              </m:ctrlPr>
            </m:e>
          </m:eqArr>
        </m:oMath>
      </m:oMathPara>
    </w:p>
    <w:p w14:paraId="7D6280C0" w14:textId="6345EB34" w:rsidR="00E27B5A" w:rsidRPr="00847E85" w:rsidRDefault="00E27B5A" w:rsidP="003450F0">
      <w:pPr>
        <w:widowControl w:val="0"/>
        <w:spacing w:line="240" w:lineRule="auto"/>
        <w:jc w:val="both"/>
        <w:rPr>
          <w:rFonts w:ascii="Times New Roman" w:hAnsi="Times New Roman" w:cs="Times New Roman"/>
        </w:rPr>
      </w:pPr>
      <w:r w:rsidRPr="00847E85">
        <w:rPr>
          <w:rFonts w:ascii="Times New Roman" w:hAnsi="Times New Roman" w:cs="Times New Roman"/>
        </w:rPr>
        <w:t xml:space="preserve">Typical values of </w:t>
      </w:r>
      <w:proofErr w:type="spellStart"/>
      <w:r w:rsidRPr="00847E85">
        <w:rPr>
          <w:rFonts w:ascii="Times New Roman" w:hAnsi="Times New Roman" w:cs="Times New Roman"/>
          <w:i/>
          <w:iCs/>
        </w:rPr>
        <w:t>P</w:t>
      </w:r>
      <w:r w:rsidRPr="00847E85">
        <w:rPr>
          <w:rFonts w:ascii="Times New Roman" w:hAnsi="Times New Roman" w:cs="Times New Roman"/>
          <w:vertAlign w:val="subscript"/>
        </w:rPr>
        <w:t>aq</w:t>
      </w:r>
      <w:proofErr w:type="spellEnd"/>
      <w:r w:rsidRPr="00847E85">
        <w:rPr>
          <w:rFonts w:ascii="Times New Roman" w:hAnsi="Times New Roman" w:cs="Times New Roman"/>
        </w:rPr>
        <w:t xml:space="preserve"> in modern plants generally follow these ranges: </w:t>
      </w:r>
      <w:proofErr w:type="spellStart"/>
      <w:r w:rsidRPr="00847E85">
        <w:rPr>
          <w:rFonts w:ascii="Times New Roman" w:hAnsi="Times New Roman" w:cs="Times New Roman"/>
          <w:i/>
          <w:iCs/>
        </w:rPr>
        <w:t>P</w:t>
      </w:r>
      <w:r w:rsidRPr="00847E85">
        <w:rPr>
          <w:rFonts w:ascii="Times New Roman" w:hAnsi="Times New Roman" w:cs="Times New Roman"/>
          <w:vertAlign w:val="subscript"/>
        </w:rPr>
        <w:t>aq</w:t>
      </w:r>
      <w:proofErr w:type="spellEnd"/>
      <w:r w:rsidRPr="00847E85">
        <w:rPr>
          <w:rFonts w:ascii="Times New Roman" w:hAnsi="Times New Roman" w:cs="Times New Roman"/>
        </w:rPr>
        <w:t xml:space="preserve"> = 0-0.1 for terrestrial plants, </w:t>
      </w:r>
      <w:proofErr w:type="spellStart"/>
      <w:r w:rsidRPr="00847E85">
        <w:rPr>
          <w:rFonts w:ascii="Times New Roman" w:hAnsi="Times New Roman" w:cs="Times New Roman"/>
          <w:i/>
          <w:iCs/>
        </w:rPr>
        <w:t>P</w:t>
      </w:r>
      <w:r w:rsidRPr="00847E85">
        <w:rPr>
          <w:rFonts w:ascii="Times New Roman" w:hAnsi="Times New Roman" w:cs="Times New Roman"/>
          <w:vertAlign w:val="subscript"/>
        </w:rPr>
        <w:t>aq</w:t>
      </w:r>
      <w:proofErr w:type="spellEnd"/>
      <w:r w:rsidRPr="00847E85">
        <w:rPr>
          <w:rFonts w:ascii="Times New Roman" w:hAnsi="Times New Roman" w:cs="Times New Roman"/>
        </w:rPr>
        <w:t xml:space="preserve"> </w:t>
      </w:r>
      <w:r w:rsidRPr="00847E85">
        <w:rPr>
          <w:rFonts w:ascii="Times New Roman" w:hAnsi="Times New Roman" w:cs="Times New Roman"/>
        </w:rPr>
        <w:lastRenderedPageBreak/>
        <w:t xml:space="preserve">= 0.1-0.4 for emergent macrophytes or a mixture of terrestrial and aquatic plants, and </w:t>
      </w:r>
      <w:proofErr w:type="spellStart"/>
      <w:r w:rsidRPr="00847E85">
        <w:rPr>
          <w:rFonts w:ascii="Times New Roman" w:hAnsi="Times New Roman" w:cs="Times New Roman"/>
          <w:i/>
          <w:iCs/>
        </w:rPr>
        <w:t>P</w:t>
      </w:r>
      <w:r w:rsidRPr="00847E85">
        <w:rPr>
          <w:rFonts w:ascii="Times New Roman" w:hAnsi="Times New Roman" w:cs="Times New Roman"/>
          <w:vertAlign w:val="subscript"/>
        </w:rPr>
        <w:t>aq</w:t>
      </w:r>
      <w:proofErr w:type="spellEnd"/>
      <w:r w:rsidRPr="00847E85">
        <w:rPr>
          <w:rFonts w:ascii="Times New Roman" w:hAnsi="Times New Roman" w:cs="Times New Roman"/>
        </w:rPr>
        <w:t xml:space="preserve"> = 0.4-1 for submerged and floating species </w:t>
      </w:r>
      <w:r w:rsidRPr="00847E85">
        <w:rPr>
          <w:rFonts w:ascii="Times New Roman" w:hAnsi="Times New Roman" w:cs="Times New Roman"/>
          <w:noProof/>
        </w:rPr>
        <w:t>(Ficken et al., 2000)</w:t>
      </w:r>
      <w:r w:rsidRPr="00847E85">
        <w:rPr>
          <w:rFonts w:ascii="Times New Roman" w:hAnsi="Times New Roman" w:cs="Times New Roman"/>
        </w:rPr>
        <w:t>.</w:t>
      </w:r>
      <w:bookmarkEnd w:id="23"/>
    </w:p>
    <w:p w14:paraId="46F23FFF" w14:textId="27AEB8A2" w:rsidR="00E27B5A" w:rsidRPr="00847E85" w:rsidRDefault="00E27B5A" w:rsidP="003450F0">
      <w:pPr>
        <w:widowControl w:val="0"/>
        <w:spacing w:line="240" w:lineRule="auto"/>
        <w:ind w:firstLine="540"/>
        <w:jc w:val="both"/>
        <w:rPr>
          <w:rFonts w:ascii="Times New Roman" w:hAnsi="Times New Roman" w:cs="Times New Roman"/>
        </w:rPr>
      </w:pPr>
      <w:r w:rsidRPr="00847E85">
        <w:rPr>
          <w:rFonts w:ascii="Times New Roman" w:hAnsi="Times New Roman" w:cs="Times New Roman"/>
        </w:rPr>
        <w:t>TAR is a similarly defined proxy index for algal productivity and terrestrial organic matter and is given by the relationship TAR = (C</w:t>
      </w:r>
      <w:r w:rsidRPr="00847E85">
        <w:rPr>
          <w:rFonts w:ascii="Times New Roman" w:hAnsi="Times New Roman" w:cs="Times New Roman"/>
          <w:vertAlign w:val="subscript"/>
        </w:rPr>
        <w:t>27</w:t>
      </w:r>
      <w:r w:rsidRPr="00847E85">
        <w:rPr>
          <w:rFonts w:ascii="Times New Roman" w:hAnsi="Times New Roman" w:cs="Times New Roman"/>
        </w:rPr>
        <w:t xml:space="preserve"> + C</w:t>
      </w:r>
      <w:r w:rsidRPr="00847E85">
        <w:rPr>
          <w:rFonts w:ascii="Times New Roman" w:hAnsi="Times New Roman" w:cs="Times New Roman"/>
          <w:vertAlign w:val="subscript"/>
        </w:rPr>
        <w:t>29</w:t>
      </w:r>
      <w:r w:rsidRPr="00847E85">
        <w:rPr>
          <w:rFonts w:ascii="Times New Roman" w:hAnsi="Times New Roman" w:cs="Times New Roman"/>
        </w:rPr>
        <w:t xml:space="preserve"> + C</w:t>
      </w:r>
      <w:r w:rsidRPr="00847E85">
        <w:rPr>
          <w:rFonts w:ascii="Times New Roman" w:hAnsi="Times New Roman" w:cs="Times New Roman"/>
          <w:vertAlign w:val="subscript"/>
        </w:rPr>
        <w:t>31</w:t>
      </w:r>
      <w:r w:rsidRPr="00847E85">
        <w:rPr>
          <w:rFonts w:ascii="Times New Roman" w:hAnsi="Times New Roman" w:cs="Times New Roman"/>
        </w:rPr>
        <w:t>)/(C</w:t>
      </w:r>
      <w:r w:rsidRPr="00847E85">
        <w:rPr>
          <w:rFonts w:ascii="Times New Roman" w:hAnsi="Times New Roman" w:cs="Times New Roman"/>
          <w:vertAlign w:val="subscript"/>
        </w:rPr>
        <w:t>15</w:t>
      </w:r>
      <w:r w:rsidRPr="00847E85">
        <w:rPr>
          <w:rFonts w:ascii="Times New Roman" w:hAnsi="Times New Roman" w:cs="Times New Roman"/>
        </w:rPr>
        <w:t xml:space="preserve"> + C</w:t>
      </w:r>
      <w:r w:rsidRPr="00847E85">
        <w:rPr>
          <w:rFonts w:ascii="Times New Roman" w:hAnsi="Times New Roman" w:cs="Times New Roman"/>
          <w:vertAlign w:val="subscript"/>
        </w:rPr>
        <w:t>17</w:t>
      </w:r>
      <w:r w:rsidRPr="00847E85">
        <w:rPr>
          <w:rFonts w:ascii="Times New Roman" w:hAnsi="Times New Roman" w:cs="Times New Roman"/>
        </w:rPr>
        <w:t xml:space="preserve"> + C</w:t>
      </w:r>
      <w:r w:rsidRPr="00847E85">
        <w:rPr>
          <w:rFonts w:ascii="Times New Roman" w:hAnsi="Times New Roman" w:cs="Times New Roman"/>
          <w:vertAlign w:val="subscript"/>
        </w:rPr>
        <w:t>19</w:t>
      </w:r>
      <w:r w:rsidRPr="00847E85">
        <w:rPr>
          <w:rFonts w:ascii="Times New Roman" w:hAnsi="Times New Roman" w:cs="Times New Roman"/>
        </w:rPr>
        <w:t xml:space="preserve">). TAR values of 1 and higher suggest plant lipids derived from terrestrial watershed sources, while lower values indicate a higher lipid matter contribution from aquatic sources </w:t>
      </w:r>
      <w:r w:rsidRPr="00847E85">
        <w:rPr>
          <w:rFonts w:ascii="Times New Roman" w:hAnsi="Times New Roman" w:cs="Times New Roman"/>
          <w:noProof/>
        </w:rPr>
        <w:t>(Bourbonniere and Meyers, 1996)</w:t>
      </w:r>
      <w:r w:rsidRPr="00847E85">
        <w:rPr>
          <w:rFonts w:ascii="Times New Roman" w:hAnsi="Times New Roman" w:cs="Times New Roman"/>
        </w:rPr>
        <w:t xml:space="preserve">. </w:t>
      </w:r>
    </w:p>
    <w:p w14:paraId="568DEDA1" w14:textId="77777777" w:rsidR="00E27B5A" w:rsidRPr="00847E85" w:rsidRDefault="00E27B5A" w:rsidP="003450F0">
      <w:pPr>
        <w:pStyle w:val="Heading2"/>
        <w:keepNext w:val="0"/>
        <w:keepLines w:val="0"/>
        <w:widowControl w:val="0"/>
        <w:spacing w:line="240" w:lineRule="auto"/>
        <w:rPr>
          <w:rFonts w:cs="Times New Roman"/>
          <w:szCs w:val="22"/>
        </w:rPr>
      </w:pPr>
      <w:bookmarkStart w:id="24" w:name="_Toc162621634"/>
      <w:bookmarkStart w:id="25" w:name="_Toc162694078"/>
      <w:r w:rsidRPr="00847E85">
        <w:rPr>
          <w:rFonts w:cs="Times New Roman"/>
          <w:szCs w:val="22"/>
        </w:rPr>
        <w:t>Pristane/Phytane (</w:t>
      </w:r>
      <w:proofErr w:type="spellStart"/>
      <w:r w:rsidRPr="00847E85">
        <w:rPr>
          <w:rFonts w:cs="Times New Roman"/>
          <w:szCs w:val="22"/>
        </w:rPr>
        <w:t>Pr</w:t>
      </w:r>
      <w:proofErr w:type="spellEnd"/>
      <w:r w:rsidRPr="00847E85">
        <w:rPr>
          <w:rFonts w:cs="Times New Roman"/>
          <w:szCs w:val="22"/>
        </w:rPr>
        <w:t>/Ph)</w:t>
      </w:r>
      <w:bookmarkEnd w:id="24"/>
      <w:bookmarkEnd w:id="25"/>
    </w:p>
    <w:p w14:paraId="1DE22B15" w14:textId="325517C0" w:rsidR="00E27B5A" w:rsidRPr="00847E85" w:rsidRDefault="00E27B5A" w:rsidP="003450F0">
      <w:pPr>
        <w:widowControl w:val="0"/>
        <w:spacing w:line="240" w:lineRule="auto"/>
        <w:ind w:firstLine="540"/>
        <w:jc w:val="both"/>
        <w:rPr>
          <w:rFonts w:ascii="Times New Roman" w:hAnsi="Times New Roman" w:cs="Times New Roman"/>
        </w:rPr>
      </w:pPr>
      <w:r w:rsidRPr="00847E85">
        <w:rPr>
          <w:rFonts w:ascii="Times New Roman" w:hAnsi="Times New Roman" w:cs="Times New Roman"/>
        </w:rPr>
        <w:t xml:space="preserve">The </w:t>
      </w:r>
      <w:proofErr w:type="spellStart"/>
      <w:r w:rsidRPr="00847E85">
        <w:rPr>
          <w:rFonts w:ascii="Times New Roman" w:hAnsi="Times New Roman" w:cs="Times New Roman"/>
        </w:rPr>
        <w:t>Pr</w:t>
      </w:r>
      <w:proofErr w:type="spellEnd"/>
      <w:r w:rsidRPr="00847E85">
        <w:rPr>
          <w:rFonts w:ascii="Times New Roman" w:hAnsi="Times New Roman" w:cs="Times New Roman"/>
        </w:rPr>
        <w:t>/Ph ratio is an index for interpreting the redox conditions of the depositional environment. The isoprenoid alkanes pristane (</w:t>
      </w:r>
      <w:proofErr w:type="spellStart"/>
      <w:r w:rsidRPr="00847E85">
        <w:rPr>
          <w:rFonts w:ascii="Times New Roman" w:hAnsi="Times New Roman" w:cs="Times New Roman"/>
        </w:rPr>
        <w:t>Pr</w:t>
      </w:r>
      <w:proofErr w:type="spellEnd"/>
      <w:r w:rsidRPr="00847E85">
        <w:rPr>
          <w:rFonts w:ascii="Times New Roman" w:hAnsi="Times New Roman" w:cs="Times New Roman"/>
        </w:rPr>
        <w:t xml:space="preserve">) and phytane (Ph) are produced preferentially by the oxidation or reduction pathways of the chlorophyll constituent phytol, respectively </w:t>
      </w:r>
      <w:r w:rsidRPr="00847E85">
        <w:rPr>
          <w:rFonts w:ascii="Times New Roman" w:hAnsi="Times New Roman" w:cs="Times New Roman"/>
          <w:noProof/>
        </w:rPr>
        <w:t>(Didyk et al., 1978; Powell and McKirdy, 1973b)</w:t>
      </w:r>
      <w:r w:rsidRPr="00847E85">
        <w:rPr>
          <w:rFonts w:ascii="Times New Roman" w:hAnsi="Times New Roman" w:cs="Times New Roman"/>
        </w:rPr>
        <w:t>. The index is sensitive to input from saline and evaporitic environments (</w:t>
      </w:r>
      <w:proofErr w:type="spellStart"/>
      <w:r w:rsidRPr="00847E85">
        <w:rPr>
          <w:rFonts w:ascii="Times New Roman" w:hAnsi="Times New Roman" w:cs="Times New Roman"/>
        </w:rPr>
        <w:t>Pr</w:t>
      </w:r>
      <w:proofErr w:type="spellEnd"/>
      <w:r w:rsidRPr="00847E85">
        <w:rPr>
          <w:rFonts w:ascii="Times New Roman" w:hAnsi="Times New Roman" w:cs="Times New Roman"/>
        </w:rPr>
        <w:t xml:space="preserve">/Ph &lt; 0.8) and oxic or </w:t>
      </w:r>
      <w:proofErr w:type="spellStart"/>
      <w:r w:rsidRPr="00847E85">
        <w:rPr>
          <w:rFonts w:ascii="Times New Roman" w:hAnsi="Times New Roman" w:cs="Times New Roman"/>
        </w:rPr>
        <w:t>suboxic</w:t>
      </w:r>
      <w:proofErr w:type="spellEnd"/>
      <w:r w:rsidRPr="00847E85">
        <w:rPr>
          <w:rFonts w:ascii="Times New Roman" w:hAnsi="Times New Roman" w:cs="Times New Roman"/>
        </w:rPr>
        <w:t xml:space="preserve"> terrigenous sources often associated with crude oil (</w:t>
      </w:r>
      <w:proofErr w:type="spellStart"/>
      <w:r w:rsidRPr="00847E85">
        <w:rPr>
          <w:rFonts w:ascii="Times New Roman" w:hAnsi="Times New Roman" w:cs="Times New Roman"/>
        </w:rPr>
        <w:t>Pr</w:t>
      </w:r>
      <w:proofErr w:type="spellEnd"/>
      <w:r w:rsidRPr="00847E85">
        <w:rPr>
          <w:rFonts w:ascii="Times New Roman" w:hAnsi="Times New Roman" w:cs="Times New Roman"/>
        </w:rPr>
        <w:t xml:space="preserve">/Ph &gt; 3). Generally, </w:t>
      </w:r>
      <w:proofErr w:type="spellStart"/>
      <w:r w:rsidRPr="00847E85">
        <w:rPr>
          <w:rFonts w:ascii="Times New Roman" w:hAnsi="Times New Roman" w:cs="Times New Roman"/>
        </w:rPr>
        <w:t>Pr</w:t>
      </w:r>
      <w:proofErr w:type="spellEnd"/>
      <w:r w:rsidRPr="00847E85">
        <w:rPr>
          <w:rFonts w:ascii="Times New Roman" w:hAnsi="Times New Roman" w:cs="Times New Roman"/>
        </w:rPr>
        <w:t xml:space="preserve">/Ph &lt; 1 indicates oil formed from sapropelic marine organisms, while </w:t>
      </w:r>
      <w:proofErr w:type="spellStart"/>
      <w:r w:rsidRPr="00847E85">
        <w:rPr>
          <w:rFonts w:ascii="Times New Roman" w:hAnsi="Times New Roman" w:cs="Times New Roman"/>
        </w:rPr>
        <w:t>Pr</w:t>
      </w:r>
      <w:proofErr w:type="spellEnd"/>
      <w:r w:rsidRPr="00847E85">
        <w:rPr>
          <w:rFonts w:ascii="Times New Roman" w:hAnsi="Times New Roman" w:cs="Times New Roman"/>
        </w:rPr>
        <w:t xml:space="preserve">/Ph &gt; 1 indicates oil formed along continental margins and coastal depositional environments </w:t>
      </w:r>
      <w:r w:rsidRPr="00847E85">
        <w:rPr>
          <w:rFonts w:ascii="Times New Roman" w:hAnsi="Times New Roman" w:cs="Times New Roman"/>
          <w:noProof/>
        </w:rPr>
        <w:t>(Bylinkin, 1987)</w:t>
      </w:r>
      <w:r w:rsidRPr="00847E85">
        <w:rPr>
          <w:rFonts w:ascii="Times New Roman" w:hAnsi="Times New Roman" w:cs="Times New Roman"/>
        </w:rPr>
        <w:t xml:space="preserve">. The compounds are identified in gas-chromatography as detector responses directly following those of the </w:t>
      </w:r>
      <w:r w:rsidRPr="00847E85">
        <w:rPr>
          <w:rFonts w:ascii="Times New Roman" w:hAnsi="Times New Roman" w:cs="Times New Roman"/>
          <w:i/>
          <w:iCs/>
        </w:rPr>
        <w:t>n</w:t>
      </w:r>
      <w:r w:rsidRPr="00847E85">
        <w:rPr>
          <w:rFonts w:ascii="Times New Roman" w:hAnsi="Times New Roman" w:cs="Times New Roman"/>
          <w:i/>
          <w:iCs/>
        </w:rPr>
        <w:softHyphen/>
      </w:r>
      <w:r w:rsidRPr="00847E85">
        <w:rPr>
          <w:rFonts w:ascii="Times New Roman" w:hAnsi="Times New Roman" w:cs="Times New Roman"/>
        </w:rPr>
        <w:t>-alkanes C</w:t>
      </w:r>
      <w:r w:rsidRPr="00847E85">
        <w:rPr>
          <w:rFonts w:ascii="Times New Roman" w:hAnsi="Times New Roman" w:cs="Times New Roman"/>
          <w:vertAlign w:val="subscript"/>
        </w:rPr>
        <w:t>17</w:t>
      </w:r>
      <w:r w:rsidRPr="00847E85">
        <w:rPr>
          <w:rFonts w:ascii="Times New Roman" w:hAnsi="Times New Roman" w:cs="Times New Roman"/>
        </w:rPr>
        <w:t xml:space="preserve"> (for pristane) and C</w:t>
      </w:r>
      <w:r w:rsidRPr="00847E85">
        <w:rPr>
          <w:rFonts w:ascii="Times New Roman" w:hAnsi="Times New Roman" w:cs="Times New Roman"/>
          <w:vertAlign w:val="subscript"/>
        </w:rPr>
        <w:t>18</w:t>
      </w:r>
      <w:r w:rsidRPr="00847E85">
        <w:rPr>
          <w:rFonts w:ascii="Times New Roman" w:hAnsi="Times New Roman" w:cs="Times New Roman"/>
        </w:rPr>
        <w:t xml:space="preserve"> (for phytane). The ratios of </w:t>
      </w:r>
      <w:proofErr w:type="spellStart"/>
      <w:r w:rsidRPr="00847E85">
        <w:rPr>
          <w:rFonts w:ascii="Times New Roman" w:hAnsi="Times New Roman" w:cs="Times New Roman"/>
        </w:rPr>
        <w:t>Pr</w:t>
      </w:r>
      <w:proofErr w:type="spellEnd"/>
      <w:r w:rsidRPr="00847E85">
        <w:rPr>
          <w:rFonts w:ascii="Times New Roman" w:hAnsi="Times New Roman" w:cs="Times New Roman"/>
        </w:rPr>
        <w:t>/C</w:t>
      </w:r>
      <w:r w:rsidRPr="00847E85">
        <w:rPr>
          <w:rFonts w:ascii="Times New Roman" w:hAnsi="Times New Roman" w:cs="Times New Roman"/>
          <w:vertAlign w:val="subscript"/>
        </w:rPr>
        <w:t>17</w:t>
      </w:r>
      <w:r w:rsidRPr="00847E85">
        <w:rPr>
          <w:rFonts w:ascii="Times New Roman" w:hAnsi="Times New Roman" w:cs="Times New Roman"/>
        </w:rPr>
        <w:t xml:space="preserve"> and Ph/C</w:t>
      </w:r>
      <w:r w:rsidRPr="00847E85">
        <w:rPr>
          <w:rFonts w:ascii="Times New Roman" w:hAnsi="Times New Roman" w:cs="Times New Roman"/>
          <w:vertAlign w:val="subscript"/>
        </w:rPr>
        <w:t>18</w:t>
      </w:r>
      <w:r w:rsidRPr="00847E85">
        <w:rPr>
          <w:rFonts w:ascii="Times New Roman" w:hAnsi="Times New Roman" w:cs="Times New Roman"/>
        </w:rPr>
        <w:t xml:space="preserve"> are also used in source locations of crude oil, where open-ocean conditions produce </w:t>
      </w:r>
      <w:proofErr w:type="spellStart"/>
      <w:r w:rsidRPr="00847E85">
        <w:rPr>
          <w:rFonts w:ascii="Times New Roman" w:hAnsi="Times New Roman" w:cs="Times New Roman"/>
        </w:rPr>
        <w:t>Pr</w:t>
      </w:r>
      <w:proofErr w:type="spellEnd"/>
      <w:r w:rsidRPr="00847E85">
        <w:rPr>
          <w:rFonts w:ascii="Times New Roman" w:hAnsi="Times New Roman" w:cs="Times New Roman"/>
        </w:rPr>
        <w:t>/C</w:t>
      </w:r>
      <w:r w:rsidRPr="00847E85">
        <w:rPr>
          <w:rFonts w:ascii="Times New Roman" w:hAnsi="Times New Roman" w:cs="Times New Roman"/>
          <w:vertAlign w:val="subscript"/>
        </w:rPr>
        <w:t>17</w:t>
      </w:r>
      <w:r w:rsidRPr="00847E85">
        <w:rPr>
          <w:rFonts w:ascii="Times New Roman" w:hAnsi="Times New Roman" w:cs="Times New Roman"/>
        </w:rPr>
        <w:t xml:space="preserve"> &lt; 0.5 and inland peat swamps generate </w:t>
      </w:r>
      <w:proofErr w:type="spellStart"/>
      <w:r w:rsidRPr="00847E85">
        <w:rPr>
          <w:rFonts w:ascii="Times New Roman" w:hAnsi="Times New Roman" w:cs="Times New Roman"/>
        </w:rPr>
        <w:t>Pr</w:t>
      </w:r>
      <w:proofErr w:type="spellEnd"/>
      <w:r w:rsidRPr="00847E85">
        <w:rPr>
          <w:rFonts w:ascii="Times New Roman" w:hAnsi="Times New Roman" w:cs="Times New Roman"/>
        </w:rPr>
        <w:t>/C</w:t>
      </w:r>
      <w:r w:rsidRPr="00847E85">
        <w:rPr>
          <w:rFonts w:ascii="Times New Roman" w:hAnsi="Times New Roman" w:cs="Times New Roman"/>
          <w:vertAlign w:val="subscript"/>
        </w:rPr>
        <w:t>17</w:t>
      </w:r>
      <w:r w:rsidRPr="00847E85">
        <w:rPr>
          <w:rFonts w:ascii="Times New Roman" w:hAnsi="Times New Roman" w:cs="Times New Roman"/>
        </w:rPr>
        <w:t xml:space="preserve"> &gt; 1 </w:t>
      </w:r>
      <w:r w:rsidRPr="00847E85">
        <w:rPr>
          <w:rFonts w:ascii="Times New Roman" w:hAnsi="Times New Roman" w:cs="Times New Roman"/>
          <w:noProof/>
        </w:rPr>
        <w:t>(Brooks et al., 1969; Powell and McKirdy, 1973a)</w:t>
      </w:r>
      <w:r w:rsidRPr="00847E85">
        <w:rPr>
          <w:rFonts w:ascii="Times New Roman" w:hAnsi="Times New Roman" w:cs="Times New Roman"/>
        </w:rPr>
        <w:t>. The alternative relationship (</w:t>
      </w:r>
      <w:proofErr w:type="spellStart"/>
      <w:r w:rsidRPr="00847E85">
        <w:rPr>
          <w:rFonts w:ascii="Times New Roman" w:hAnsi="Times New Roman" w:cs="Times New Roman"/>
        </w:rPr>
        <w:t>Pr</w:t>
      </w:r>
      <w:proofErr w:type="spellEnd"/>
      <w:r w:rsidRPr="00847E85">
        <w:rPr>
          <w:rFonts w:ascii="Times New Roman" w:hAnsi="Times New Roman" w:cs="Times New Roman"/>
        </w:rPr>
        <w:t xml:space="preserve"> + C</w:t>
      </w:r>
      <w:r w:rsidRPr="00847E85">
        <w:rPr>
          <w:rFonts w:ascii="Times New Roman" w:hAnsi="Times New Roman" w:cs="Times New Roman"/>
          <w:vertAlign w:val="subscript"/>
        </w:rPr>
        <w:t>17</w:t>
      </w:r>
      <w:r w:rsidRPr="00847E85">
        <w:rPr>
          <w:rFonts w:ascii="Times New Roman" w:hAnsi="Times New Roman" w:cs="Times New Roman"/>
        </w:rPr>
        <w:t>)/(Ph + C</w:t>
      </w:r>
      <w:r w:rsidRPr="00847E85">
        <w:rPr>
          <w:rFonts w:ascii="Times New Roman" w:hAnsi="Times New Roman" w:cs="Times New Roman"/>
          <w:vertAlign w:val="subscript"/>
        </w:rPr>
        <w:t>18</w:t>
      </w:r>
      <w:r w:rsidRPr="00847E85">
        <w:rPr>
          <w:rFonts w:ascii="Times New Roman" w:hAnsi="Times New Roman" w:cs="Times New Roman"/>
        </w:rPr>
        <w:t xml:space="preserve">), which was shown to be less influenced by thermal alteration, was proposed to account for the high aerobic biodegradation sensitivity in </w:t>
      </w:r>
      <w:r w:rsidRPr="00847E85">
        <w:rPr>
          <w:rFonts w:ascii="Times New Roman" w:hAnsi="Times New Roman" w:cs="Times New Roman"/>
          <w:i/>
          <w:iCs/>
        </w:rPr>
        <w:t>n</w:t>
      </w:r>
      <w:r w:rsidRPr="00847E85">
        <w:rPr>
          <w:rFonts w:ascii="Times New Roman" w:hAnsi="Times New Roman" w:cs="Times New Roman"/>
        </w:rPr>
        <w:t xml:space="preserve">-alkanes relative to pristane and phytane </w:t>
      </w:r>
      <w:r w:rsidRPr="00847E85">
        <w:rPr>
          <w:rFonts w:ascii="Times New Roman" w:hAnsi="Times New Roman" w:cs="Times New Roman"/>
          <w:noProof/>
        </w:rPr>
        <w:t>(Alexander et al., 1981)</w:t>
      </w:r>
      <w:r w:rsidRPr="00847E85">
        <w:rPr>
          <w:rFonts w:ascii="Times New Roman" w:hAnsi="Times New Roman" w:cs="Times New Roman"/>
        </w:rPr>
        <w:t>.</w:t>
      </w:r>
    </w:p>
    <w:p w14:paraId="089B8632" w14:textId="77777777" w:rsidR="00E27B5A" w:rsidRPr="00847E85" w:rsidRDefault="00E27B5A" w:rsidP="003450F0">
      <w:pPr>
        <w:pStyle w:val="Heading2"/>
        <w:keepNext w:val="0"/>
        <w:keepLines w:val="0"/>
        <w:widowControl w:val="0"/>
        <w:spacing w:line="240" w:lineRule="auto"/>
        <w:rPr>
          <w:rFonts w:cs="Times New Roman"/>
          <w:szCs w:val="22"/>
        </w:rPr>
      </w:pPr>
      <w:bookmarkStart w:id="26" w:name="_Toc162621635"/>
      <w:bookmarkStart w:id="27" w:name="_Toc162694079"/>
      <w:r w:rsidRPr="00847E85">
        <w:rPr>
          <w:rFonts w:cs="Times New Roman"/>
          <w:szCs w:val="22"/>
        </w:rPr>
        <w:t>Other Hydrocarbon Indices</w:t>
      </w:r>
      <w:bookmarkEnd w:id="26"/>
      <w:bookmarkEnd w:id="27"/>
    </w:p>
    <w:p w14:paraId="5177DD2B" w14:textId="4478E27D" w:rsidR="00E27B5A" w:rsidRPr="00847E85" w:rsidRDefault="00E27B5A" w:rsidP="003450F0">
      <w:pPr>
        <w:widowControl w:val="0"/>
        <w:spacing w:line="240" w:lineRule="auto"/>
        <w:ind w:firstLine="540"/>
        <w:jc w:val="both"/>
        <w:rPr>
          <w:rFonts w:ascii="Times New Roman" w:hAnsi="Times New Roman" w:cs="Times New Roman"/>
        </w:rPr>
      </w:pPr>
      <w:r w:rsidRPr="00847E85">
        <w:rPr>
          <w:rFonts w:ascii="Times New Roman" w:hAnsi="Times New Roman" w:cs="Times New Roman"/>
        </w:rPr>
        <w:t xml:space="preserve">Some less frequently reported hydrocarbon indices of </w:t>
      </w:r>
      <w:r w:rsidRPr="00847E85">
        <w:rPr>
          <w:rFonts w:ascii="Times New Roman" w:hAnsi="Times New Roman" w:cs="Times New Roman"/>
          <w:i/>
          <w:iCs/>
        </w:rPr>
        <w:t>n</w:t>
      </w:r>
      <w:r w:rsidRPr="00847E85">
        <w:rPr>
          <w:rFonts w:ascii="Times New Roman" w:hAnsi="Times New Roman" w:cs="Times New Roman"/>
        </w:rPr>
        <w:t>-alkanes are also useful indicators for certain applications. The additional indices included in Chroma include L/H, LCH/SCH, WI, and C</w:t>
      </w:r>
      <w:r w:rsidRPr="00847E85">
        <w:rPr>
          <w:rFonts w:ascii="Times New Roman" w:hAnsi="Times New Roman" w:cs="Times New Roman"/>
          <w:vertAlign w:val="subscript"/>
        </w:rPr>
        <w:t>31</w:t>
      </w:r>
      <w:r w:rsidRPr="00847E85">
        <w:rPr>
          <w:rFonts w:ascii="Times New Roman" w:hAnsi="Times New Roman" w:cs="Times New Roman"/>
        </w:rPr>
        <w:t>/C</w:t>
      </w:r>
      <w:r w:rsidRPr="00847E85">
        <w:rPr>
          <w:rFonts w:ascii="Times New Roman" w:hAnsi="Times New Roman" w:cs="Times New Roman"/>
          <w:vertAlign w:val="subscript"/>
        </w:rPr>
        <w:t>19</w:t>
      </w:r>
      <w:r w:rsidRPr="00847E85">
        <w:rPr>
          <w:rFonts w:ascii="Times New Roman" w:hAnsi="Times New Roman" w:cs="Times New Roman"/>
        </w:rPr>
        <w:t>. L/H, given by L/H = ΣC</w:t>
      </w:r>
      <w:r w:rsidRPr="00847E85">
        <w:rPr>
          <w:rFonts w:ascii="Times New Roman" w:hAnsi="Times New Roman" w:cs="Times New Roman"/>
          <w:vertAlign w:val="subscript"/>
        </w:rPr>
        <w:t xml:space="preserve">15-20 </w:t>
      </w:r>
      <w:r w:rsidRPr="00847E85">
        <w:rPr>
          <w:rFonts w:ascii="Times New Roman" w:hAnsi="Times New Roman" w:cs="Times New Roman"/>
        </w:rPr>
        <w:t>/ ΣC</w:t>
      </w:r>
      <w:r w:rsidRPr="00847E85">
        <w:rPr>
          <w:rFonts w:ascii="Times New Roman" w:hAnsi="Times New Roman" w:cs="Times New Roman"/>
          <w:vertAlign w:val="subscript"/>
        </w:rPr>
        <w:t>21-34</w:t>
      </w:r>
      <w:r w:rsidRPr="00847E85">
        <w:rPr>
          <w:rFonts w:ascii="Times New Roman" w:hAnsi="Times New Roman" w:cs="Times New Roman"/>
        </w:rPr>
        <w:t xml:space="preserve">, is a proxy for the relative input marine macrophytes to vascular plants, where values of L/H &lt; 1 indicate contributions from terrestrial higher plants and L/H ≈ 1 is representative of degraded oil or planktonic input </w:t>
      </w:r>
      <w:r w:rsidRPr="00847E85">
        <w:rPr>
          <w:rFonts w:ascii="Times New Roman" w:hAnsi="Times New Roman" w:cs="Times New Roman"/>
          <w:noProof/>
        </w:rPr>
        <w:t>(Adeniji, 2017; Fagbote and Olanipekun, 2012; Gearing et al., 1976)</w:t>
      </w:r>
      <w:r w:rsidRPr="00847E85">
        <w:rPr>
          <w:rFonts w:ascii="Times New Roman" w:hAnsi="Times New Roman" w:cs="Times New Roman"/>
        </w:rPr>
        <w:t xml:space="preserve">. The </w:t>
      </w:r>
      <w:r w:rsidRPr="00847E85">
        <w:rPr>
          <w:rFonts w:ascii="Times New Roman" w:hAnsi="Times New Roman" w:cs="Times New Roman"/>
          <w:i/>
          <w:iCs/>
        </w:rPr>
        <w:t>n</w:t>
      </w:r>
      <w:r w:rsidRPr="00847E85">
        <w:rPr>
          <w:rFonts w:ascii="Times New Roman" w:hAnsi="Times New Roman" w:cs="Times New Roman"/>
        </w:rPr>
        <w:t>-alkane ratio C</w:t>
      </w:r>
      <w:r w:rsidRPr="00847E85">
        <w:rPr>
          <w:rFonts w:ascii="Times New Roman" w:hAnsi="Times New Roman" w:cs="Times New Roman"/>
          <w:vertAlign w:val="subscript"/>
        </w:rPr>
        <w:t>31</w:t>
      </w:r>
      <w:r w:rsidRPr="00847E85">
        <w:rPr>
          <w:rFonts w:ascii="Times New Roman" w:hAnsi="Times New Roman" w:cs="Times New Roman"/>
        </w:rPr>
        <w:t>/C</w:t>
      </w:r>
      <w:r w:rsidRPr="00847E85">
        <w:rPr>
          <w:rFonts w:ascii="Times New Roman" w:hAnsi="Times New Roman" w:cs="Times New Roman"/>
          <w:vertAlign w:val="subscript"/>
        </w:rPr>
        <w:t>19</w:t>
      </w:r>
      <w:r w:rsidRPr="00847E85">
        <w:rPr>
          <w:rFonts w:ascii="Times New Roman" w:hAnsi="Times New Roman" w:cs="Times New Roman"/>
        </w:rPr>
        <w:t xml:space="preserve"> is a similar index for the relative abundance of terrigenous to aquatic biogenic sources, with C</w:t>
      </w:r>
      <w:r w:rsidRPr="00847E85">
        <w:rPr>
          <w:rFonts w:ascii="Times New Roman" w:hAnsi="Times New Roman" w:cs="Times New Roman"/>
          <w:vertAlign w:val="subscript"/>
        </w:rPr>
        <w:t>31</w:t>
      </w:r>
      <w:r w:rsidRPr="00847E85">
        <w:rPr>
          <w:rFonts w:ascii="Times New Roman" w:hAnsi="Times New Roman" w:cs="Times New Roman"/>
        </w:rPr>
        <w:t>/C</w:t>
      </w:r>
      <w:r w:rsidRPr="00847E85">
        <w:rPr>
          <w:rFonts w:ascii="Times New Roman" w:hAnsi="Times New Roman" w:cs="Times New Roman"/>
          <w:vertAlign w:val="subscript"/>
        </w:rPr>
        <w:t>19</w:t>
      </w:r>
      <w:r w:rsidRPr="00847E85">
        <w:rPr>
          <w:rFonts w:ascii="Times New Roman" w:hAnsi="Times New Roman" w:cs="Times New Roman"/>
        </w:rPr>
        <w:t xml:space="preserve"> &gt; 0.4 indicates greater terrestrial input </w:t>
      </w:r>
      <w:r w:rsidRPr="00847E85">
        <w:rPr>
          <w:rFonts w:ascii="Times New Roman" w:hAnsi="Times New Roman" w:cs="Times New Roman"/>
          <w:noProof/>
        </w:rPr>
        <w:t>(Bush and McInerney, 2013; Yang et al., 2011)</w:t>
      </w:r>
      <w:r w:rsidRPr="00847E85">
        <w:rPr>
          <w:rFonts w:ascii="Times New Roman" w:hAnsi="Times New Roman" w:cs="Times New Roman"/>
        </w:rPr>
        <w:t xml:space="preserve">. Another index for the type of biogenic source is LCH/SCH, a proxy for the predominance of phytoplankton-derived organic input </w:t>
      </w:r>
      <w:r w:rsidRPr="00847E85">
        <w:rPr>
          <w:rFonts w:ascii="Times New Roman" w:hAnsi="Times New Roman" w:cs="Times New Roman"/>
          <w:noProof/>
        </w:rPr>
        <w:t>(Fagbote and Olanipekun, 2012)</w:t>
      </w:r>
      <w:r w:rsidRPr="00847E85">
        <w:rPr>
          <w:rFonts w:ascii="Times New Roman" w:hAnsi="Times New Roman" w:cs="Times New Roman"/>
        </w:rPr>
        <w:t>. LCH/SCH values, determined by LCH/SCH = (C</w:t>
      </w:r>
      <w:r w:rsidRPr="00847E85">
        <w:rPr>
          <w:rFonts w:ascii="Times New Roman" w:hAnsi="Times New Roman" w:cs="Times New Roman"/>
          <w:vertAlign w:val="subscript"/>
        </w:rPr>
        <w:t>27</w:t>
      </w:r>
      <w:r w:rsidRPr="00847E85">
        <w:rPr>
          <w:rFonts w:ascii="Times New Roman" w:hAnsi="Times New Roman" w:cs="Times New Roman"/>
        </w:rPr>
        <w:t xml:space="preserve"> + C</w:t>
      </w:r>
      <w:r w:rsidRPr="00847E85">
        <w:rPr>
          <w:rFonts w:ascii="Times New Roman" w:hAnsi="Times New Roman" w:cs="Times New Roman"/>
          <w:vertAlign w:val="subscript"/>
        </w:rPr>
        <w:t xml:space="preserve">29 </w:t>
      </w:r>
      <w:r w:rsidRPr="00847E85">
        <w:rPr>
          <w:rFonts w:ascii="Times New Roman" w:hAnsi="Times New Roman" w:cs="Times New Roman"/>
        </w:rPr>
        <w:t>+ C</w:t>
      </w:r>
      <w:r w:rsidRPr="00847E85">
        <w:rPr>
          <w:rFonts w:ascii="Times New Roman" w:hAnsi="Times New Roman" w:cs="Times New Roman"/>
          <w:vertAlign w:val="subscript"/>
        </w:rPr>
        <w:t>31</w:t>
      </w:r>
      <w:r w:rsidRPr="00847E85">
        <w:rPr>
          <w:rFonts w:ascii="Times New Roman" w:hAnsi="Times New Roman" w:cs="Times New Roman"/>
        </w:rPr>
        <w:t>)/(C</w:t>
      </w:r>
      <w:r w:rsidRPr="00847E85">
        <w:rPr>
          <w:rFonts w:ascii="Times New Roman" w:hAnsi="Times New Roman" w:cs="Times New Roman"/>
          <w:vertAlign w:val="subscript"/>
        </w:rPr>
        <w:t>15</w:t>
      </w:r>
      <w:r w:rsidRPr="00847E85">
        <w:rPr>
          <w:rFonts w:ascii="Times New Roman" w:hAnsi="Times New Roman" w:cs="Times New Roman"/>
        </w:rPr>
        <w:t xml:space="preserve"> + C</w:t>
      </w:r>
      <w:r w:rsidRPr="00847E85">
        <w:rPr>
          <w:rFonts w:ascii="Times New Roman" w:hAnsi="Times New Roman" w:cs="Times New Roman"/>
          <w:vertAlign w:val="subscript"/>
        </w:rPr>
        <w:t xml:space="preserve">17 </w:t>
      </w:r>
      <w:r w:rsidRPr="00847E85">
        <w:rPr>
          <w:rFonts w:ascii="Times New Roman" w:hAnsi="Times New Roman" w:cs="Times New Roman"/>
        </w:rPr>
        <w:t>+ C</w:t>
      </w:r>
      <w:r w:rsidRPr="00847E85">
        <w:rPr>
          <w:rFonts w:ascii="Times New Roman" w:hAnsi="Times New Roman" w:cs="Times New Roman"/>
          <w:vertAlign w:val="subscript"/>
        </w:rPr>
        <w:t>19</w:t>
      </w:r>
      <w:r w:rsidRPr="00847E85">
        <w:rPr>
          <w:rFonts w:ascii="Times New Roman" w:hAnsi="Times New Roman" w:cs="Times New Roman"/>
        </w:rPr>
        <w:t xml:space="preserve">), below 0.80 indicate high phytoplankton input and values above 4.0 indicate terrigenous origin. LCH/SCH values between 2.03 to 4.33 indicate a mixture of the two sources </w:t>
      </w:r>
      <w:r w:rsidRPr="00847E85">
        <w:rPr>
          <w:rFonts w:ascii="Times New Roman" w:hAnsi="Times New Roman" w:cs="Times New Roman"/>
          <w:noProof/>
        </w:rPr>
        <w:t>(Beard, 2007; Bolaji et al., 2023)</w:t>
      </w:r>
      <w:r w:rsidRPr="00847E85">
        <w:rPr>
          <w:rFonts w:ascii="Times New Roman" w:hAnsi="Times New Roman" w:cs="Times New Roman"/>
        </w:rPr>
        <w:t xml:space="preserve">. Often, these indices are used when CPI values are close to 1 or the range of available sample </w:t>
      </w:r>
      <w:r w:rsidRPr="00847E85">
        <w:rPr>
          <w:rFonts w:ascii="Times New Roman" w:hAnsi="Times New Roman" w:cs="Times New Roman"/>
          <w:i/>
          <w:iCs/>
        </w:rPr>
        <w:t>n</w:t>
      </w:r>
      <w:r w:rsidRPr="00847E85">
        <w:rPr>
          <w:rFonts w:ascii="Times New Roman" w:hAnsi="Times New Roman" w:cs="Times New Roman"/>
        </w:rPr>
        <w:t xml:space="preserve">-alkanes is more appropriate. A combination of these proxies is ideal for confirming interpretations of CPI or other indices. </w:t>
      </w:r>
    </w:p>
    <w:p w14:paraId="7E6C8C84" w14:textId="2CC827E5" w:rsidR="00E27B5A" w:rsidRPr="00847E85" w:rsidRDefault="00E27B5A" w:rsidP="003450F0">
      <w:pPr>
        <w:widowControl w:val="0"/>
        <w:spacing w:line="240" w:lineRule="auto"/>
        <w:ind w:firstLine="540"/>
        <w:jc w:val="both"/>
        <w:rPr>
          <w:rFonts w:ascii="Times New Roman" w:hAnsi="Times New Roman" w:cs="Times New Roman"/>
        </w:rPr>
      </w:pPr>
      <w:r w:rsidRPr="00847E85">
        <w:rPr>
          <w:rFonts w:ascii="Times New Roman" w:hAnsi="Times New Roman" w:cs="Times New Roman"/>
        </w:rPr>
        <w:t xml:space="preserve">WI (or U/R) is specifically utilized for describing the weathering behavior of crude oil </w:t>
      </w:r>
      <w:r w:rsidRPr="00847E85">
        <w:rPr>
          <w:rFonts w:ascii="Times New Roman" w:hAnsi="Times New Roman" w:cs="Times New Roman"/>
          <w:noProof/>
        </w:rPr>
        <w:t>(Wang and Fingas, 1995)</w:t>
      </w:r>
      <w:r w:rsidRPr="00847E85">
        <w:rPr>
          <w:rFonts w:ascii="Times New Roman" w:hAnsi="Times New Roman" w:cs="Times New Roman"/>
        </w:rPr>
        <w:t>; this index is calculated by WI = (C</w:t>
      </w:r>
      <w:r w:rsidRPr="00847E85">
        <w:rPr>
          <w:rFonts w:ascii="Times New Roman" w:hAnsi="Times New Roman" w:cs="Times New Roman"/>
          <w:vertAlign w:val="subscript"/>
        </w:rPr>
        <w:t>8</w:t>
      </w:r>
      <w:r w:rsidRPr="00847E85">
        <w:rPr>
          <w:rFonts w:ascii="Times New Roman" w:hAnsi="Times New Roman" w:cs="Times New Roman"/>
        </w:rPr>
        <w:t xml:space="preserve"> + C</w:t>
      </w:r>
      <w:r w:rsidRPr="00847E85">
        <w:rPr>
          <w:rFonts w:ascii="Times New Roman" w:hAnsi="Times New Roman" w:cs="Times New Roman"/>
          <w:vertAlign w:val="subscript"/>
        </w:rPr>
        <w:t xml:space="preserve">10 </w:t>
      </w:r>
      <w:r w:rsidRPr="00847E85">
        <w:rPr>
          <w:rFonts w:ascii="Times New Roman" w:hAnsi="Times New Roman" w:cs="Times New Roman"/>
        </w:rPr>
        <w:t>+ C</w:t>
      </w:r>
      <w:r w:rsidRPr="00847E85">
        <w:rPr>
          <w:rFonts w:ascii="Times New Roman" w:hAnsi="Times New Roman" w:cs="Times New Roman"/>
          <w:vertAlign w:val="subscript"/>
        </w:rPr>
        <w:t>12</w:t>
      </w:r>
      <w:r w:rsidRPr="00847E85">
        <w:rPr>
          <w:rFonts w:ascii="Times New Roman" w:hAnsi="Times New Roman" w:cs="Times New Roman"/>
        </w:rPr>
        <w:t xml:space="preserve"> + C</w:t>
      </w:r>
      <w:r w:rsidRPr="00847E85">
        <w:rPr>
          <w:rFonts w:ascii="Times New Roman" w:hAnsi="Times New Roman" w:cs="Times New Roman"/>
          <w:vertAlign w:val="subscript"/>
        </w:rPr>
        <w:t>14</w:t>
      </w:r>
      <w:r w:rsidRPr="00847E85">
        <w:rPr>
          <w:rFonts w:ascii="Times New Roman" w:hAnsi="Times New Roman" w:cs="Times New Roman"/>
        </w:rPr>
        <w:t>)/(C</w:t>
      </w:r>
      <w:r w:rsidRPr="00847E85">
        <w:rPr>
          <w:rFonts w:ascii="Times New Roman" w:hAnsi="Times New Roman" w:cs="Times New Roman"/>
          <w:vertAlign w:val="subscript"/>
        </w:rPr>
        <w:t>22</w:t>
      </w:r>
      <w:r w:rsidRPr="00847E85">
        <w:rPr>
          <w:rFonts w:ascii="Times New Roman" w:hAnsi="Times New Roman" w:cs="Times New Roman"/>
        </w:rPr>
        <w:t xml:space="preserve"> + C</w:t>
      </w:r>
      <w:r w:rsidRPr="00847E85">
        <w:rPr>
          <w:rFonts w:ascii="Times New Roman" w:hAnsi="Times New Roman" w:cs="Times New Roman"/>
          <w:vertAlign w:val="subscript"/>
        </w:rPr>
        <w:t xml:space="preserve">24 </w:t>
      </w:r>
      <w:r w:rsidRPr="00847E85">
        <w:rPr>
          <w:rFonts w:ascii="Times New Roman" w:hAnsi="Times New Roman" w:cs="Times New Roman"/>
        </w:rPr>
        <w:t>+ C</w:t>
      </w:r>
      <w:r w:rsidRPr="00847E85">
        <w:rPr>
          <w:rFonts w:ascii="Times New Roman" w:hAnsi="Times New Roman" w:cs="Times New Roman"/>
          <w:vertAlign w:val="subscript"/>
        </w:rPr>
        <w:t>26</w:t>
      </w:r>
      <w:r w:rsidRPr="00847E85">
        <w:rPr>
          <w:rFonts w:ascii="Times New Roman" w:hAnsi="Times New Roman" w:cs="Times New Roman"/>
        </w:rPr>
        <w:t xml:space="preserve"> + C</w:t>
      </w:r>
      <w:r w:rsidRPr="00847E85">
        <w:rPr>
          <w:rFonts w:ascii="Times New Roman" w:hAnsi="Times New Roman" w:cs="Times New Roman"/>
          <w:vertAlign w:val="subscript"/>
        </w:rPr>
        <w:t>28</w:t>
      </w:r>
      <w:r w:rsidRPr="00847E85">
        <w:rPr>
          <w:rFonts w:ascii="Times New Roman" w:hAnsi="Times New Roman" w:cs="Times New Roman"/>
        </w:rPr>
        <w:t xml:space="preserve">) and is negatively correlated with chemical weathering percentages, where WI values approach zero with increased weathering due to the preferential depletion of lower molecular weight </w:t>
      </w:r>
      <w:r w:rsidRPr="00847E85">
        <w:rPr>
          <w:rFonts w:ascii="Times New Roman" w:hAnsi="Times New Roman" w:cs="Times New Roman"/>
          <w:i/>
          <w:iCs/>
        </w:rPr>
        <w:t>n</w:t>
      </w:r>
      <w:r w:rsidRPr="00847E85">
        <w:rPr>
          <w:rFonts w:ascii="Times New Roman" w:hAnsi="Times New Roman" w:cs="Times New Roman"/>
        </w:rPr>
        <w:t xml:space="preserve">-alkanes relative to higher molecular weight </w:t>
      </w:r>
      <w:r w:rsidRPr="00847E85">
        <w:rPr>
          <w:rFonts w:ascii="Times New Roman" w:hAnsi="Times New Roman" w:cs="Times New Roman"/>
          <w:i/>
          <w:iCs/>
        </w:rPr>
        <w:t>n</w:t>
      </w:r>
      <w:r w:rsidRPr="00847E85">
        <w:rPr>
          <w:rFonts w:ascii="Times New Roman" w:hAnsi="Times New Roman" w:cs="Times New Roman"/>
        </w:rPr>
        <w:t xml:space="preserve">-alkanes </w:t>
      </w:r>
      <w:r w:rsidRPr="00847E85">
        <w:rPr>
          <w:rFonts w:ascii="Times New Roman" w:hAnsi="Times New Roman" w:cs="Times New Roman"/>
          <w:noProof/>
        </w:rPr>
        <w:t>(Volkman et al., 1984; Wang and Fingas, 1995; Wenger et al., 2002)</w:t>
      </w:r>
      <w:r w:rsidRPr="00847E85">
        <w:rPr>
          <w:rFonts w:ascii="Times New Roman" w:hAnsi="Times New Roman" w:cs="Times New Roman"/>
        </w:rPr>
        <w:t xml:space="preserve">. WI is related to the ratio of the unresolved hydrocarbon components to the resolved components and can therefore be related to the prominence of an unresolved complex mixture (UCM) and petrogenic contamination </w:t>
      </w:r>
      <w:r w:rsidRPr="00847E85">
        <w:rPr>
          <w:rFonts w:ascii="Times New Roman" w:hAnsi="Times New Roman" w:cs="Times New Roman"/>
          <w:noProof/>
        </w:rPr>
        <w:t>(Gogou et al., 2000; Gough and Rowland, 1990; Killops and Al-Juboori, 1990)</w:t>
      </w:r>
      <w:r w:rsidRPr="00847E85">
        <w:rPr>
          <w:rFonts w:ascii="Times New Roman" w:hAnsi="Times New Roman" w:cs="Times New Roman"/>
        </w:rPr>
        <w:t xml:space="preserve">; values of WI &gt; 4 typically indicate an abundance of degraded petroleum residues and WI &lt; 1 indicates lower contamination from crude oils </w:t>
      </w:r>
      <w:r w:rsidRPr="00847E85">
        <w:rPr>
          <w:rFonts w:ascii="Times New Roman" w:hAnsi="Times New Roman" w:cs="Times New Roman"/>
          <w:noProof/>
        </w:rPr>
        <w:t>(Adeniji, 2017)</w:t>
      </w:r>
      <w:r w:rsidRPr="00847E85">
        <w:rPr>
          <w:rFonts w:ascii="Times New Roman" w:hAnsi="Times New Roman" w:cs="Times New Roman"/>
        </w:rPr>
        <w:t xml:space="preserve">. </w:t>
      </w:r>
    </w:p>
    <w:p w14:paraId="099C138A" w14:textId="77777777" w:rsidR="00784D88" w:rsidRPr="00847E85" w:rsidRDefault="00784D88" w:rsidP="003450F0">
      <w:pPr>
        <w:spacing w:line="240" w:lineRule="auto"/>
        <w:rPr>
          <w:rFonts w:ascii="Times New Roman" w:hAnsi="Times New Roman" w:cs="Times New Roman"/>
        </w:rPr>
      </w:pPr>
    </w:p>
    <w:p w14:paraId="5D56392E" w14:textId="7701009E" w:rsidR="00784D88" w:rsidRPr="00847E85" w:rsidRDefault="00784D88" w:rsidP="003450F0">
      <w:pPr>
        <w:pStyle w:val="Heading1"/>
        <w:spacing w:line="240" w:lineRule="auto"/>
        <w:rPr>
          <w:rFonts w:cs="Times New Roman"/>
          <w:szCs w:val="22"/>
        </w:rPr>
      </w:pPr>
      <w:r w:rsidRPr="00847E85">
        <w:rPr>
          <w:rFonts w:cs="Times New Roman"/>
          <w:szCs w:val="22"/>
        </w:rPr>
        <w:lastRenderedPageBreak/>
        <w:t>GC Conditions and Preparation of Samples Analyzed in Vignette</w:t>
      </w:r>
    </w:p>
    <w:p w14:paraId="13BE90CF" w14:textId="77777777" w:rsidR="003450F0" w:rsidRPr="00847E85" w:rsidRDefault="003450F0" w:rsidP="003450F0">
      <w:pPr>
        <w:rPr>
          <w:rFonts w:ascii="Times New Roman" w:hAnsi="Times New Roman" w:cs="Times New Roman"/>
        </w:rPr>
      </w:pPr>
    </w:p>
    <w:p w14:paraId="3ED5A0F2" w14:textId="7B32F9A8" w:rsidR="00784D88" w:rsidRPr="00847E85" w:rsidRDefault="00784D88" w:rsidP="002B3637">
      <w:pPr>
        <w:widowControl w:val="0"/>
        <w:spacing w:line="240" w:lineRule="auto"/>
        <w:ind w:firstLine="540"/>
        <w:jc w:val="both"/>
        <w:rPr>
          <w:rFonts w:ascii="Times New Roman" w:hAnsi="Times New Roman" w:cs="Times New Roman"/>
        </w:rPr>
      </w:pPr>
      <w:r w:rsidRPr="00847E85">
        <w:rPr>
          <w:rFonts w:ascii="Times New Roman" w:hAnsi="Times New Roman" w:cs="Times New Roman"/>
        </w:rPr>
        <w:t xml:space="preserve">For reproducibility, relevant GC-FID settings and sample preparation steps are detailed here. All </w:t>
      </w:r>
      <w:r w:rsidRPr="00847E85">
        <w:rPr>
          <w:rFonts w:ascii="Times New Roman" w:hAnsi="Times New Roman" w:cs="Times New Roman"/>
          <w:i/>
          <w:iCs/>
        </w:rPr>
        <w:t>n</w:t>
      </w:r>
      <w:r w:rsidRPr="00847E85">
        <w:rPr>
          <w:rFonts w:ascii="Times New Roman" w:hAnsi="Times New Roman" w:cs="Times New Roman"/>
        </w:rPr>
        <w:t xml:space="preserve">-alkane detector responses were generated using a Thermo Scientific Trace 1310 Gas-Chromatography analyzer with a Flame Ionization Detector (GC-FID), fitted with a programmable-temperature vaporization (PTV) injector and TG-1MS column (60 m length, 0.25 mm inner diameter, 0.25 </w:t>
      </w:r>
      <w:proofErr w:type="spellStart"/>
      <w:r w:rsidRPr="00847E85">
        <w:rPr>
          <w:rFonts w:ascii="Times New Roman" w:hAnsi="Times New Roman" w:cs="Times New Roman"/>
        </w:rPr>
        <w:t>μm</w:t>
      </w:r>
      <w:proofErr w:type="spellEnd"/>
      <w:r w:rsidRPr="00847E85">
        <w:rPr>
          <w:rFonts w:ascii="Times New Roman" w:hAnsi="Times New Roman" w:cs="Times New Roman"/>
        </w:rPr>
        <w:t xml:space="preserve"> film thickness), and digitized in </w:t>
      </w:r>
      <w:proofErr w:type="spellStart"/>
      <w:r w:rsidRPr="00847E85">
        <w:rPr>
          <w:rFonts w:ascii="Times New Roman" w:hAnsi="Times New Roman" w:cs="Times New Roman"/>
        </w:rPr>
        <w:t>Xcalibur</w:t>
      </w:r>
      <w:proofErr w:type="spellEnd"/>
      <w:r w:rsidRPr="00847E85">
        <w:rPr>
          <w:rFonts w:ascii="Times New Roman" w:hAnsi="Times New Roman" w:cs="Times New Roman"/>
        </w:rPr>
        <w:t>. The GC oven sequence is initialized at a starting temperature of 60°C (held for 1 min) and ramps to a final temperature of 320°C (held for 20 min) at rate of 15°C/min</w:t>
      </w:r>
      <w:r w:rsidR="00A81C6F" w:rsidRPr="00847E85">
        <w:rPr>
          <w:rFonts w:ascii="Times New Roman" w:hAnsi="Times New Roman" w:cs="Times New Roman"/>
        </w:rPr>
        <w:t xml:space="preserve">. </w:t>
      </w:r>
      <w:r w:rsidRPr="00847E85">
        <w:rPr>
          <w:rFonts w:ascii="Times New Roman" w:hAnsi="Times New Roman" w:cs="Times New Roman"/>
        </w:rPr>
        <w:t xml:space="preserve">Solutes were eluted to the FID with capillary column gas flows set at the following flow rates: hydrogen (35 ml/min), air (350 ml/min), and nitrogen make-up (35 ml/min). The carrier gas (helium) was set with a </w:t>
      </w:r>
      <w:proofErr w:type="spellStart"/>
      <w:r w:rsidRPr="00847E85">
        <w:rPr>
          <w:rFonts w:ascii="Times New Roman" w:hAnsi="Times New Roman" w:cs="Times New Roman"/>
        </w:rPr>
        <w:t>splitless</w:t>
      </w:r>
      <w:proofErr w:type="spellEnd"/>
      <w:r w:rsidRPr="00847E85">
        <w:rPr>
          <w:rFonts w:ascii="Times New Roman" w:hAnsi="Times New Roman" w:cs="Times New Roman"/>
        </w:rPr>
        <w:t xml:space="preserve"> constant column flow pressure of 240 psi at 2 ml/min. The sample solutes were prepared for GC-FID analysis by Soxhlet total lipid extraction using a solvent mixture of dichloromethane and methanol (</w:t>
      </w:r>
      <w:proofErr w:type="spellStart"/>
      <w:r w:rsidRPr="00847E85">
        <w:rPr>
          <w:rFonts w:ascii="Times New Roman" w:hAnsi="Times New Roman" w:cs="Times New Roman"/>
        </w:rPr>
        <w:t>DCM:MeOH</w:t>
      </w:r>
      <w:proofErr w:type="spellEnd"/>
      <w:r w:rsidRPr="00847E85">
        <w:rPr>
          <w:rFonts w:ascii="Times New Roman" w:hAnsi="Times New Roman" w:cs="Times New Roman"/>
        </w:rPr>
        <w:t xml:space="preserve">; 2:1 </w:t>
      </w:r>
      <w:r w:rsidRPr="00847E85">
        <w:rPr>
          <w:rFonts w:ascii="Times New Roman" w:hAnsi="Times New Roman" w:cs="Times New Roman"/>
          <w:i/>
          <w:iCs/>
        </w:rPr>
        <w:t>v</w:t>
      </w:r>
      <w:r w:rsidRPr="00847E85">
        <w:rPr>
          <w:rFonts w:ascii="Times New Roman" w:hAnsi="Times New Roman" w:cs="Times New Roman"/>
        </w:rPr>
        <w:t xml:space="preserve">/v), then separated by column chromatography into aliphatic, aromatic, and polar fractions by eluting a series of organic solvents (hexane, DCM, then methanol, respectively) through an activated silica gel packed Pasteur pipet and collecting 4 ml of each eluate. Digitized chromatograms (time and intensity) were exported directly from </w:t>
      </w:r>
      <w:proofErr w:type="spellStart"/>
      <w:r w:rsidRPr="00847E85">
        <w:rPr>
          <w:rFonts w:ascii="Times New Roman" w:hAnsi="Times New Roman" w:cs="Times New Roman"/>
        </w:rPr>
        <w:t>Xcalibur</w:t>
      </w:r>
      <w:proofErr w:type="spellEnd"/>
      <w:r w:rsidRPr="00847E85">
        <w:rPr>
          <w:rFonts w:ascii="Times New Roman" w:hAnsi="Times New Roman" w:cs="Times New Roman"/>
        </w:rPr>
        <w:t xml:space="preserve"> and copied into an Excel spreadsheet (a delimited file may also be used) to be later read into Chroma. Once the data are saved to a file, the contents can be reformatted by Chroma for easy use in all package functions.</w:t>
      </w:r>
    </w:p>
    <w:p w14:paraId="6A0584A8" w14:textId="77777777" w:rsidR="00784D88" w:rsidRPr="00847E85" w:rsidRDefault="00784D88" w:rsidP="003450F0">
      <w:pPr>
        <w:spacing w:line="240" w:lineRule="auto"/>
        <w:rPr>
          <w:rFonts w:ascii="Times New Roman" w:hAnsi="Times New Roman" w:cs="Times New Roman"/>
        </w:rPr>
      </w:pPr>
    </w:p>
    <w:p w14:paraId="51F2E3AE" w14:textId="0C122F27" w:rsidR="00C8289F" w:rsidRPr="00847E85" w:rsidRDefault="00C8289F" w:rsidP="003450F0">
      <w:pPr>
        <w:pStyle w:val="Heading1"/>
        <w:spacing w:line="240" w:lineRule="auto"/>
        <w:rPr>
          <w:rFonts w:cs="Times New Roman"/>
          <w:szCs w:val="22"/>
        </w:rPr>
      </w:pPr>
      <w:bookmarkStart w:id="28" w:name="_Toc162694080"/>
      <w:r w:rsidRPr="00847E85">
        <w:rPr>
          <w:rFonts w:cs="Times New Roman"/>
          <w:szCs w:val="22"/>
        </w:rPr>
        <w:t>References</w:t>
      </w:r>
      <w:bookmarkEnd w:id="28"/>
    </w:p>
    <w:p w14:paraId="32CFD388" w14:textId="71B199BF"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Adeniji, A., 2017. Petroleum Hydrocarbon Profiles of Water and Sediment of Algoa Bay, Eastern Cape, South Africa. International Journal of Environmental Research and Public Health, 14: 1263.</w:t>
      </w:r>
    </w:p>
    <w:p w14:paraId="218B268B"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Alexander, R., Kagi, R.I., Woodhouse, G.W., 1981. Geochemical Correlation of Windalia Oil and Extracts of Winning Group (Cretaceous) Potential Source Rocks, Barrow Subbasin, Western Australia1. AAPG Bulletin, 65(2): 235-250.</w:t>
      </w:r>
    </w:p>
    <w:p w14:paraId="7ACACD5B"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Beard, C.L., 2007. Environmental Chemistry of Waters and Recent (3420 ± 36 Years BP) Sediments in Tonle Sap, Cambodia. Ph.D. Thesis, The University of Manchester (United Kingdom), England, 367 pp.</w:t>
      </w:r>
    </w:p>
    <w:p w14:paraId="3B9F1603"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Bolaji, T.A., Victor-Oji, C.O., Adedeji, O.A., 2023. Geochemical characterisation of the Turonian-Maastrichtian bituminous sands in Dahomey Basin, Southwestern Nigeria. Energy Exploration &amp; Exploitation, 41(3): 922-940.</w:t>
      </w:r>
    </w:p>
    <w:p w14:paraId="7E53877B"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Bourbonniere, R.A., Meyers, P.A., 1996. Sedimentary geolipid records of historical changes in the watersheds and productivities of Lakes Ontario and Erie. Limnology and Oceanography, 41(2): 352-359.</w:t>
      </w:r>
    </w:p>
    <w:p w14:paraId="34DA17DE"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Bray, E.E., Evans, E.D., 1961. Distribution of n-paraffins as a clue to recognition of source beds. Geochimica et Cosmochimica Acta, 22(1): 2-15.</w:t>
      </w:r>
    </w:p>
    <w:p w14:paraId="68908000"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Brooks, J.D., Gould, K., Smith, J.W., 1969. Isoprenoid Hydrocarbons in Coal and Petroleum. Nature, 222(5190): 257-259.</w:t>
      </w:r>
    </w:p>
    <w:p w14:paraId="2283366E"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Bush, R.T., McInerney, F.A., 2013. Leaf wax n-alkane distributions in and across modern plants: Implications for paleoecology and chemotaxonomy. Geochimica et Cosmochimica Acta, 117: 161-179.</w:t>
      </w:r>
    </w:p>
    <w:p w14:paraId="2FA4A35A"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Bylinkin, G.P., 1987. The informativeness of the pristane/phytane ratio as a genetic index International Geology Review, 29(9): 1117-1120.</w:t>
      </w:r>
    </w:p>
    <w:p w14:paraId="0DB2A50E"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Cranwell, P.A., 1973. Chain-length distribution of n-alkanes from lake sediments in relation to post-glacial environmental change. Freshwater Biology, 3(3): 259-265.</w:t>
      </w:r>
    </w:p>
    <w:p w14:paraId="61DF0EFC"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Didyk, B.M., Simoneit, B.R.T., Brassell, S.C., Eglinton, G., 1978. Organic geochemical indicators of palaeoenvironmental conditions of sedimentation. Nature, 272(5650): 216-222.</w:t>
      </w:r>
    </w:p>
    <w:p w14:paraId="0B460144"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Eglinton, G., Hamilton, R.J., 1967. Leaf Epicuticular Waxes. Science, 156(3780): 1322-1335.</w:t>
      </w:r>
    </w:p>
    <w:p w14:paraId="1DDF6B2E"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lastRenderedPageBreak/>
        <w:t>Fagbote, E.O., Olanipekun, E., 2012. Characterization, Distribution, Sources and Origins of Aliphatic Hydrocarbons of the Soils of Agbabu Bitumen Deposit Area, Western Nigeria. African Journal of Scientific Research, 10: 1-24.</w:t>
      </w:r>
    </w:p>
    <w:p w14:paraId="23833B5C"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Ficken, K.J., Li, B., Swain, D.L., Eglinton, G., 2000. An n-alkane proxy for the sedimentary input of submerged/floating freshwater aquatic macrophytes. Organic Geochemistry, 31(7): 745-749.</w:t>
      </w:r>
    </w:p>
    <w:p w14:paraId="25D56E68"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Gearing, P., Gearing, J.N., Lytle, T.F., Lytle, J.S., 1976. Hydrocarbons in 60 northeast Gulf of Mexico shelf sediments: a preliminary survey. Geochimica et Cosmochimica Acta, 40(9): 1005-1017.</w:t>
      </w:r>
    </w:p>
    <w:p w14:paraId="0C7407C8"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Gogou, A., Bouloubassi, I., Stephanou, E.G., 2000. Marine organic geochemistry of the Eastern Mediterranean: 1. Aliphatic and polyaromatic hydrocarbons in Cretan Sea surficial sediments. Marine Chemistry, 68(4): 265-282.</w:t>
      </w:r>
    </w:p>
    <w:p w14:paraId="7700404D"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Gough, M.A., Rowland, S.J., 1990. Characterization of unresolved complex mixtures of hydrocarbons in petroleum. Nature, 344(6267): 648-650.</w:t>
      </w:r>
    </w:p>
    <w:p w14:paraId="17B8FE5D"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Herrera-Herrera, A.V., Leierer, L., Jambrina-Enríquez, M., Connolly, R., Mallol, C., 2020. Evaluating different methods for calculating the Carbon Preference Index (CPI): Implications for palaeoecological and archaeological research. Organic Geochemistry, 146: 104056.</w:t>
      </w:r>
    </w:p>
    <w:p w14:paraId="3983615A"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Hoefs, M.J.L., Rijpstra, W.I.C., Sinninghe Damsté, J.S., 2002. The influence of oxic degradation on the sedimentary biomarker record I: evidence from Madeira Abyssal Plain turbidites. Geochimica et Cosmochimica Acta, 66(15): 2719-2735.</w:t>
      </w:r>
    </w:p>
    <w:p w14:paraId="38224AC5"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Ishiwatari, R., Ishiwatari, M., Rohrback, B.G., Kaplan, I.R., 1977. Thermal alteration experiments on organic matter from recent marine sediments in relation to petroleum genesis. Geochimica et Cosmochimica Acta, 41(6): 815-828.</w:t>
      </w:r>
    </w:p>
    <w:p w14:paraId="03A9C921"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Jeng, W.-L., 2006. Higher plant n-alkane average chain length as an indicator of petrogenic hydrocarbon contamination in marine sediments. Marine Chemistry, 102(3): 242-251.</w:t>
      </w:r>
    </w:p>
    <w:p w14:paraId="6499A23A"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Killops, S.D., Al-Juboori, M.A.H.A., 1990. Characterisation of the unresolved complex mixture (UCM) in the gas chromatograms of biodegraded petroleums. Organic Geochemistry, 15(2): 147-160.</w:t>
      </w:r>
    </w:p>
    <w:p w14:paraId="6D347F3E"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Large, D.J., Gize, A.P., 1996. Pristane/phytane ratios in the mineralized Kupferschiefer of the Fore-Sudetic Monocline, southwest Poland. Ore Geology Reviews, 11(1): 89-103.</w:t>
      </w:r>
    </w:p>
    <w:p w14:paraId="6FE906A8"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Leider, A., Hinrichs, K.-U., Schefuß, E., Versteegh, G.J.M., 2013. Distribution and stable isotopes of plant wax derived n-alkanes in lacustrine, fluvial and marine surface sediments along an Eastern Italian transect and their potential to reconstruct the hydrological cycle. Geochimica et Cosmochimica Acta, 117: 16-32.</w:t>
      </w:r>
    </w:p>
    <w:p w14:paraId="029BAED8"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Li, C. et al., 2020. Assessment of the relationship between ACL/CPI values of long chain n-alkanes and climate for the application of paleoclimate over the Tibetan Plateau. Quaternary International, 544: 76-87.</w:t>
      </w:r>
    </w:p>
    <w:p w14:paraId="1B775566"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Marzi, R., Torkelson, B.E., Olson, R.K., 1993. A revised carbon preference index. Organic Geochemistry, 20(8): 1303-1306.</w:t>
      </w:r>
    </w:p>
    <w:p w14:paraId="16CC6950"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Pancost, R.D., Freeman, K.H., Patzkowsky, M.E., Wavrek, D.A., Collister, J.W., 1998. Molecular indicators of redox and marine photoautotroph composition in the late Middle Ordovician of Iowa, U.S.A. Organic Geochemistry, 29(5): 1649-1662.</w:t>
      </w:r>
    </w:p>
    <w:p w14:paraId="4A7A5A79"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Powell, T., McKirdy, D., 1973a. Relationship between Ratio of Pristane to Phytane, Crude Oil Composition and Geological Environment in Australia. Nature, 243: 37-39.</w:t>
      </w:r>
    </w:p>
    <w:p w14:paraId="02904407"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Powell, T.G., McKirdy, D.M., 1973b. Relationship between Ratio of Pristane to Phytane, Crude Oil Composition and Geological Environment in Australia. Nature Physical Science, 243(124): 37-39.</w:t>
      </w:r>
    </w:p>
    <w:p w14:paraId="419D40A9"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Poynter, J., Eglinton, G., 1990. 14. Molecular composition of three sediments from hole 717c: The Bengal fan, Proceedings of the Ocean Drilling Program: Scientific results, pp. 155-161.</w:t>
      </w:r>
    </w:p>
    <w:p w14:paraId="1E740DE7"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Rabinowitz, H.S., Polissar, P.J., Savage, H.M., 2017. Reaction kinetics of alkenone and n-alkane thermal alteration at seismic timescales. Geochemistry, Geophysics, Geosystems, 18(1): 204-219.</w:t>
      </w:r>
    </w:p>
    <w:p w14:paraId="4B1515D8"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Rao, Z. et al., 2009. CPI values of terrestrial higher plant-derived long-chain n-alkanes: a potential paleoclimatic proxy. Frontiers of Earth Science in China, 3(3): 266-272.</w:t>
      </w:r>
    </w:p>
    <w:p w14:paraId="0E54CBA3"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lastRenderedPageBreak/>
        <w:t>Rielley, G., Collier, R.J., Jones, D.M., Eglinton, G., 1991. The biogeochemistry of Ellesmere Lake, U.K.—I: source correlation of leaf wax inputs to the sedimentary lipid record. Organic Geochemistry, 17(6): 901-912.</w:t>
      </w:r>
    </w:p>
    <w:p w14:paraId="1013E2D2"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Scalan, E.S., Smith, J.E., 1970. An improved measure of the odd-even predominance in the normal alkanes of sediment extracts and petroleum. Geochimica et Cosmochimica Acta, 34(5): 611-620.</w:t>
      </w:r>
    </w:p>
    <w:p w14:paraId="30A30D91"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Simoneit, B.R.T. et al., 1991. Molecular marker study of extractable organic matter in aerosols from urban areas of China. Atmospheric Environment. Part A. General Topics, 25(10): 2111-2129.</w:t>
      </w:r>
    </w:p>
    <w:p w14:paraId="58FF3863"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Struck, J. et al., 2020. Leaf wax n-alkane patterns and compound-specific δ13C of plants and topsoils from semi-arid and arid Mongolia. Biogeosciences, 17: 567-580.</w:t>
      </w:r>
    </w:p>
    <w:p w14:paraId="4B66DF7F"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Volkman, J.K., Alexander, R., Kagi, R.I., Rowland, S.J., Sheppard, P.N., 1984. Biodegradation of aromatic hydrocarbons in crude oils from the Barrow Sub-basin of Western Australia. Organic Geochemistry, 6: 619-632.</w:t>
      </w:r>
    </w:p>
    <w:p w14:paraId="47098D80"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Wang, Z., Fingas, M., 1995. Study of the effects of weathering on the chemical composition of a light crude oil using GC/MS GC/FID. Journal of Microcolumn Separations, 7(6): 617-639.</w:t>
      </w:r>
    </w:p>
    <w:p w14:paraId="500BA7C7"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Wenger, L.M., Davis, C.L., Isaksen, G.H., 2002. Multiple Controls on Petroleum Biodegradation and Impact on Oil Quality. SPE Reservoir Evaluation &amp; Engineering, 5(05): 375-383.</w:t>
      </w:r>
    </w:p>
    <w:p w14:paraId="5EA20175"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Xie, S. et al., 2004. Molecular and isotopic stratigraphy in an ombrotrophic mire for paleoclimate reconstruction2 2Associate editor: R. Summons. Geochimica et Cosmochimica Acta, 68(13): 2849-2862.</w:t>
      </w:r>
    </w:p>
    <w:p w14:paraId="2131A707" w14:textId="77777777" w:rsidR="00C8289F" w:rsidRPr="00847E85" w:rsidRDefault="00C8289F" w:rsidP="003450F0">
      <w:pPr>
        <w:pStyle w:val="EndNoteBibliography"/>
        <w:spacing w:after="0"/>
        <w:ind w:left="720" w:hanging="720"/>
        <w:rPr>
          <w:rFonts w:ascii="Times New Roman" w:hAnsi="Times New Roman" w:cs="Times New Roman"/>
        </w:rPr>
      </w:pPr>
      <w:r w:rsidRPr="00847E85">
        <w:rPr>
          <w:rFonts w:ascii="Times New Roman" w:hAnsi="Times New Roman" w:cs="Times New Roman"/>
        </w:rPr>
        <w:t>Yang, C. et al., 2011. Chemical Fingerprints of Alberta Oil Sands and Related Petroleum Products. Environmental Forensics, 12(2): 173-188.</w:t>
      </w:r>
    </w:p>
    <w:p w14:paraId="654B950A" w14:textId="77777777" w:rsidR="00C8289F" w:rsidRPr="00847E85" w:rsidRDefault="00C8289F" w:rsidP="003450F0">
      <w:pPr>
        <w:pStyle w:val="EndNoteBibliography"/>
        <w:ind w:left="720" w:hanging="720"/>
        <w:rPr>
          <w:rFonts w:ascii="Times New Roman" w:hAnsi="Times New Roman" w:cs="Times New Roman"/>
        </w:rPr>
      </w:pPr>
      <w:r w:rsidRPr="00847E85">
        <w:rPr>
          <w:rFonts w:ascii="Times New Roman" w:hAnsi="Times New Roman" w:cs="Times New Roman"/>
        </w:rPr>
        <w:t>Zech, M. et al., 2009. Reconstructing Quaternary vegetation history in the Carpathian Basin, SE Europe, using n-alkane biomarkers as molecular fossils. Quaternary Science Journal, 58: 148-155.</w:t>
      </w:r>
    </w:p>
    <w:p w14:paraId="34103718" w14:textId="79C7666F" w:rsidR="00E27B5A" w:rsidRPr="00847E85" w:rsidRDefault="00E27B5A" w:rsidP="003450F0">
      <w:pPr>
        <w:spacing w:line="240" w:lineRule="auto"/>
        <w:rPr>
          <w:rFonts w:ascii="Times New Roman" w:hAnsi="Times New Roman" w:cs="Times New Roman"/>
        </w:rPr>
      </w:pPr>
    </w:p>
    <w:sectPr w:rsidR="00E27B5A" w:rsidRPr="00847E85">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6ED72" w14:textId="77777777" w:rsidR="000C250A" w:rsidRDefault="000C250A" w:rsidP="00771358">
      <w:pPr>
        <w:spacing w:after="0" w:line="240" w:lineRule="auto"/>
      </w:pPr>
      <w:r>
        <w:separator/>
      </w:r>
    </w:p>
  </w:endnote>
  <w:endnote w:type="continuationSeparator" w:id="0">
    <w:p w14:paraId="5E973B0D" w14:textId="77777777" w:rsidR="000C250A" w:rsidRDefault="000C250A" w:rsidP="00771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1764339"/>
      <w:docPartObj>
        <w:docPartGallery w:val="Page Numbers (Bottom of Page)"/>
        <w:docPartUnique/>
      </w:docPartObj>
    </w:sdtPr>
    <w:sdtEndPr>
      <w:rPr>
        <w:noProof/>
      </w:rPr>
    </w:sdtEndPr>
    <w:sdtContent>
      <w:p w14:paraId="6CE3432A" w14:textId="5CFEDDC7" w:rsidR="00771358" w:rsidRDefault="007713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538C0" w14:textId="77777777" w:rsidR="00771358" w:rsidRDefault="00771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1C1F4D" w14:textId="77777777" w:rsidR="000C250A" w:rsidRDefault="000C250A" w:rsidP="00771358">
      <w:pPr>
        <w:spacing w:after="0" w:line="240" w:lineRule="auto"/>
      </w:pPr>
      <w:r>
        <w:separator/>
      </w:r>
    </w:p>
  </w:footnote>
  <w:footnote w:type="continuationSeparator" w:id="0">
    <w:p w14:paraId="4ECB5594" w14:textId="77777777" w:rsidR="000C250A" w:rsidRDefault="000C250A" w:rsidP="00771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4508E"/>
    <w:multiLevelType w:val="hybridMultilevel"/>
    <w:tmpl w:val="440861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3B7A28"/>
    <w:multiLevelType w:val="hybridMultilevel"/>
    <w:tmpl w:val="21865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8316C4"/>
    <w:multiLevelType w:val="hybridMultilevel"/>
    <w:tmpl w:val="43F6C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CA5F8D"/>
    <w:multiLevelType w:val="multilevel"/>
    <w:tmpl w:val="BA32B3BA"/>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47277CF"/>
    <w:multiLevelType w:val="hybridMultilevel"/>
    <w:tmpl w:val="2CEEF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3536739">
    <w:abstractNumId w:val="4"/>
  </w:num>
  <w:num w:numId="2" w16cid:durableId="422458631">
    <w:abstractNumId w:val="0"/>
  </w:num>
  <w:num w:numId="3" w16cid:durableId="1144588746">
    <w:abstractNumId w:val="2"/>
  </w:num>
  <w:num w:numId="4" w16cid:durableId="760875012">
    <w:abstractNumId w:val="1"/>
  </w:num>
  <w:num w:numId="5" w16cid:durableId="1002660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Chemical Ge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v9d52dbvpesae5a0hvwfxiv99w52wr0dv9&quot;&gt;LSUlib&lt;record-ids&gt;&lt;item&gt;257&lt;/item&gt;&lt;item&gt;271&lt;/item&gt;&lt;item&gt;306&lt;/item&gt;&lt;item&gt;347&lt;/item&gt;&lt;item&gt;377&lt;/item&gt;&lt;item&gt;378&lt;/item&gt;&lt;item&gt;380&lt;/item&gt;&lt;item&gt;381&lt;/item&gt;&lt;item&gt;387&lt;/item&gt;&lt;item&gt;410&lt;/item&gt;&lt;item&gt;411&lt;/item&gt;&lt;item&gt;412&lt;/item&gt;&lt;item&gt;413&lt;/item&gt;&lt;item&gt;414&lt;/item&gt;&lt;item&gt;415&lt;/item&gt;&lt;item&gt;416&lt;/item&gt;&lt;item&gt;417&lt;/item&gt;&lt;item&gt;418&lt;/item&gt;&lt;item&gt;419&lt;/item&gt;&lt;item&gt;420&lt;/item&gt;&lt;item&gt;421&lt;/item&gt;&lt;item&gt;422&lt;/item&gt;&lt;item&gt;423&lt;/item&gt;&lt;item&gt;426&lt;/item&gt;&lt;item&gt;427&lt;/item&gt;&lt;item&gt;428&lt;/item&gt;&lt;item&gt;431&lt;/item&gt;&lt;item&gt;441&lt;/item&gt;&lt;item&gt;452&lt;/item&gt;&lt;item&gt;453&lt;/item&gt;&lt;item&gt;454&lt;/item&gt;&lt;item&gt;455&lt;/item&gt;&lt;item&gt;456&lt;/item&gt;&lt;item&gt;457&lt;/item&gt;&lt;item&gt;458&lt;/item&gt;&lt;item&gt;471&lt;/item&gt;&lt;item&gt;478&lt;/item&gt;&lt;item&gt;479&lt;/item&gt;&lt;item&gt;481&lt;/item&gt;&lt;item&gt;482&lt;/item&gt;&lt;item&gt;483&lt;/item&gt;&lt;/record-ids&gt;&lt;/item&gt;&lt;/Libraries&gt;"/>
  </w:docVars>
  <w:rsids>
    <w:rsidRoot w:val="00465FDB"/>
    <w:rsid w:val="000044F2"/>
    <w:rsid w:val="0000656C"/>
    <w:rsid w:val="00007885"/>
    <w:rsid w:val="00015633"/>
    <w:rsid w:val="00030CE2"/>
    <w:rsid w:val="00046E04"/>
    <w:rsid w:val="000476A9"/>
    <w:rsid w:val="00057C70"/>
    <w:rsid w:val="000902B1"/>
    <w:rsid w:val="000921B0"/>
    <w:rsid w:val="00095EA7"/>
    <w:rsid w:val="000A1BF0"/>
    <w:rsid w:val="000B0288"/>
    <w:rsid w:val="000B4FC1"/>
    <w:rsid w:val="000C07D7"/>
    <w:rsid w:val="000C250A"/>
    <w:rsid w:val="000D2E04"/>
    <w:rsid w:val="000D53BA"/>
    <w:rsid w:val="000E2AC9"/>
    <w:rsid w:val="000E4222"/>
    <w:rsid w:val="000F3D3A"/>
    <w:rsid w:val="0010439B"/>
    <w:rsid w:val="00111D1A"/>
    <w:rsid w:val="00112CF4"/>
    <w:rsid w:val="00167BA0"/>
    <w:rsid w:val="0017486F"/>
    <w:rsid w:val="001A44D4"/>
    <w:rsid w:val="001B340E"/>
    <w:rsid w:val="001B717E"/>
    <w:rsid w:val="001C375F"/>
    <w:rsid w:val="001C68E5"/>
    <w:rsid w:val="001D1952"/>
    <w:rsid w:val="001D5199"/>
    <w:rsid w:val="001D5EBF"/>
    <w:rsid w:val="001E132B"/>
    <w:rsid w:val="001E5C4C"/>
    <w:rsid w:val="001E6EF7"/>
    <w:rsid w:val="00201343"/>
    <w:rsid w:val="00211F3F"/>
    <w:rsid w:val="0022397D"/>
    <w:rsid w:val="00227943"/>
    <w:rsid w:val="00230444"/>
    <w:rsid w:val="00234DE0"/>
    <w:rsid w:val="00237C32"/>
    <w:rsid w:val="00251645"/>
    <w:rsid w:val="0025186D"/>
    <w:rsid w:val="00256775"/>
    <w:rsid w:val="002575CD"/>
    <w:rsid w:val="0026161E"/>
    <w:rsid w:val="0026213F"/>
    <w:rsid w:val="002637DE"/>
    <w:rsid w:val="0028046B"/>
    <w:rsid w:val="00283960"/>
    <w:rsid w:val="00291164"/>
    <w:rsid w:val="002A5A7E"/>
    <w:rsid w:val="002B3637"/>
    <w:rsid w:val="002B5D31"/>
    <w:rsid w:val="002C25AB"/>
    <w:rsid w:val="002C361A"/>
    <w:rsid w:val="002C4893"/>
    <w:rsid w:val="002D40DB"/>
    <w:rsid w:val="002E02B2"/>
    <w:rsid w:val="002F2805"/>
    <w:rsid w:val="002F2930"/>
    <w:rsid w:val="003002F1"/>
    <w:rsid w:val="00302E9F"/>
    <w:rsid w:val="00304ED7"/>
    <w:rsid w:val="00311A86"/>
    <w:rsid w:val="00312A08"/>
    <w:rsid w:val="00314786"/>
    <w:rsid w:val="003209E2"/>
    <w:rsid w:val="003237B1"/>
    <w:rsid w:val="0032382E"/>
    <w:rsid w:val="00325456"/>
    <w:rsid w:val="0033681D"/>
    <w:rsid w:val="00341D96"/>
    <w:rsid w:val="003450F0"/>
    <w:rsid w:val="00362945"/>
    <w:rsid w:val="00376622"/>
    <w:rsid w:val="0039182A"/>
    <w:rsid w:val="00392021"/>
    <w:rsid w:val="003C0B70"/>
    <w:rsid w:val="003C4CB2"/>
    <w:rsid w:val="003D63B9"/>
    <w:rsid w:val="00401ABC"/>
    <w:rsid w:val="00413515"/>
    <w:rsid w:val="00433454"/>
    <w:rsid w:val="004424E3"/>
    <w:rsid w:val="0044377C"/>
    <w:rsid w:val="004543D6"/>
    <w:rsid w:val="00465FDB"/>
    <w:rsid w:val="00480E80"/>
    <w:rsid w:val="00482907"/>
    <w:rsid w:val="004847C2"/>
    <w:rsid w:val="00487627"/>
    <w:rsid w:val="004B06B0"/>
    <w:rsid w:val="004B639C"/>
    <w:rsid w:val="004C187A"/>
    <w:rsid w:val="004C1DB8"/>
    <w:rsid w:val="004D795C"/>
    <w:rsid w:val="004E321B"/>
    <w:rsid w:val="004E43F2"/>
    <w:rsid w:val="004F5582"/>
    <w:rsid w:val="0050080D"/>
    <w:rsid w:val="00500ADC"/>
    <w:rsid w:val="0052740A"/>
    <w:rsid w:val="0053159F"/>
    <w:rsid w:val="005354E2"/>
    <w:rsid w:val="005443FD"/>
    <w:rsid w:val="00553EE1"/>
    <w:rsid w:val="00560141"/>
    <w:rsid w:val="00573FB4"/>
    <w:rsid w:val="005A13E4"/>
    <w:rsid w:val="005A33E2"/>
    <w:rsid w:val="005A489D"/>
    <w:rsid w:val="005B6B40"/>
    <w:rsid w:val="005C235C"/>
    <w:rsid w:val="005D7748"/>
    <w:rsid w:val="005E20F9"/>
    <w:rsid w:val="005F4668"/>
    <w:rsid w:val="005F5BFC"/>
    <w:rsid w:val="005F6AFD"/>
    <w:rsid w:val="00606992"/>
    <w:rsid w:val="0062301B"/>
    <w:rsid w:val="00625CFF"/>
    <w:rsid w:val="00633BE9"/>
    <w:rsid w:val="00635556"/>
    <w:rsid w:val="006506B4"/>
    <w:rsid w:val="0065417B"/>
    <w:rsid w:val="0066048A"/>
    <w:rsid w:val="00660EB0"/>
    <w:rsid w:val="006643AE"/>
    <w:rsid w:val="00664C47"/>
    <w:rsid w:val="00671BBF"/>
    <w:rsid w:val="00677212"/>
    <w:rsid w:val="00694717"/>
    <w:rsid w:val="006B224A"/>
    <w:rsid w:val="006D05A0"/>
    <w:rsid w:val="006E782A"/>
    <w:rsid w:val="0073720C"/>
    <w:rsid w:val="00771358"/>
    <w:rsid w:val="00773C53"/>
    <w:rsid w:val="00784D88"/>
    <w:rsid w:val="00795271"/>
    <w:rsid w:val="007A4D6F"/>
    <w:rsid w:val="007A5BF6"/>
    <w:rsid w:val="007B29D0"/>
    <w:rsid w:val="007C0DA4"/>
    <w:rsid w:val="007C665B"/>
    <w:rsid w:val="007C6B93"/>
    <w:rsid w:val="007C7A8B"/>
    <w:rsid w:val="007D077D"/>
    <w:rsid w:val="007D284E"/>
    <w:rsid w:val="007E21B7"/>
    <w:rsid w:val="007E4658"/>
    <w:rsid w:val="007E578F"/>
    <w:rsid w:val="007F0116"/>
    <w:rsid w:val="007F78D2"/>
    <w:rsid w:val="00800011"/>
    <w:rsid w:val="00804259"/>
    <w:rsid w:val="00807111"/>
    <w:rsid w:val="00816B3B"/>
    <w:rsid w:val="008279E8"/>
    <w:rsid w:val="00830714"/>
    <w:rsid w:val="00847E85"/>
    <w:rsid w:val="0085099D"/>
    <w:rsid w:val="00856CDA"/>
    <w:rsid w:val="00864384"/>
    <w:rsid w:val="00866A67"/>
    <w:rsid w:val="00871BFA"/>
    <w:rsid w:val="008735A5"/>
    <w:rsid w:val="00886BFF"/>
    <w:rsid w:val="00891CDA"/>
    <w:rsid w:val="008C5529"/>
    <w:rsid w:val="00901420"/>
    <w:rsid w:val="00904DC2"/>
    <w:rsid w:val="00935180"/>
    <w:rsid w:val="009440CA"/>
    <w:rsid w:val="00944FCD"/>
    <w:rsid w:val="00954724"/>
    <w:rsid w:val="00970045"/>
    <w:rsid w:val="009709C6"/>
    <w:rsid w:val="009755C8"/>
    <w:rsid w:val="009A4B3B"/>
    <w:rsid w:val="009A780C"/>
    <w:rsid w:val="009B361B"/>
    <w:rsid w:val="009D5DCF"/>
    <w:rsid w:val="00A00632"/>
    <w:rsid w:val="00A13B91"/>
    <w:rsid w:val="00A25265"/>
    <w:rsid w:val="00A333C8"/>
    <w:rsid w:val="00A33640"/>
    <w:rsid w:val="00A360C5"/>
    <w:rsid w:val="00A37D37"/>
    <w:rsid w:val="00A426D2"/>
    <w:rsid w:val="00A43C0C"/>
    <w:rsid w:val="00A61CB9"/>
    <w:rsid w:val="00A75509"/>
    <w:rsid w:val="00A81C48"/>
    <w:rsid w:val="00A81C6F"/>
    <w:rsid w:val="00AA0A6E"/>
    <w:rsid w:val="00AD4BCD"/>
    <w:rsid w:val="00AD5080"/>
    <w:rsid w:val="00B027A9"/>
    <w:rsid w:val="00B050A1"/>
    <w:rsid w:val="00B20332"/>
    <w:rsid w:val="00B451E8"/>
    <w:rsid w:val="00B73D81"/>
    <w:rsid w:val="00B83E8E"/>
    <w:rsid w:val="00B8740E"/>
    <w:rsid w:val="00B90CD7"/>
    <w:rsid w:val="00B93A43"/>
    <w:rsid w:val="00B968A0"/>
    <w:rsid w:val="00B97BFD"/>
    <w:rsid w:val="00BA1BD1"/>
    <w:rsid w:val="00BA2338"/>
    <w:rsid w:val="00BB55D1"/>
    <w:rsid w:val="00BC5A98"/>
    <w:rsid w:val="00BF15FA"/>
    <w:rsid w:val="00C008B2"/>
    <w:rsid w:val="00C05771"/>
    <w:rsid w:val="00C0754E"/>
    <w:rsid w:val="00C304F4"/>
    <w:rsid w:val="00C42129"/>
    <w:rsid w:val="00C42E39"/>
    <w:rsid w:val="00C4434E"/>
    <w:rsid w:val="00C44A2E"/>
    <w:rsid w:val="00C46475"/>
    <w:rsid w:val="00C47E41"/>
    <w:rsid w:val="00C5210C"/>
    <w:rsid w:val="00C534C1"/>
    <w:rsid w:val="00C636E1"/>
    <w:rsid w:val="00C7269C"/>
    <w:rsid w:val="00C7506B"/>
    <w:rsid w:val="00C75248"/>
    <w:rsid w:val="00C8289F"/>
    <w:rsid w:val="00C9272B"/>
    <w:rsid w:val="00C941DE"/>
    <w:rsid w:val="00CB7074"/>
    <w:rsid w:val="00CC2DCE"/>
    <w:rsid w:val="00CC2E8F"/>
    <w:rsid w:val="00CC6873"/>
    <w:rsid w:val="00CD1164"/>
    <w:rsid w:val="00CD358C"/>
    <w:rsid w:val="00CE544D"/>
    <w:rsid w:val="00CF1254"/>
    <w:rsid w:val="00CF7B00"/>
    <w:rsid w:val="00D00E33"/>
    <w:rsid w:val="00D057F9"/>
    <w:rsid w:val="00D11776"/>
    <w:rsid w:val="00D32D9D"/>
    <w:rsid w:val="00D42358"/>
    <w:rsid w:val="00D463BE"/>
    <w:rsid w:val="00D51381"/>
    <w:rsid w:val="00D56771"/>
    <w:rsid w:val="00D71802"/>
    <w:rsid w:val="00D71B1F"/>
    <w:rsid w:val="00D81BFE"/>
    <w:rsid w:val="00D934CF"/>
    <w:rsid w:val="00DA1249"/>
    <w:rsid w:val="00DB55B5"/>
    <w:rsid w:val="00DB7CD5"/>
    <w:rsid w:val="00DC50CB"/>
    <w:rsid w:val="00DD3A27"/>
    <w:rsid w:val="00DF129B"/>
    <w:rsid w:val="00DF2FF7"/>
    <w:rsid w:val="00DF6BB9"/>
    <w:rsid w:val="00E24C64"/>
    <w:rsid w:val="00E27B5A"/>
    <w:rsid w:val="00E32C65"/>
    <w:rsid w:val="00E363D7"/>
    <w:rsid w:val="00E5162D"/>
    <w:rsid w:val="00E56FE5"/>
    <w:rsid w:val="00E75913"/>
    <w:rsid w:val="00E8390A"/>
    <w:rsid w:val="00E972D6"/>
    <w:rsid w:val="00EA05EA"/>
    <w:rsid w:val="00EA68F2"/>
    <w:rsid w:val="00EB257A"/>
    <w:rsid w:val="00ED202D"/>
    <w:rsid w:val="00ED6D18"/>
    <w:rsid w:val="00EE27EF"/>
    <w:rsid w:val="00EE2996"/>
    <w:rsid w:val="00EE685A"/>
    <w:rsid w:val="00EF532F"/>
    <w:rsid w:val="00EF5FCB"/>
    <w:rsid w:val="00F040E1"/>
    <w:rsid w:val="00F267E7"/>
    <w:rsid w:val="00F43E27"/>
    <w:rsid w:val="00F60848"/>
    <w:rsid w:val="00F65949"/>
    <w:rsid w:val="00F71F34"/>
    <w:rsid w:val="00F7637B"/>
    <w:rsid w:val="00F77D9F"/>
    <w:rsid w:val="00F83627"/>
    <w:rsid w:val="00F8422E"/>
    <w:rsid w:val="00F9059A"/>
    <w:rsid w:val="00FA1C51"/>
    <w:rsid w:val="00FB1351"/>
    <w:rsid w:val="00FB71AC"/>
    <w:rsid w:val="00FC3DB6"/>
    <w:rsid w:val="00FE1387"/>
    <w:rsid w:val="00FF6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EEDB"/>
  <w15:chartTrackingRefBased/>
  <w15:docId w15:val="{32D9B4E1-F241-443D-AFC0-360D96B8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27B5A"/>
    <w:pPr>
      <w:keepNext/>
      <w:keepLines/>
      <w:numPr>
        <w:numId w:val="5"/>
      </w:numPr>
      <w:spacing w:before="240" w:after="0" w:line="360" w:lineRule="auto"/>
      <w:outlineLvl w:val="0"/>
    </w:pPr>
    <w:rPr>
      <w:rFonts w:ascii="Times New Roman" w:eastAsiaTheme="majorEastAsia" w:hAnsi="Times New Roman" w:cstheme="majorBidi"/>
      <w:b/>
      <w:szCs w:val="32"/>
    </w:rPr>
  </w:style>
  <w:style w:type="paragraph" w:styleId="Heading2">
    <w:name w:val="heading 2"/>
    <w:basedOn w:val="Normal"/>
    <w:next w:val="Normal"/>
    <w:link w:val="Heading2Char"/>
    <w:autoRedefine/>
    <w:uiPriority w:val="9"/>
    <w:unhideWhenUsed/>
    <w:qFormat/>
    <w:rsid w:val="00E27B5A"/>
    <w:pPr>
      <w:keepNext/>
      <w:keepLines/>
      <w:numPr>
        <w:ilvl w:val="1"/>
        <w:numId w:val="5"/>
      </w:numPr>
      <w:spacing w:before="40" w:after="0" w:line="360" w:lineRule="auto"/>
      <w:jc w:val="both"/>
      <w:outlineLvl w:val="1"/>
    </w:pPr>
    <w:rPr>
      <w:rFonts w:ascii="Times New Roman" w:eastAsiaTheme="majorEastAsia" w:hAnsi="Times New Roman" w:cstheme="majorBidi"/>
      <w:i/>
      <w:szCs w:val="26"/>
    </w:rPr>
  </w:style>
  <w:style w:type="paragraph" w:styleId="Heading3">
    <w:name w:val="heading 3"/>
    <w:basedOn w:val="Normal"/>
    <w:next w:val="Normal"/>
    <w:link w:val="Heading3Char"/>
    <w:autoRedefine/>
    <w:uiPriority w:val="9"/>
    <w:unhideWhenUsed/>
    <w:qFormat/>
    <w:rsid w:val="00E27B5A"/>
    <w:pPr>
      <w:keepNext/>
      <w:keepLines/>
      <w:numPr>
        <w:ilvl w:val="2"/>
        <w:numId w:val="5"/>
      </w:numPr>
      <w:spacing w:before="40" w:after="0" w:line="360" w:lineRule="auto"/>
      <w:outlineLvl w:val="2"/>
    </w:pPr>
    <w:rPr>
      <w:rFonts w:ascii="Times New Roman" w:eastAsiaTheme="majorEastAsia" w:hAnsi="Times New Roman" w:cstheme="majorBidi"/>
      <w:i/>
      <w:szCs w:val="24"/>
    </w:rPr>
  </w:style>
  <w:style w:type="paragraph" w:styleId="Heading4">
    <w:name w:val="heading 4"/>
    <w:basedOn w:val="Normal"/>
    <w:next w:val="Normal"/>
    <w:link w:val="Heading4Char"/>
    <w:uiPriority w:val="9"/>
    <w:semiHidden/>
    <w:unhideWhenUsed/>
    <w:qFormat/>
    <w:rsid w:val="00E27B5A"/>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7B5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7B5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7B5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7B5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7B5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B00"/>
    <w:pPr>
      <w:ind w:left="720"/>
      <w:contextualSpacing/>
    </w:pPr>
  </w:style>
  <w:style w:type="character" w:styleId="Hyperlink">
    <w:name w:val="Hyperlink"/>
    <w:basedOn w:val="DefaultParagraphFont"/>
    <w:uiPriority w:val="99"/>
    <w:unhideWhenUsed/>
    <w:rsid w:val="002A5A7E"/>
    <w:rPr>
      <w:color w:val="0563C1" w:themeColor="hyperlink"/>
      <w:u w:val="single"/>
    </w:rPr>
  </w:style>
  <w:style w:type="character" w:styleId="UnresolvedMention">
    <w:name w:val="Unresolved Mention"/>
    <w:basedOn w:val="DefaultParagraphFont"/>
    <w:uiPriority w:val="99"/>
    <w:semiHidden/>
    <w:unhideWhenUsed/>
    <w:rsid w:val="002A5A7E"/>
    <w:rPr>
      <w:color w:val="605E5C"/>
      <w:shd w:val="clear" w:color="auto" w:fill="E1DFDD"/>
    </w:rPr>
  </w:style>
  <w:style w:type="paragraph" w:styleId="Caption">
    <w:name w:val="caption"/>
    <w:basedOn w:val="Normal"/>
    <w:next w:val="Normal"/>
    <w:autoRedefine/>
    <w:uiPriority w:val="35"/>
    <w:unhideWhenUsed/>
    <w:qFormat/>
    <w:rsid w:val="001C68E5"/>
    <w:pPr>
      <w:widowControl w:val="0"/>
      <w:spacing w:after="200" w:line="240" w:lineRule="auto"/>
      <w:jc w:val="both"/>
    </w:pPr>
    <w:rPr>
      <w:rFonts w:ascii="Times New Roman" w:hAnsi="Times New Roman" w:cs="Times New Roman"/>
      <w:iCs/>
      <w:sz w:val="20"/>
      <w:szCs w:val="20"/>
    </w:rPr>
  </w:style>
  <w:style w:type="paragraph" w:styleId="Header">
    <w:name w:val="header"/>
    <w:basedOn w:val="Normal"/>
    <w:link w:val="HeaderChar"/>
    <w:uiPriority w:val="99"/>
    <w:unhideWhenUsed/>
    <w:rsid w:val="00771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358"/>
  </w:style>
  <w:style w:type="paragraph" w:styleId="Footer">
    <w:name w:val="footer"/>
    <w:basedOn w:val="Normal"/>
    <w:link w:val="FooterChar"/>
    <w:uiPriority w:val="99"/>
    <w:unhideWhenUsed/>
    <w:rsid w:val="00771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358"/>
  </w:style>
  <w:style w:type="character" w:customStyle="1" w:styleId="Heading1Char">
    <w:name w:val="Heading 1 Char"/>
    <w:basedOn w:val="DefaultParagraphFont"/>
    <w:link w:val="Heading1"/>
    <w:uiPriority w:val="9"/>
    <w:rsid w:val="00E27B5A"/>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E27B5A"/>
    <w:rPr>
      <w:rFonts w:ascii="Times New Roman" w:eastAsiaTheme="majorEastAsia" w:hAnsi="Times New Roman" w:cstheme="majorBidi"/>
      <w:i/>
      <w:szCs w:val="26"/>
    </w:rPr>
  </w:style>
  <w:style w:type="character" w:customStyle="1" w:styleId="Heading3Char">
    <w:name w:val="Heading 3 Char"/>
    <w:basedOn w:val="DefaultParagraphFont"/>
    <w:link w:val="Heading3"/>
    <w:uiPriority w:val="9"/>
    <w:rsid w:val="00E27B5A"/>
    <w:rPr>
      <w:rFonts w:ascii="Times New Roman" w:eastAsiaTheme="majorEastAsia" w:hAnsi="Times New Roman" w:cstheme="majorBidi"/>
      <w:i/>
      <w:szCs w:val="24"/>
    </w:rPr>
  </w:style>
  <w:style w:type="character" w:customStyle="1" w:styleId="Heading4Char">
    <w:name w:val="Heading 4 Char"/>
    <w:basedOn w:val="DefaultParagraphFont"/>
    <w:link w:val="Heading4"/>
    <w:uiPriority w:val="9"/>
    <w:semiHidden/>
    <w:rsid w:val="00E27B5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7B5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7B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7B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7B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7B5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27B5A"/>
    <w:pPr>
      <w:numPr>
        <w:numId w:val="0"/>
      </w:numPr>
      <w:spacing w:line="259" w:lineRule="auto"/>
      <w:outlineLvl w:val="9"/>
    </w:pPr>
    <w:rPr>
      <w:rFonts w:asciiTheme="majorHAnsi" w:hAnsiTheme="majorHAnsi"/>
      <w:b w:val="0"/>
      <w:color w:val="2F5496" w:themeColor="accent1" w:themeShade="BF"/>
      <w:kern w:val="0"/>
      <w:sz w:val="32"/>
      <w14:ligatures w14:val="none"/>
    </w:rPr>
  </w:style>
  <w:style w:type="paragraph" w:styleId="TOC2">
    <w:name w:val="toc 2"/>
    <w:basedOn w:val="Normal"/>
    <w:next w:val="Normal"/>
    <w:autoRedefine/>
    <w:uiPriority w:val="39"/>
    <w:unhideWhenUsed/>
    <w:rsid w:val="00E27B5A"/>
    <w:pPr>
      <w:spacing w:after="100"/>
      <w:ind w:left="220"/>
    </w:pPr>
  </w:style>
  <w:style w:type="paragraph" w:styleId="Title">
    <w:name w:val="Title"/>
    <w:basedOn w:val="Normal"/>
    <w:next w:val="Normal"/>
    <w:link w:val="TitleChar"/>
    <w:uiPriority w:val="10"/>
    <w:qFormat/>
    <w:rsid w:val="00E27B5A"/>
    <w:pPr>
      <w:spacing w:after="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E27B5A"/>
    <w:rPr>
      <w:rFonts w:ascii="Times New Roman" w:eastAsiaTheme="majorEastAsia" w:hAnsi="Times New Roman" w:cstheme="majorBidi"/>
      <w:b/>
      <w:spacing w:val="-10"/>
      <w:kern w:val="28"/>
      <w:sz w:val="28"/>
      <w:szCs w:val="56"/>
    </w:rPr>
  </w:style>
  <w:style w:type="paragraph" w:styleId="TOC1">
    <w:name w:val="toc 1"/>
    <w:basedOn w:val="Normal"/>
    <w:next w:val="Normal"/>
    <w:autoRedefine/>
    <w:uiPriority w:val="39"/>
    <w:unhideWhenUsed/>
    <w:rsid w:val="00C42129"/>
    <w:pPr>
      <w:spacing w:after="100"/>
    </w:pPr>
  </w:style>
  <w:style w:type="paragraph" w:customStyle="1" w:styleId="EndNoteBibliographyTitle">
    <w:name w:val="EndNote Bibliography Title"/>
    <w:basedOn w:val="Normal"/>
    <w:link w:val="EndNoteBibliographyTitleChar"/>
    <w:rsid w:val="00C8289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8289F"/>
    <w:rPr>
      <w:rFonts w:ascii="Calibri" w:hAnsi="Calibri" w:cs="Calibri"/>
      <w:noProof/>
    </w:rPr>
  </w:style>
  <w:style w:type="paragraph" w:customStyle="1" w:styleId="EndNoteBibliography">
    <w:name w:val="EndNote Bibliography"/>
    <w:basedOn w:val="Normal"/>
    <w:link w:val="EndNoteBibliographyChar"/>
    <w:rsid w:val="00C8289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8289F"/>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08858">
      <w:bodyDiv w:val="1"/>
      <w:marLeft w:val="0"/>
      <w:marRight w:val="0"/>
      <w:marTop w:val="0"/>
      <w:marBottom w:val="0"/>
      <w:divBdr>
        <w:top w:val="none" w:sz="0" w:space="0" w:color="auto"/>
        <w:left w:val="none" w:sz="0" w:space="0" w:color="auto"/>
        <w:bottom w:val="none" w:sz="0" w:space="0" w:color="auto"/>
        <w:right w:val="none" w:sz="0" w:space="0" w:color="auto"/>
      </w:divBdr>
      <w:divsChild>
        <w:div w:id="2015381189">
          <w:marLeft w:val="0"/>
          <w:marRight w:val="0"/>
          <w:marTop w:val="0"/>
          <w:marBottom w:val="0"/>
          <w:divBdr>
            <w:top w:val="none" w:sz="0" w:space="0" w:color="auto"/>
            <w:left w:val="none" w:sz="0" w:space="0" w:color="auto"/>
            <w:bottom w:val="none" w:sz="0" w:space="0" w:color="auto"/>
            <w:right w:val="none" w:sz="0" w:space="0" w:color="auto"/>
          </w:divBdr>
          <w:divsChild>
            <w:div w:id="60026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6594">
      <w:bodyDiv w:val="1"/>
      <w:marLeft w:val="0"/>
      <w:marRight w:val="0"/>
      <w:marTop w:val="0"/>
      <w:marBottom w:val="0"/>
      <w:divBdr>
        <w:top w:val="none" w:sz="0" w:space="0" w:color="auto"/>
        <w:left w:val="none" w:sz="0" w:space="0" w:color="auto"/>
        <w:bottom w:val="none" w:sz="0" w:space="0" w:color="auto"/>
        <w:right w:val="none" w:sz="0" w:space="0" w:color="auto"/>
      </w:divBdr>
      <w:divsChild>
        <w:div w:id="567960897">
          <w:marLeft w:val="0"/>
          <w:marRight w:val="0"/>
          <w:marTop w:val="0"/>
          <w:marBottom w:val="0"/>
          <w:divBdr>
            <w:top w:val="none" w:sz="0" w:space="0" w:color="auto"/>
            <w:left w:val="none" w:sz="0" w:space="0" w:color="auto"/>
            <w:bottom w:val="none" w:sz="0" w:space="0" w:color="auto"/>
            <w:right w:val="none" w:sz="0" w:space="0" w:color="auto"/>
          </w:divBdr>
          <w:divsChild>
            <w:div w:id="969089267">
              <w:marLeft w:val="0"/>
              <w:marRight w:val="0"/>
              <w:marTop w:val="0"/>
              <w:marBottom w:val="0"/>
              <w:divBdr>
                <w:top w:val="none" w:sz="0" w:space="0" w:color="auto"/>
                <w:left w:val="none" w:sz="0" w:space="0" w:color="auto"/>
                <w:bottom w:val="none" w:sz="0" w:space="0" w:color="auto"/>
                <w:right w:val="none" w:sz="0" w:space="0" w:color="auto"/>
              </w:divBdr>
            </w:div>
            <w:div w:id="3969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9075">
      <w:bodyDiv w:val="1"/>
      <w:marLeft w:val="0"/>
      <w:marRight w:val="0"/>
      <w:marTop w:val="0"/>
      <w:marBottom w:val="0"/>
      <w:divBdr>
        <w:top w:val="none" w:sz="0" w:space="0" w:color="auto"/>
        <w:left w:val="none" w:sz="0" w:space="0" w:color="auto"/>
        <w:bottom w:val="none" w:sz="0" w:space="0" w:color="auto"/>
        <w:right w:val="none" w:sz="0" w:space="0" w:color="auto"/>
      </w:divBdr>
      <w:divsChild>
        <w:div w:id="39718106">
          <w:marLeft w:val="0"/>
          <w:marRight w:val="0"/>
          <w:marTop w:val="0"/>
          <w:marBottom w:val="0"/>
          <w:divBdr>
            <w:top w:val="none" w:sz="0" w:space="0" w:color="auto"/>
            <w:left w:val="none" w:sz="0" w:space="0" w:color="auto"/>
            <w:bottom w:val="none" w:sz="0" w:space="0" w:color="auto"/>
            <w:right w:val="none" w:sz="0" w:space="0" w:color="auto"/>
          </w:divBdr>
          <w:divsChild>
            <w:div w:id="13600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5200">
      <w:bodyDiv w:val="1"/>
      <w:marLeft w:val="0"/>
      <w:marRight w:val="0"/>
      <w:marTop w:val="0"/>
      <w:marBottom w:val="0"/>
      <w:divBdr>
        <w:top w:val="none" w:sz="0" w:space="0" w:color="auto"/>
        <w:left w:val="none" w:sz="0" w:space="0" w:color="auto"/>
        <w:bottom w:val="none" w:sz="0" w:space="0" w:color="auto"/>
        <w:right w:val="none" w:sz="0" w:space="0" w:color="auto"/>
      </w:divBdr>
      <w:divsChild>
        <w:div w:id="1917783451">
          <w:marLeft w:val="0"/>
          <w:marRight w:val="0"/>
          <w:marTop w:val="0"/>
          <w:marBottom w:val="0"/>
          <w:divBdr>
            <w:top w:val="none" w:sz="0" w:space="0" w:color="auto"/>
            <w:left w:val="none" w:sz="0" w:space="0" w:color="auto"/>
            <w:bottom w:val="none" w:sz="0" w:space="0" w:color="auto"/>
            <w:right w:val="none" w:sz="0" w:space="0" w:color="auto"/>
          </w:divBdr>
          <w:divsChild>
            <w:div w:id="2043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6037D-7B76-40B1-9F3F-C97042183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20</Pages>
  <Words>5088</Words>
  <Characters>29006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Traphagan</dc:creator>
  <cp:keywords/>
  <dc:description/>
  <cp:lastModifiedBy>Julian Traphagan</cp:lastModifiedBy>
  <cp:revision>288</cp:revision>
  <dcterms:created xsi:type="dcterms:W3CDTF">2023-05-31T23:21:00Z</dcterms:created>
  <dcterms:modified xsi:type="dcterms:W3CDTF">2024-04-09T17:56:00Z</dcterms:modified>
</cp:coreProperties>
</file>