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Pokédex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Red &amp; 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BULBASAUR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2'04"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15.0lb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strange seed was planted on its back at birth. The plant sprouts and grows with this POKéMON.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IVYSAUR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3'03"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29.0lb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bulb on its back grows large, it appears to lose the ability to stand on its hind legs.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No.003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VENESAUR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6'07"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221.0lb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plant blooms when it is absorbing solar energy. It stays on the move to seek sunlight.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CHARMANDER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LIZARD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2'00"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19.0lb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Obviously prefers hot places. When it rains, steam is said to spout from the tip of its tail.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No.005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CHARMELEON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5'04"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42.0lb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it swings its burning tail, it elevates the temperature to unbearably high levels.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No.006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CHARIZARD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5'07"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200.0lb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Spits fire that is hot enough to melt boulders. Known to cause forest fires unintentionally.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No.007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SQUIRTLE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TINY TURTLE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1'08"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20.0lb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birth, its back swells and hardens into a shell. Powerfully sprays foam from its mouth.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No.008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WARTORTLE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TURTLE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3'03"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50.0lb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Often hides in water to stalk unwary prey. For swimming fast, it moves its ears to maintain balance.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No.009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BLASTOISE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SHELLFISH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 5'03"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WT 189.0lb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brutal POKéMON with pressurized water jets on its shell. They are used for high speed tackles.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Pokeédex 2023 - Jake Taufer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Site Plan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d&amp;blue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site-plan.html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oke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