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D9E75"/>
          <w:sz w:val="72"/>
          <w:szCs w:val="72"/>
        </w:rPr>
        <w:t xml:space="preserve">CommunityCRM</w:t>
      </w:r>
    </w:p>
    <w:p>
      <w:pPr>
        <w:spacing w:after="120" w:before="0"/>
        <w:jc w:val="center"/>
      </w:pPr>
      <w:r>
        <w:rPr>
          <w:rFonts w:ascii="Arial" w:cs="Arial" w:eastAsia="Arial" w:hAnsi="Arial"/>
          <w:color w:val="534AB7"/>
          <w:sz w:val="36"/>
          <w:szCs w:val="36"/>
        </w:rPr>
        <w:t xml:space="preserve">Nonprofit Volunteer &amp; Donor Engagement Hub</w:t>
      </w:r>
    </w:p>
    <w:p>
      <w:pPr>
        <w:spacing w:after="600" w:before="0"/>
        <w:jc w:val="center"/>
      </w:pPr>
      <w:r>
        <w:rPr>
          <w:rFonts w:ascii="Arial" w:cs="Arial" w:eastAsia="Arial" w:hAnsi="Arial"/>
          <w:i/>
          <w:iCs/>
          <w:color w:val="444441"/>
          <w:sz w:val="28"/>
          <w:szCs w:val="28"/>
        </w:rPr>
        <w:t xml:space="preserve">Comprehensive User's Manual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9E75" w:sz="1"/>
              <w:left w:val="single" w:color="1D9E75" w:sz="1"/>
              <w:bottom w:val="single" w:color="1D9E75" w:sz="1"/>
              <w:right w:val="single" w:color="1D9E75" w:sz="1"/>
            </w:tcBorders>
            <w:shd w:fill="E1F5EE" w:val="clear"/>
            <w:tcMar>
              <w:top w:type="dxa" w:w="280"/>
              <w:left w:type="dxa" w:w="400"/>
              <w:bottom w:type="dxa" w:w="280"/>
              <w:right w:type="dxa" w:w="400"/>
            </w:tcMar>
          </w:tcPr>
          <w:p>
            <w:pPr>
              <w:jc w:val="center"/>
            </w:pPr>
            <w:r>
              <w:rPr>
                <w:rFonts w:ascii="Arial" w:cs="Arial" w:eastAsia="Arial" w:hAnsi="Arial"/>
                <w:i/>
                <w:iCs/>
                <w:color w:val="444441"/>
                <w:sz w:val="24"/>
                <w:szCs w:val="24"/>
              </w:rPr>
              <w:t xml:space="preserve">For community nonprofit organizations managing volunteers, donors, and community engagement</w:t>
            </w:r>
          </w:p>
        </w:tc>
      </w:tr>
    </w:tbl>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jc w:val="center"/>
      </w:pPr>
      <w:r>
        <w:rPr>
          <w:rFonts w:ascii="Arial" w:cs="Arial" w:eastAsia="Arial" w:hAnsi="Arial"/>
          <w:color w:val="444441"/>
          <w:sz w:val="20"/>
          <w:szCs w:val="20"/>
        </w:rPr>
        <w:t xml:space="preserve">Google Sheets-Based CRM  •  No Technical Expertise Required  •  Free to Use</w:t>
      </w:r>
    </w:p>
    <w:p>
      <w:pPr>
        <w:spacing w:before="60"/>
        <w:jc w:val="center"/>
      </w:pPr>
      <w:r>
        <w:rPr>
          <w:rFonts w:ascii="Arial" w:cs="Arial" w:eastAsia="Arial" w:hAnsi="Arial"/>
          <w:color w:val="444441"/>
          <w:sz w:val="20"/>
          <w:szCs w:val="20"/>
        </w:rPr>
        <w:t xml:space="preserve">Version 1.0  •  April 2026</w:t>
      </w:r>
    </w:p>
    <w:p>
      <w:r>
        <w:br w:type="page"/>
      </w:r>
    </w:p>
    <w:p>
      <w:pPr>
        <w:pStyle w:val="Heading1"/>
        <w:spacing w:after="120" w:before="360"/>
      </w:pPr>
      <w:r>
        <w:rPr>
          <w:rFonts w:ascii="Arial" w:cs="Arial" w:eastAsia="Arial" w:hAnsi="Arial"/>
          <w:b/>
          <w:bCs/>
          <w:color w:val="1D9E75"/>
          <w:sz w:val="36"/>
          <w:szCs w:val="36"/>
        </w:rPr>
        <w:t xml:space="preserve">Chapter 1: Introduction &amp; Overview</w:t>
      </w:r>
    </w:p>
    <w:p>
      <w:pPr>
        <w:pStyle w:val="Heading2"/>
        <w:spacing w:after="100" w:before="280"/>
      </w:pPr>
      <w:r>
        <w:rPr>
          <w:rFonts w:ascii="Arial" w:cs="Arial" w:eastAsia="Arial" w:hAnsi="Arial"/>
          <w:b/>
          <w:bCs/>
          <w:color w:val="534AB7"/>
          <w:sz w:val="28"/>
          <w:szCs w:val="28"/>
        </w:rPr>
        <w:t xml:space="preserve">1.1 What Is CommunityCRM?</w:t>
      </w:r>
    </w:p>
    <w:p>
      <w:pPr>
        <w:spacing w:after="80" w:before="60"/>
      </w:pPr>
      <w:r>
        <w:rPr>
          <w:rFonts w:ascii="Arial" w:cs="Arial" w:eastAsia="Arial" w:hAnsi="Arial"/>
          <w:color w:val="1A1A18"/>
          <w:sz w:val="22"/>
          <w:szCs w:val="22"/>
        </w:rPr>
        <w:t xml:space="preserve">CommunityCRM is a free, Google Sheets-based Customer Relationship Management system designed specifically for small and mid-sized nonprofit organizations. It provides a centralized, easy-to-use hub for tracking volunteers, donors, donations, program shifts, and community engagement — all without requiring any software installation, technical expertise, or ongoing subscription fees.</w:t>
      </w:r>
    </w:p>
    <w:p>
      <w:pPr>
        <w:spacing w:after="80" w:before="60"/>
      </w:pPr>
      <w:r>
        <w:rPr>
          <w:rFonts w:ascii="Arial" w:cs="Arial" w:eastAsia="Arial" w:hAnsi="Arial"/>
          <w:color w:val="1A1A18"/>
          <w:sz w:val="22"/>
          <w:szCs w:val="22"/>
        </w:rPr>
        <w:t xml:space="preserve">Built entirely within Google Sheets, CommunityCRM can be accessed from any device with a browser, shared instantly with your entire team, and adapted to fit your organization's specific programs and workflows.</w:t>
      </w:r>
    </w:p>
    <w:p>
      <w:pPr>
        <w:pStyle w:val="Heading2"/>
        <w:spacing w:after="100" w:before="280"/>
      </w:pPr>
      <w:r>
        <w:rPr>
          <w:rFonts w:ascii="Arial" w:cs="Arial" w:eastAsia="Arial" w:hAnsi="Arial"/>
          <w:b/>
          <w:bCs/>
          <w:color w:val="534AB7"/>
          <w:sz w:val="28"/>
          <w:szCs w:val="28"/>
        </w:rPr>
        <w:t xml:space="preserve">1.2 Why Your Nonprofit Needs a CRM</w:t>
      </w:r>
    </w:p>
    <w:p>
      <w:pPr>
        <w:spacing w:after="80" w:before="60"/>
      </w:pPr>
      <w:r>
        <w:rPr>
          <w:rFonts w:ascii="Arial" w:cs="Arial" w:eastAsia="Arial" w:hAnsi="Arial"/>
          <w:color w:val="1A1A18"/>
          <w:sz w:val="22"/>
          <w:szCs w:val="22"/>
        </w:rPr>
        <w:t xml:space="preserve">Many small nonprofits manage their constituents through a patchwork of spreadsheets, email lists, paper sign-in sheets, and memory. This approach creates five critical problems:</w:t>
      </w:r>
    </w:p>
    <w:p>
      <w:pPr>
        <w:pStyle w:val="ListParagraph"/>
        <w:numPr>
          <w:ilvl w:val="0"/>
          <w:numId w:val="2"/>
        </w:numPr>
        <w:spacing w:after="40" w:before="40"/>
      </w:pPr>
      <w:r>
        <w:rPr>
          <w:rFonts w:ascii="Arial" w:cs="Arial" w:eastAsia="Arial" w:hAnsi="Arial"/>
          <w:color w:val="1A1A18"/>
          <w:sz w:val="22"/>
          <w:szCs w:val="22"/>
        </w:rPr>
        <w:t xml:space="preserve">Data fragmentation: Volunteer records live in one place, donor records in another, and shift logs somewhere else entirely. No one person can see the full picture.</w:t>
      </w:r>
    </w:p>
    <w:p>
      <w:pPr>
        <w:pStyle w:val="ListParagraph"/>
        <w:numPr>
          <w:ilvl w:val="0"/>
          <w:numId w:val="2"/>
        </w:numPr>
        <w:spacing w:after="40" w:before="40"/>
      </w:pPr>
      <w:r>
        <w:rPr>
          <w:rFonts w:ascii="Arial" w:cs="Arial" w:eastAsia="Arial" w:hAnsi="Arial"/>
          <w:color w:val="1A1A18"/>
          <w:sz w:val="22"/>
          <w:szCs w:val="22"/>
        </w:rPr>
        <w:t xml:space="preserve">Missed opportunities: Lapsed donors go unnoticed. Volunteers who haven't been contacted in months quietly disengage. High-potential supporters fall through the cracks.</w:t>
      </w:r>
    </w:p>
    <w:p>
      <w:pPr>
        <w:pStyle w:val="ListParagraph"/>
        <w:numPr>
          <w:ilvl w:val="0"/>
          <w:numId w:val="2"/>
        </w:numPr>
        <w:spacing w:after="40" w:before="40"/>
      </w:pPr>
      <w:r>
        <w:rPr>
          <w:rFonts w:ascii="Arial" w:cs="Arial" w:eastAsia="Arial" w:hAnsi="Arial"/>
          <w:color w:val="1A1A18"/>
          <w:sz w:val="22"/>
          <w:szCs w:val="22"/>
        </w:rPr>
        <w:t xml:space="preserve">Reporting gaps: When board members or funders ask 'how many volunteer hours did we log last quarter?' or 'what percentage of donors gave again this year?', the answer requires hours of manual work.</w:t>
      </w:r>
    </w:p>
    <w:p>
      <w:pPr>
        <w:pStyle w:val="ListParagraph"/>
        <w:numPr>
          <w:ilvl w:val="0"/>
          <w:numId w:val="2"/>
        </w:numPr>
        <w:spacing w:after="40" w:before="40"/>
      </w:pPr>
      <w:r>
        <w:rPr>
          <w:rFonts w:ascii="Arial" w:cs="Arial" w:eastAsia="Arial" w:hAnsi="Arial"/>
          <w:color w:val="1A1A18"/>
          <w:sz w:val="22"/>
          <w:szCs w:val="22"/>
        </w:rPr>
        <w:t xml:space="preserve">Staff turnover risk: When the person who 'knows everyone' leaves, institutional knowledge walks out with them.</w:t>
      </w:r>
    </w:p>
    <w:p>
      <w:pPr>
        <w:pStyle w:val="ListParagraph"/>
        <w:numPr>
          <w:ilvl w:val="0"/>
          <w:numId w:val="2"/>
        </w:numPr>
        <w:spacing w:after="40" w:before="40"/>
      </w:pPr>
      <w:r>
        <w:rPr>
          <w:rFonts w:ascii="Arial" w:cs="Arial" w:eastAsia="Arial" w:hAnsi="Arial"/>
          <w:color w:val="1A1A18"/>
          <w:sz w:val="22"/>
          <w:szCs w:val="22"/>
        </w:rPr>
        <w:t xml:space="preserve">Communication inconsistency: Without a shared system, different staff members contact the same donor multiple times, or no one follows up at all.</w:t>
      </w:r>
    </w:p>
    <w:p>
      <w:pPr>
        <w:spacing w:after="80" w:before="60"/>
      </w:pPr>
      <w:r>
        <w:rPr>
          <w:rFonts w:ascii="Arial" w:cs="Arial" w:eastAsia="Arial" w:hAnsi="Arial"/>
          <w:color w:val="1A1A18"/>
          <w:sz w:val="22"/>
          <w:szCs w:val="22"/>
        </w:rPr>
        <w:t xml:space="preserve">CommunityCRM solves all five problems with a single, shareable Google Sheets workbook that any staff member or volunteer can learn in under 30 minutes.</w:t>
      </w:r>
    </w:p>
    <w:p>
      <w:pPr>
        <w:pStyle w:val="Heading2"/>
        <w:spacing w:after="100" w:before="280"/>
      </w:pPr>
      <w:r>
        <w:rPr>
          <w:rFonts w:ascii="Arial" w:cs="Arial" w:eastAsia="Arial" w:hAnsi="Arial"/>
          <w:b/>
          <w:bCs/>
          <w:color w:val="534AB7"/>
          <w:sz w:val="28"/>
          <w:szCs w:val="28"/>
        </w:rPr>
        <w:t xml:space="preserve">1.3 What CommunityCRM Tracks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200"/>
        <w:gridCol w:w="2660"/>
      </w:tblGrid>
      <w:tr>
        <w:tc>
          <w:tcPr>
            <w:tcW w:type="dxa" w:w="3500"/>
            <w:tcBorders>
              <w:top w:val="single" w:color="534AB7" w:sz="1"/>
              <w:left w:val="single" w:color="534AB7" w:sz="1"/>
              <w:bottom w:val="single" w:color="534AB7" w:sz="1"/>
              <w:right w:val="single" w:color="534AB7"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3200"/>
            <w:tcBorders>
              <w:top w:val="single" w:color="534AB7" w:sz="1"/>
              <w:left w:val="single" w:color="534AB7" w:sz="1"/>
              <w:bottom w:val="single" w:color="534AB7" w:sz="1"/>
              <w:right w:val="single" w:color="534AB7"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What is tracked</w:t>
            </w:r>
          </w:p>
        </w:tc>
        <w:tc>
          <w:tcPr>
            <w:tcW w:type="dxa" w:w="2660"/>
            <w:tcBorders>
              <w:top w:val="single" w:color="534AB7" w:sz="1"/>
              <w:left w:val="single" w:color="534AB7" w:sz="1"/>
              <w:bottom w:val="single" w:color="534AB7" w:sz="1"/>
              <w:right w:val="single" w:color="534AB7"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Why it matters</w:t>
            </w:r>
          </w:p>
        </w:tc>
      </w:tr>
      <w:tr>
        <w:tc>
          <w:tcPr>
            <w:tcW w:type="dxa" w:w="3500"/>
            <w:tcBorders>
              <w:top w:val="single" w:color="CCCCCC" w:sz="1"/>
              <w:left w:val="single" w:color="CCCCCC" w:sz="1"/>
              <w:bottom w:val="single" w:color="CCCCCC" w:sz="1"/>
              <w:right w:val="single" w:color="CCCCCC" w:sz="1"/>
            </w:tcBorders>
            <w:shd w:fill="EEEDFE" w:val="clear"/>
            <w:tcMar>
              <w:top w:type="dxa" w:w="60"/>
              <w:left w:type="dxa" w:w="120"/>
              <w:bottom w:type="dxa" w:w="60"/>
              <w:right w:type="dxa" w:w="120"/>
            </w:tcMar>
          </w:tcPr>
          <w:p>
            <w:r>
              <w:rPr>
                <w:rFonts w:ascii="Arial" w:cs="Arial" w:eastAsia="Arial" w:hAnsi="Arial"/>
                <w:color w:val="1A1A18"/>
                <w:sz w:val="20"/>
                <w:szCs w:val="20"/>
              </w:rPr>
              <w:t xml:space="preserve">Contacts</w:t>
            </w:r>
          </w:p>
        </w:tc>
        <w:tc>
          <w:tcPr>
            <w:tcW w:type="dxa" w:w="3200"/>
            <w:tcBorders>
              <w:top w:val="single" w:color="CCCCCC" w:sz="1"/>
              <w:left w:val="single" w:color="CCCCCC" w:sz="1"/>
              <w:bottom w:val="single" w:color="CCCCCC" w:sz="1"/>
              <w:right w:val="single" w:color="CCCCCC" w:sz="1"/>
            </w:tcBorders>
            <w:shd w:fill="EEEDFE" w:val="clear"/>
            <w:tcMar>
              <w:top w:type="dxa" w:w="60"/>
              <w:left w:type="dxa" w:w="120"/>
              <w:bottom w:type="dxa" w:w="60"/>
              <w:right w:type="dxa" w:w="120"/>
            </w:tcMar>
          </w:tcPr>
          <w:p>
            <w:r>
              <w:rPr>
                <w:rFonts w:ascii="Arial" w:cs="Arial" w:eastAsia="Arial" w:hAnsi="Arial"/>
                <w:color w:val="1A1A18"/>
                <w:sz w:val="20"/>
                <w:szCs w:val="20"/>
              </w:rPr>
              <w:t xml:space="preserve">Names, emails, phones, type, status, engagement score</w:t>
            </w:r>
          </w:p>
        </w:tc>
        <w:tc>
          <w:tcPr>
            <w:tcW w:type="dxa" w:w="2660"/>
            <w:tcBorders>
              <w:top w:val="single" w:color="CCCCCC" w:sz="1"/>
              <w:left w:val="single" w:color="CCCCCC" w:sz="1"/>
              <w:bottom w:val="single" w:color="CCCCCC" w:sz="1"/>
              <w:right w:val="single" w:color="CCCCCC" w:sz="1"/>
            </w:tcBorders>
            <w:shd w:fill="EEEDFE" w:val="clear"/>
            <w:tcMar>
              <w:top w:type="dxa" w:w="60"/>
              <w:left w:type="dxa" w:w="120"/>
              <w:bottom w:type="dxa" w:w="60"/>
              <w:right w:type="dxa" w:w="120"/>
            </w:tcMar>
          </w:tcPr>
          <w:p>
            <w:r>
              <w:rPr>
                <w:rFonts w:ascii="Arial" w:cs="Arial" w:eastAsia="Arial" w:hAnsi="Arial"/>
                <w:color w:val="1A1A18"/>
                <w:sz w:val="20"/>
                <w:szCs w:val="20"/>
              </w:rPr>
              <w:t xml:space="preserve">Single source of truth for every person in your community</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8"/>
                <w:sz w:val="20"/>
                <w:szCs w:val="20"/>
              </w:rPr>
              <w:t xml:space="preserve">Volunteers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8"/>
                <w:sz w:val="20"/>
                <w:szCs w:val="20"/>
              </w:rPr>
              <w:t xml:space="preserve">Skills, availability, total hours, background check status</w:t>
            </w:r>
          </w:p>
        </w:tc>
        <w:tc>
          <w:tcPr>
            <w:tcW w:type="dxa" w:w="2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8"/>
                <w:sz w:val="20"/>
                <w:szCs w:val="20"/>
              </w:rPr>
              <w:t xml:space="preserve">Know who can help, when, and with what</w:t>
            </w:r>
          </w:p>
        </w:tc>
      </w:tr>
      <w:tr>
        <w:tc>
          <w:tcPr>
            <w:tcW w:type="dxa" w:w="3500"/>
            <w:tcBorders>
              <w:top w:val="single" w:color="CCCCCC" w:sz="1"/>
              <w:left w:val="single" w:color="CCCCCC" w:sz="1"/>
              <w:bottom w:val="single" w:color="CCCCCC" w:sz="1"/>
              <w:right w:val="single" w:color="CCCCCC" w:sz="1"/>
            </w:tcBorders>
            <w:shd w:fill="EEEDFE" w:val="clear"/>
            <w:tcMar>
              <w:top w:type="dxa" w:w="60"/>
              <w:left w:type="dxa" w:w="120"/>
              <w:bottom w:type="dxa" w:w="60"/>
              <w:right w:type="dxa" w:w="120"/>
            </w:tcMar>
          </w:tcPr>
          <w:p>
            <w:r>
              <w:rPr>
                <w:rFonts w:ascii="Arial" w:cs="Arial" w:eastAsia="Arial" w:hAnsi="Arial"/>
                <w:color w:val="1A1A18"/>
                <w:sz w:val="20"/>
                <w:szCs w:val="20"/>
              </w:rPr>
              <w:t xml:space="preserve">Donors</w:t>
            </w:r>
          </w:p>
        </w:tc>
        <w:tc>
          <w:tcPr>
            <w:tcW w:type="dxa" w:w="3200"/>
            <w:tcBorders>
              <w:top w:val="single" w:color="CCCCCC" w:sz="1"/>
              <w:left w:val="single" w:color="CCCCCC" w:sz="1"/>
              <w:bottom w:val="single" w:color="CCCCCC" w:sz="1"/>
              <w:right w:val="single" w:color="CCCCCC" w:sz="1"/>
            </w:tcBorders>
            <w:shd w:fill="EEEDFE" w:val="clear"/>
            <w:tcMar>
              <w:top w:type="dxa" w:w="60"/>
              <w:left w:type="dxa" w:w="120"/>
              <w:bottom w:type="dxa" w:w="60"/>
              <w:right w:type="dxa" w:w="120"/>
            </w:tcMar>
          </w:tcPr>
          <w:p>
            <w:r>
              <w:rPr>
                <w:rFonts w:ascii="Arial" w:cs="Arial" w:eastAsia="Arial" w:hAnsi="Arial"/>
                <w:color w:val="1A1A18"/>
                <w:sz w:val="20"/>
                <w:szCs w:val="20"/>
              </w:rPr>
              <w:t xml:space="preserve">Lifetime giving, tier, recurring status, preferred fund</w:t>
            </w:r>
          </w:p>
        </w:tc>
        <w:tc>
          <w:tcPr>
            <w:tcW w:type="dxa" w:w="2660"/>
            <w:tcBorders>
              <w:top w:val="single" w:color="CCCCCC" w:sz="1"/>
              <w:left w:val="single" w:color="CCCCCC" w:sz="1"/>
              <w:bottom w:val="single" w:color="CCCCCC" w:sz="1"/>
              <w:right w:val="single" w:color="CCCCCC" w:sz="1"/>
            </w:tcBorders>
            <w:shd w:fill="EEEDFE" w:val="clear"/>
            <w:tcMar>
              <w:top w:type="dxa" w:w="60"/>
              <w:left w:type="dxa" w:w="120"/>
              <w:bottom w:type="dxa" w:w="60"/>
              <w:right w:type="dxa" w:w="120"/>
            </w:tcMar>
          </w:tcPr>
          <w:p>
            <w:r>
              <w:rPr>
                <w:rFonts w:ascii="Arial" w:cs="Arial" w:eastAsia="Arial" w:hAnsi="Arial"/>
                <w:color w:val="1A1A18"/>
                <w:sz w:val="20"/>
                <w:szCs w:val="20"/>
              </w:rPr>
              <w:t xml:space="preserve">Steward relationships, recognize loyalty, predict future giving</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8"/>
                <w:sz w:val="20"/>
                <w:szCs w:val="20"/>
              </w:rPr>
              <w:t xml:space="preserve">Donations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8"/>
                <w:sz w:val="20"/>
                <w:szCs w:val="20"/>
              </w:rPr>
              <w:t xml:space="preserve">Every gift: amount, fund, method, campaign, date</w:t>
            </w:r>
          </w:p>
        </w:tc>
        <w:tc>
          <w:tcPr>
            <w:tcW w:type="dxa" w:w="2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8"/>
                <w:sz w:val="20"/>
                <w:szCs w:val="20"/>
              </w:rPr>
              <w:t xml:space="preserve">Accurate fundraising reporting and donor acknowledgement</w:t>
            </w:r>
          </w:p>
        </w:tc>
      </w:tr>
      <w:tr>
        <w:tc>
          <w:tcPr>
            <w:tcW w:type="dxa" w:w="3500"/>
            <w:tcBorders>
              <w:top w:val="single" w:color="CCCCCC" w:sz="1"/>
              <w:left w:val="single" w:color="CCCCCC" w:sz="1"/>
              <w:bottom w:val="single" w:color="CCCCCC" w:sz="1"/>
              <w:right w:val="single" w:color="CCCCCC" w:sz="1"/>
            </w:tcBorders>
            <w:shd w:fill="EEEDFE" w:val="clear"/>
            <w:tcMar>
              <w:top w:type="dxa" w:w="60"/>
              <w:left w:type="dxa" w:w="120"/>
              <w:bottom w:type="dxa" w:w="60"/>
              <w:right w:type="dxa" w:w="120"/>
            </w:tcMar>
          </w:tcPr>
          <w:p>
            <w:r>
              <w:rPr>
                <w:rFonts w:ascii="Arial" w:cs="Arial" w:eastAsia="Arial" w:hAnsi="Arial"/>
                <w:color w:val="1A1A18"/>
                <w:sz w:val="20"/>
                <w:szCs w:val="20"/>
              </w:rPr>
              <w:t xml:space="preserve">Shifts</w:t>
            </w:r>
          </w:p>
        </w:tc>
        <w:tc>
          <w:tcPr>
            <w:tcW w:type="dxa" w:w="3200"/>
            <w:tcBorders>
              <w:top w:val="single" w:color="CCCCCC" w:sz="1"/>
              <w:left w:val="single" w:color="CCCCCC" w:sz="1"/>
              <w:bottom w:val="single" w:color="CCCCCC" w:sz="1"/>
              <w:right w:val="single" w:color="CCCCCC" w:sz="1"/>
            </w:tcBorders>
            <w:shd w:fill="EEEDFE" w:val="clear"/>
            <w:tcMar>
              <w:top w:type="dxa" w:w="60"/>
              <w:left w:type="dxa" w:w="120"/>
              <w:bottom w:type="dxa" w:w="60"/>
              <w:right w:type="dxa" w:w="120"/>
            </w:tcMar>
          </w:tcPr>
          <w:p>
            <w:r>
              <w:rPr>
                <w:rFonts w:ascii="Arial" w:cs="Arial" w:eastAsia="Arial" w:hAnsi="Arial"/>
                <w:color w:val="1A1A18"/>
                <w:sz w:val="20"/>
                <w:szCs w:val="20"/>
              </w:rPr>
              <w:t xml:space="preserve">Program, location, date, time, volunteer slots</w:t>
            </w:r>
          </w:p>
        </w:tc>
        <w:tc>
          <w:tcPr>
            <w:tcW w:type="dxa" w:w="2660"/>
            <w:tcBorders>
              <w:top w:val="single" w:color="CCCCCC" w:sz="1"/>
              <w:left w:val="single" w:color="CCCCCC" w:sz="1"/>
              <w:bottom w:val="single" w:color="CCCCCC" w:sz="1"/>
              <w:right w:val="single" w:color="CCCCCC" w:sz="1"/>
            </w:tcBorders>
            <w:shd w:fill="EEEDFE" w:val="clear"/>
            <w:tcMar>
              <w:top w:type="dxa" w:w="60"/>
              <w:left w:type="dxa" w:w="120"/>
              <w:bottom w:type="dxa" w:w="60"/>
              <w:right w:type="dxa" w:w="120"/>
            </w:tcMar>
          </w:tcPr>
          <w:p>
            <w:r>
              <w:rPr>
                <w:rFonts w:ascii="Arial" w:cs="Arial" w:eastAsia="Arial" w:hAnsi="Arial"/>
                <w:color w:val="1A1A18"/>
                <w:sz w:val="20"/>
                <w:szCs w:val="20"/>
              </w:rPr>
              <w:t xml:space="preserve">Schedule and fill volunteer needs in advance</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8"/>
                <w:sz w:val="20"/>
                <w:szCs w:val="20"/>
              </w:rPr>
              <w:t xml:space="preserve">Assignments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8"/>
                <w:sz w:val="20"/>
                <w:szCs w:val="20"/>
              </w:rPr>
              <w:t xml:space="preserve">Who is assigned to which shift, hours logged, completion</w:t>
            </w:r>
          </w:p>
        </w:tc>
        <w:tc>
          <w:tcPr>
            <w:tcW w:type="dxa" w:w="2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8"/>
                <w:sz w:val="20"/>
                <w:szCs w:val="20"/>
              </w:rPr>
              <w:t xml:space="preserve">Track attendance and automatically credit volunteer hours</w:t>
            </w:r>
          </w:p>
        </w:tc>
      </w:tr>
      <w:tr>
        <w:tc>
          <w:tcPr>
            <w:tcW w:type="dxa" w:w="3500"/>
            <w:tcBorders>
              <w:top w:val="single" w:color="CCCCCC" w:sz="1"/>
              <w:left w:val="single" w:color="CCCCCC" w:sz="1"/>
              <w:bottom w:val="single" w:color="CCCCCC" w:sz="1"/>
              <w:right w:val="single" w:color="CCCCCC" w:sz="1"/>
            </w:tcBorders>
            <w:shd w:fill="EEEDFE" w:val="clear"/>
            <w:tcMar>
              <w:top w:type="dxa" w:w="60"/>
              <w:left w:type="dxa" w:w="120"/>
              <w:bottom w:type="dxa" w:w="60"/>
              <w:right w:type="dxa" w:w="120"/>
            </w:tcMar>
          </w:tcPr>
          <w:p>
            <w:r>
              <w:rPr>
                <w:rFonts w:ascii="Arial" w:cs="Arial" w:eastAsia="Arial" w:hAnsi="Arial"/>
                <w:color w:val="1A1A18"/>
                <w:sz w:val="20"/>
                <w:szCs w:val="20"/>
              </w:rPr>
              <w:t xml:space="preserve">Engagement Scores</w:t>
            </w:r>
          </w:p>
        </w:tc>
        <w:tc>
          <w:tcPr>
            <w:tcW w:type="dxa" w:w="3200"/>
            <w:tcBorders>
              <w:top w:val="single" w:color="CCCCCC" w:sz="1"/>
              <w:left w:val="single" w:color="CCCCCC" w:sz="1"/>
              <w:bottom w:val="single" w:color="CCCCCC" w:sz="1"/>
              <w:right w:val="single" w:color="CCCCCC" w:sz="1"/>
            </w:tcBorders>
            <w:shd w:fill="EEEDFE" w:val="clear"/>
            <w:tcMar>
              <w:top w:type="dxa" w:w="60"/>
              <w:left w:type="dxa" w:w="120"/>
              <w:bottom w:type="dxa" w:w="60"/>
              <w:right w:type="dxa" w:w="120"/>
            </w:tcMar>
          </w:tcPr>
          <w:p>
            <w:r>
              <w:rPr>
                <w:rFonts w:ascii="Arial" w:cs="Arial" w:eastAsia="Arial" w:hAnsi="Arial"/>
                <w:color w:val="1A1A18"/>
                <w:sz w:val="20"/>
                <w:szCs w:val="20"/>
              </w:rPr>
              <w:t xml:space="preserve">Composite score from hours + giving + activity</w:t>
            </w:r>
          </w:p>
        </w:tc>
        <w:tc>
          <w:tcPr>
            <w:tcW w:type="dxa" w:w="2660"/>
            <w:tcBorders>
              <w:top w:val="single" w:color="CCCCCC" w:sz="1"/>
              <w:left w:val="single" w:color="CCCCCC" w:sz="1"/>
              <w:bottom w:val="single" w:color="CCCCCC" w:sz="1"/>
              <w:right w:val="single" w:color="CCCCCC" w:sz="1"/>
            </w:tcBorders>
            <w:shd w:fill="EEEDFE" w:val="clear"/>
            <w:tcMar>
              <w:top w:type="dxa" w:w="60"/>
              <w:left w:type="dxa" w:w="120"/>
              <w:bottom w:type="dxa" w:w="60"/>
              <w:right w:type="dxa" w:w="120"/>
            </w:tcMar>
          </w:tcPr>
          <w:p>
            <w:r>
              <w:rPr>
                <w:rFonts w:ascii="Arial" w:cs="Arial" w:eastAsia="Arial" w:hAnsi="Arial"/>
                <w:color w:val="1A1A18"/>
                <w:sz w:val="20"/>
                <w:szCs w:val="20"/>
              </w:rPr>
              <w:t xml:space="preserve">Surface at-risk contacts before they lapse</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8"/>
                <w:sz w:val="20"/>
                <w:szCs w:val="20"/>
              </w:rPr>
              <w:t xml:space="preserve">Lapsed Outreach</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8"/>
                <w:sz w:val="20"/>
                <w:szCs w:val="20"/>
              </w:rPr>
              <w:t xml:space="preserve">Auto-filtered list of donors overdue for contact</w:t>
            </w:r>
          </w:p>
        </w:tc>
        <w:tc>
          <w:tcPr>
            <w:tcW w:type="dxa" w:w="2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8"/>
                <w:sz w:val="20"/>
                <w:szCs w:val="20"/>
              </w:rPr>
              <w:t xml:space="preserve">Never let a warm relationship go cold</w:t>
            </w:r>
          </w:p>
        </w:tc>
      </w:tr>
    </w:tbl>
    <w:p>
      <w:pPr>
        <w:pStyle w:val="Heading2"/>
        <w:spacing w:after="100" w:before="280"/>
      </w:pPr>
      <w:r>
        <w:rPr>
          <w:rFonts w:ascii="Arial" w:cs="Arial" w:eastAsia="Arial" w:hAnsi="Arial"/>
          <w:b/>
          <w:bCs/>
          <w:color w:val="534AB7"/>
          <w:sz w:val="28"/>
          <w:szCs w:val="28"/>
        </w:rPr>
        <w:t xml:space="preserve">1.4 Workbook Structure — The Six Sheets</w:t>
      </w:r>
    </w:p>
    <w:p>
      <w:pPr>
        <w:spacing w:after="80" w:before="60"/>
      </w:pPr>
      <w:r>
        <w:rPr>
          <w:rFonts w:ascii="Arial" w:cs="Arial" w:eastAsia="Arial" w:hAnsi="Arial"/>
          <w:color w:val="1A1A18"/>
          <w:sz w:val="22"/>
          <w:szCs w:val="22"/>
        </w:rPr>
        <w:t xml:space="preserve">The CommunityCRM workbook consists of six interconnected sheets. Data flows in one direction: you enter information in the source sheets (Contacts, Hours Tracker, Donations), and the analysis sheets (Engagement Scores, Lapsed Outreach) update automatically.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D9E75" w:sz="1"/>
              <w:left w:val="single" w:color="1D9E75" w:sz="1"/>
              <w:bottom w:val="single" w:color="1D9E75" w:sz="1"/>
              <w:right w:val="single" w:color="1D9E75"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Sheet name</w:t>
            </w:r>
          </w:p>
        </w:tc>
        <w:tc>
          <w:tcPr>
            <w:tcW w:type="dxa" w:w="6360"/>
            <w:tcBorders>
              <w:top w:val="single" w:color="1D9E75" w:sz="1"/>
              <w:left w:val="single" w:color="1D9E75" w:sz="1"/>
              <w:bottom w:val="single" w:color="1D9E75" w:sz="1"/>
              <w:right w:val="single" w:color="1D9E75"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000"/>
            <w:tcBorders>
              <w:top w:val="single" w:color="CCCCCC" w:sz="1"/>
              <w:left w:val="single" w:color="CCCCCC" w:sz="1"/>
              <w:bottom w:val="single" w:color="CCCCCC" w:sz="1"/>
              <w:right w:val="single" w:color="CCCCCC" w:sz="1"/>
            </w:tcBorders>
            <w:shd w:fill="F8F7F4" w:val="clear"/>
            <w:tcMar>
              <w:top w:type="dxa" w:w="60"/>
              <w:left w:type="dxa" w:w="120"/>
              <w:bottom w:type="dxa" w:w="60"/>
              <w:right w:type="dxa" w:w="120"/>
            </w:tcMar>
          </w:tcPr>
          <w:p>
            <w:r>
              <w:rPr>
                <w:rFonts w:ascii="Arial" w:cs="Arial" w:eastAsia="Arial" w:hAnsi="Arial"/>
                <w:color w:val="1A1A18"/>
                <w:sz w:val="20"/>
                <w:szCs w:val="20"/>
              </w:rPr>
              <w:t xml:space="preserve">Start Here</w:t>
            </w:r>
          </w:p>
        </w:tc>
        <w:tc>
          <w:tcPr>
            <w:tcW w:type="dxa" w:w="6360"/>
            <w:tcBorders>
              <w:top w:val="single" w:color="CCCCCC" w:sz="1"/>
              <w:left w:val="single" w:color="CCCCCC" w:sz="1"/>
              <w:bottom w:val="single" w:color="CCCCCC" w:sz="1"/>
              <w:right w:val="single" w:color="CCCCCC" w:sz="1"/>
            </w:tcBorders>
            <w:shd w:fill="F8F7F4" w:val="clear"/>
            <w:tcMar>
              <w:top w:type="dxa" w:w="60"/>
              <w:left w:type="dxa" w:w="120"/>
              <w:bottom w:type="dxa" w:w="60"/>
              <w:right w:type="dxa" w:w="120"/>
            </w:tcMar>
          </w:tcPr>
          <w:p>
            <w:r>
              <w:rPr>
                <w:rFonts w:ascii="Arial" w:cs="Arial" w:eastAsia="Arial" w:hAnsi="Arial"/>
                <w:color w:val="1A1A18"/>
                <w:sz w:val="20"/>
                <w:szCs w:val="20"/>
              </w:rPr>
              <w:t xml:space="preserve">Navigation hub, step-by-step guide, and overview of the whole system</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8"/>
                <w:sz w:val="20"/>
                <w:szCs w:val="20"/>
              </w:rPr>
              <w:t xml:space="preserve">Hours Tracker</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8"/>
                <w:sz w:val="20"/>
                <w:szCs w:val="20"/>
              </w:rPr>
              <w:t xml:space="preserve">Log every volunteer shift here. Columns feed Engagement Scores automatically.</w:t>
            </w:r>
          </w:p>
        </w:tc>
      </w:tr>
      <w:tr>
        <w:tc>
          <w:tcPr>
            <w:tcW w:type="dxa" w:w="3000"/>
            <w:tcBorders>
              <w:top w:val="single" w:color="CCCCCC" w:sz="1"/>
              <w:left w:val="single" w:color="CCCCCC" w:sz="1"/>
              <w:bottom w:val="single" w:color="CCCCCC" w:sz="1"/>
              <w:right w:val="single" w:color="CCCCCC" w:sz="1"/>
            </w:tcBorders>
            <w:shd w:fill="F8F7F4" w:val="clear"/>
            <w:tcMar>
              <w:top w:type="dxa" w:w="60"/>
              <w:left w:type="dxa" w:w="120"/>
              <w:bottom w:type="dxa" w:w="60"/>
              <w:right w:type="dxa" w:w="120"/>
            </w:tcMar>
          </w:tcPr>
          <w:p>
            <w:r>
              <w:rPr>
                <w:rFonts w:ascii="Arial" w:cs="Arial" w:eastAsia="Arial" w:hAnsi="Arial"/>
                <w:color w:val="1A1A18"/>
                <w:sz w:val="20"/>
                <w:szCs w:val="20"/>
              </w:rPr>
              <w:t xml:space="preserve">Engagement Scores</w:t>
            </w:r>
          </w:p>
        </w:tc>
        <w:tc>
          <w:tcPr>
            <w:tcW w:type="dxa" w:w="6360"/>
            <w:tcBorders>
              <w:top w:val="single" w:color="CCCCCC" w:sz="1"/>
              <w:left w:val="single" w:color="CCCCCC" w:sz="1"/>
              <w:bottom w:val="single" w:color="CCCCCC" w:sz="1"/>
              <w:right w:val="single" w:color="CCCCCC" w:sz="1"/>
            </w:tcBorders>
            <w:shd w:fill="F8F7F4" w:val="clear"/>
            <w:tcMar>
              <w:top w:type="dxa" w:w="60"/>
              <w:left w:type="dxa" w:w="120"/>
              <w:bottom w:type="dxa" w:w="60"/>
              <w:right w:type="dxa" w:w="120"/>
            </w:tcMar>
          </w:tcPr>
          <w:p>
            <w:r>
              <w:rPr>
                <w:rFonts w:ascii="Arial" w:cs="Arial" w:eastAsia="Arial" w:hAnsi="Arial"/>
                <w:color w:val="1A1A18"/>
                <w:sz w:val="20"/>
                <w:szCs w:val="20"/>
              </w:rPr>
              <w:t xml:space="preserve">Auto-calculated scores for every contact. Highlights at-risk contacts in red.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8"/>
                <w:sz w:val="20"/>
                <w:szCs w:val="20"/>
              </w:rPr>
              <w:t xml:space="preserve">Donations</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8"/>
                <w:sz w:val="20"/>
                <w:szCs w:val="20"/>
              </w:rPr>
              <w:t xml:space="preserve">Log every gift here. Feeds both the Lapsed Outreach list and donor giving scores.</w:t>
            </w:r>
          </w:p>
        </w:tc>
      </w:tr>
      <w:tr>
        <w:tc>
          <w:tcPr>
            <w:tcW w:type="dxa" w:w="3000"/>
            <w:tcBorders>
              <w:top w:val="single" w:color="CCCCCC" w:sz="1"/>
              <w:left w:val="single" w:color="CCCCCC" w:sz="1"/>
              <w:bottom w:val="single" w:color="CCCCCC" w:sz="1"/>
              <w:right w:val="single" w:color="CCCCCC" w:sz="1"/>
            </w:tcBorders>
            <w:shd w:fill="F8F7F4" w:val="clear"/>
            <w:tcMar>
              <w:top w:type="dxa" w:w="60"/>
              <w:left w:type="dxa" w:w="120"/>
              <w:bottom w:type="dxa" w:w="60"/>
              <w:right w:type="dxa" w:w="120"/>
            </w:tcMar>
          </w:tcPr>
          <w:p>
            <w:r>
              <w:rPr>
                <w:rFonts w:ascii="Arial" w:cs="Arial" w:eastAsia="Arial" w:hAnsi="Arial"/>
                <w:color w:val="1A1A18"/>
                <w:sz w:val="20"/>
                <w:szCs w:val="20"/>
              </w:rPr>
              <w:t xml:space="preserve">Lapsed Outreach</w:t>
            </w:r>
          </w:p>
        </w:tc>
        <w:tc>
          <w:tcPr>
            <w:tcW w:type="dxa" w:w="6360"/>
            <w:tcBorders>
              <w:top w:val="single" w:color="CCCCCC" w:sz="1"/>
              <w:left w:val="single" w:color="CCCCCC" w:sz="1"/>
              <w:bottom w:val="single" w:color="CCCCCC" w:sz="1"/>
              <w:right w:val="single" w:color="CCCCCC" w:sz="1"/>
            </w:tcBorders>
            <w:shd w:fill="F8F7F4" w:val="clear"/>
            <w:tcMar>
              <w:top w:type="dxa" w:w="60"/>
              <w:left w:type="dxa" w:w="120"/>
              <w:bottom w:type="dxa" w:w="60"/>
              <w:right w:type="dxa" w:w="120"/>
            </w:tcMar>
          </w:tcPr>
          <w:p>
            <w:r>
              <w:rPr>
                <w:rFonts w:ascii="Arial" w:cs="Arial" w:eastAsia="Arial" w:hAnsi="Arial"/>
                <w:color w:val="1A1A18"/>
                <w:sz w:val="20"/>
                <w:szCs w:val="20"/>
              </w:rPr>
              <w:t xml:space="preserve">Auto-filtered list of donors who haven't given in 90+ days, sorted by urgency.</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8"/>
                <w:sz w:val="20"/>
                <w:szCs w:val="20"/>
              </w:rPr>
              <w:t xml:space="preserve">Contacts</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8"/>
                <w:sz w:val="20"/>
                <w:szCs w:val="20"/>
              </w:rPr>
              <w:t xml:space="preserve">Master list of all people. Everyone must be added here first.</w:t>
            </w:r>
          </w:p>
        </w:tc>
      </w:tr>
    </w:tbl>
    <w:p>
      <w:pPr>
        <w:spacing w:after="0" w:before="0"/>
      </w:pPr>
      <w:r>
        <w:t xml:space="preserve"/>
      </w:r>
    </w:p>
    <w:p>
      <w:pPr>
        <w:spacing w:after="80" w:before="60"/>
        <w:ind w:left="400"/>
      </w:pPr>
      <w:r>
        <w:rPr>
          <w:rFonts w:ascii="Arial" w:cs="Arial" w:eastAsia="Arial" w:hAnsi="Arial"/>
          <w:b/>
          <w:bCs/>
          <w:color w:val="BA7517"/>
          <w:sz w:val="20"/>
          <w:szCs w:val="20"/>
        </w:rPr>
        <w:t xml:space="preserve">Note: </w:t>
      </w:r>
      <w:r>
        <w:rPr>
          <w:rFonts w:ascii="Arial" w:cs="Arial" w:eastAsia="Arial" w:hAnsi="Arial"/>
          <w:i/>
          <w:iCs/>
          <w:color w:val="444441"/>
          <w:sz w:val="20"/>
          <w:szCs w:val="20"/>
        </w:rPr>
        <w:t xml:space="preserve">Always add a person to the Contacts sheet before logging their hours or donations. The system links records using the Contact ID number in column A.</w:t>
      </w:r>
    </w:p>
    <w:p>
      <w:r>
        <w:br w:type="page"/>
      </w:r>
    </w:p>
    <w:p>
      <w:pPr>
        <w:pStyle w:val="Heading1"/>
        <w:spacing w:after="120" w:before="360"/>
      </w:pPr>
      <w:r>
        <w:rPr>
          <w:rFonts w:ascii="Arial" w:cs="Arial" w:eastAsia="Arial" w:hAnsi="Arial"/>
          <w:b/>
          <w:bCs/>
          <w:color w:val="1D9E75"/>
          <w:sz w:val="36"/>
          <w:szCs w:val="36"/>
        </w:rPr>
        <w:t xml:space="preserve">Chapter 2: Getting Started</w:t>
      </w:r>
    </w:p>
    <w:p>
      <w:pPr>
        <w:pStyle w:val="Heading2"/>
        <w:spacing w:after="100" w:before="280"/>
      </w:pPr>
      <w:r>
        <w:rPr>
          <w:rFonts w:ascii="Arial" w:cs="Arial" w:eastAsia="Arial" w:hAnsi="Arial"/>
          <w:b/>
          <w:bCs/>
          <w:color w:val="534AB7"/>
          <w:sz w:val="28"/>
          <w:szCs w:val="28"/>
        </w:rPr>
        <w:t xml:space="preserve">2.1 Opening CommunityCRM in Google Sheets</w:t>
      </w:r>
    </w:p>
    <w:p>
      <w:pPr>
        <w:spacing w:after="80" w:before="60"/>
      </w:pPr>
      <w:r>
        <w:rPr>
          <w:rFonts w:ascii="Arial" w:cs="Arial" w:eastAsia="Arial" w:hAnsi="Arial"/>
          <w:color w:val="1A1A18"/>
          <w:sz w:val="22"/>
          <w:szCs w:val="22"/>
        </w:rPr>
        <w:t xml:space="preserve">CommunityCRM is delivered as a .xlsx file that you upload to Google Drive and open with Google Sheets. Follow these steps exactly:</w:t>
      </w:r>
    </w:p>
    <w:p>
      <w:pPr>
        <w:pStyle w:val="ListParagraph"/>
        <w:numPr>
          <w:ilvl w:val="0"/>
          <w:numId w:val="3"/>
        </w:numPr>
        <w:spacing w:after="40" w:before="40"/>
      </w:pPr>
      <w:r>
        <w:rPr>
          <w:rFonts w:ascii="Arial" w:cs="Arial" w:eastAsia="Arial" w:hAnsi="Arial"/>
          <w:color w:val="1A1A18"/>
          <w:sz w:val="22"/>
          <w:szCs w:val="22"/>
        </w:rPr>
        <w:t xml:space="preserve">Download the CommunityCRM file to your computer.</w:t>
      </w:r>
    </w:p>
    <w:p>
      <w:pPr>
        <w:pStyle w:val="ListParagraph"/>
        <w:numPr>
          <w:ilvl w:val="0"/>
          <w:numId w:val="3"/>
        </w:numPr>
        <w:spacing w:after="40" w:before="40"/>
      </w:pPr>
      <w:r>
        <w:rPr>
          <w:rFonts w:ascii="Arial" w:cs="Arial" w:eastAsia="Arial" w:hAnsi="Arial"/>
          <w:color w:val="1A1A18"/>
          <w:sz w:val="22"/>
          <w:szCs w:val="22"/>
        </w:rPr>
        <w:t xml:space="preserve">Open your browser and go to drive.google.com. Sign in with your Google account.</w:t>
      </w:r>
    </w:p>
    <w:p>
      <w:pPr>
        <w:pStyle w:val="ListParagraph"/>
        <w:numPr>
          <w:ilvl w:val="0"/>
          <w:numId w:val="3"/>
        </w:numPr>
        <w:spacing w:after="40" w:before="40"/>
      </w:pPr>
      <w:r>
        <w:rPr>
          <w:rFonts w:ascii="Arial" w:cs="Arial" w:eastAsia="Arial" w:hAnsi="Arial"/>
          <w:color w:val="1A1A18"/>
          <w:sz w:val="22"/>
          <w:szCs w:val="22"/>
        </w:rPr>
        <w:t xml:space="preserve">Click the '+ New' button in the top-left corner, then select 'File upload'. Navigate to the downloaded .xlsx file and click Open.</w:t>
      </w:r>
    </w:p>
    <w:p>
      <w:pPr>
        <w:pStyle w:val="ListParagraph"/>
        <w:numPr>
          <w:ilvl w:val="0"/>
          <w:numId w:val="3"/>
        </w:numPr>
        <w:spacing w:after="40" w:before="40"/>
      </w:pPr>
      <w:r>
        <w:rPr>
          <w:rFonts w:ascii="Arial" w:cs="Arial" w:eastAsia="Arial" w:hAnsi="Arial"/>
          <w:color w:val="1A1A18"/>
          <w:sz w:val="22"/>
          <w:szCs w:val="22"/>
        </w:rPr>
        <w:t xml:space="preserve">Once uploaded, find the file in your Drive. Right-click it and select 'Open with' → 'Google Sheets'. The file will open and convert automatically.</w:t>
      </w:r>
    </w:p>
    <w:p>
      <w:pPr>
        <w:pStyle w:val="ListParagraph"/>
        <w:numPr>
          <w:ilvl w:val="0"/>
          <w:numId w:val="3"/>
        </w:numPr>
        <w:spacing w:after="40" w:before="40"/>
      </w:pPr>
      <w:r>
        <w:rPr>
          <w:rFonts w:ascii="Arial" w:cs="Arial" w:eastAsia="Arial" w:hAnsi="Arial"/>
          <w:color w:val="1A1A18"/>
          <w:sz w:val="22"/>
          <w:szCs w:val="22"/>
        </w:rPr>
        <w:t xml:space="preserve">Click 'File' in the menu bar, then 'Save as Google Sheets'. This creates a native Google Sheets version that saves automatically going forward.</w:t>
      </w:r>
    </w:p>
    <w:p>
      <w:pPr>
        <w:pStyle w:val="ListParagraph"/>
        <w:numPr>
          <w:ilvl w:val="0"/>
          <w:numId w:val="3"/>
        </w:numPr>
        <w:spacing w:after="40" w:before="40"/>
      </w:pPr>
      <w:r>
        <w:rPr>
          <w:rFonts w:ascii="Arial" w:cs="Arial" w:eastAsia="Arial" w:hAnsi="Arial"/>
          <w:color w:val="1A1A18"/>
          <w:sz w:val="22"/>
          <w:szCs w:val="22"/>
        </w:rPr>
        <w:t xml:space="preserve">Rename the file: click on the title at the top of the page and type your organization's name followed by 'CRM' (e.g., 'Riverside Community Foundation CRM').</w:t>
      </w:r>
    </w:p>
    <w:p>
      <w:pPr>
        <w:spacing w:after="80" w:before="60"/>
        <w:ind w:left="400"/>
      </w:pPr>
      <w:r>
        <w:rPr>
          <w:rFonts w:ascii="Arial" w:cs="Arial" w:eastAsia="Arial" w:hAnsi="Arial"/>
          <w:b/>
          <w:bCs/>
          <w:color w:val="1D9E75"/>
          <w:sz w:val="20"/>
          <w:szCs w:val="20"/>
        </w:rPr>
        <w:t xml:space="preserve">Tip: </w:t>
      </w:r>
      <w:r>
        <w:rPr>
          <w:rFonts w:ascii="Arial" w:cs="Arial" w:eastAsia="Arial" w:hAnsi="Arial"/>
          <w:i/>
          <w:iCs/>
          <w:color w:val="444441"/>
          <w:sz w:val="20"/>
          <w:szCs w:val="20"/>
        </w:rPr>
        <w:t xml:space="preserve">Google Sheets saves automatically every few seconds. You never need to click 'Save' manually once the file is in Google Drive.</w:t>
      </w:r>
    </w:p>
    <w:p>
      <w:pPr>
        <w:pStyle w:val="Heading2"/>
        <w:spacing w:after="100" w:before="280"/>
      </w:pPr>
      <w:r>
        <w:rPr>
          <w:rFonts w:ascii="Arial" w:cs="Arial" w:eastAsia="Arial" w:hAnsi="Arial"/>
          <w:b/>
          <w:bCs/>
          <w:color w:val="534AB7"/>
          <w:sz w:val="28"/>
          <w:szCs w:val="28"/>
        </w:rPr>
        <w:t xml:space="preserve">2.2 Sharing with Your Team</w:t>
      </w:r>
    </w:p>
    <w:p>
      <w:pPr>
        <w:spacing w:after="80" w:before="60"/>
      </w:pPr>
      <w:r>
        <w:rPr>
          <w:rFonts w:ascii="Arial" w:cs="Arial" w:eastAsia="Arial" w:hAnsi="Arial"/>
          <w:color w:val="1A1A18"/>
          <w:sz w:val="22"/>
          <w:szCs w:val="22"/>
        </w:rPr>
        <w:t xml:space="preserve">One of the biggest advantages of Google Sheets is real-time collaboration. Multiple team members can work in the same file simultaneously.</w:t>
      </w:r>
    </w:p>
    <w:p>
      <w:pPr>
        <w:pStyle w:val="ListParagraph"/>
        <w:numPr>
          <w:ilvl w:val="0"/>
          <w:numId w:val="3"/>
        </w:numPr>
        <w:spacing w:after="40" w:before="40"/>
      </w:pPr>
      <w:r>
        <w:rPr>
          <w:rFonts w:ascii="Arial" w:cs="Arial" w:eastAsia="Arial" w:hAnsi="Arial"/>
          <w:color w:val="1A1A18"/>
          <w:sz w:val="22"/>
          <w:szCs w:val="22"/>
        </w:rPr>
        <w:t xml:space="preserve">Click the blue 'Share' button in the top-right corner.</w:t>
      </w:r>
    </w:p>
    <w:p>
      <w:pPr>
        <w:pStyle w:val="ListParagraph"/>
        <w:numPr>
          <w:ilvl w:val="0"/>
          <w:numId w:val="3"/>
        </w:numPr>
        <w:spacing w:after="40" w:before="40"/>
      </w:pPr>
      <w:r>
        <w:rPr>
          <w:rFonts w:ascii="Arial" w:cs="Arial" w:eastAsia="Arial" w:hAnsi="Arial"/>
          <w:color w:val="1A1A18"/>
          <w:sz w:val="22"/>
          <w:szCs w:val="22"/>
        </w:rPr>
        <w:t xml:space="preserve">Type the email addresses of your colleagues.</w:t>
      </w:r>
    </w:p>
    <w:p>
      <w:pPr>
        <w:pStyle w:val="ListParagraph"/>
        <w:numPr>
          <w:ilvl w:val="0"/>
          <w:numId w:val="3"/>
        </w:numPr>
        <w:spacing w:after="40" w:before="40"/>
      </w:pPr>
      <w:r>
        <w:rPr>
          <w:rFonts w:ascii="Arial" w:cs="Arial" w:eastAsia="Arial" w:hAnsi="Arial"/>
          <w:color w:val="1A1A18"/>
          <w:sz w:val="22"/>
          <w:szCs w:val="22"/>
        </w:rPr>
        <w:t xml:space="preserve">Set their permission level: Editor (can add/edit data), Commenter (can add comments only), or Viewer (read-only).</w:t>
      </w:r>
    </w:p>
    <w:p>
      <w:pPr>
        <w:pStyle w:val="ListParagraph"/>
        <w:numPr>
          <w:ilvl w:val="0"/>
          <w:numId w:val="3"/>
        </w:numPr>
        <w:spacing w:after="40" w:before="40"/>
      </w:pPr>
      <w:r>
        <w:rPr>
          <w:rFonts w:ascii="Arial" w:cs="Arial" w:eastAsia="Arial" w:hAnsi="Arial"/>
          <w:color w:val="1A1A18"/>
          <w:sz w:val="22"/>
          <w:szCs w:val="22"/>
        </w:rPr>
        <w:t xml:space="preserve">Click 'Send'. They will receive an email invitation with a direct link.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D9E75" w:sz="1"/>
              <w:left w:val="single" w:color="1D9E75" w:sz="1"/>
              <w:bottom w:val="single" w:color="1D9E75" w:sz="1"/>
              <w:right w:val="single" w:color="1D9E75"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6360"/>
            <w:tcBorders>
              <w:top w:val="single" w:color="1D9E75" w:sz="1"/>
              <w:left w:val="single" w:color="1D9E75" w:sz="1"/>
              <w:bottom w:val="single" w:color="1D9E75" w:sz="1"/>
              <w:right w:val="single" w:color="1D9E75"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Recommended permission level</w:t>
            </w:r>
          </w:p>
        </w:tc>
      </w:tr>
      <w:tr>
        <w:tc>
          <w:tcPr>
            <w:tcW w:type="dxa" w:w="3000"/>
            <w:tcBorders>
              <w:top w:val="single" w:color="CCCCCC" w:sz="1"/>
              <w:left w:val="single" w:color="CCCCCC" w:sz="1"/>
              <w:bottom w:val="single" w:color="CCCCCC" w:sz="1"/>
              <w:right w:val="single" w:color="CCCCCC" w:sz="1"/>
            </w:tcBorders>
            <w:shd w:fill="F8F7F4" w:val="clear"/>
            <w:tcMar>
              <w:top w:type="dxa" w:w="60"/>
              <w:left w:type="dxa" w:w="120"/>
              <w:bottom w:type="dxa" w:w="60"/>
              <w:right w:type="dxa" w:w="120"/>
            </w:tcMar>
          </w:tcPr>
          <w:p>
            <w:r>
              <w:rPr>
                <w:rFonts w:ascii="Arial" w:cs="Arial" w:eastAsia="Arial" w:hAnsi="Arial"/>
                <w:color w:val="1A1A18"/>
                <w:sz w:val="20"/>
                <w:szCs w:val="20"/>
              </w:rPr>
              <w:t xml:space="preserve">Executive Director</w:t>
            </w:r>
          </w:p>
        </w:tc>
        <w:tc>
          <w:tcPr>
            <w:tcW w:type="dxa" w:w="6360"/>
            <w:tcBorders>
              <w:top w:val="single" w:color="CCCCCC" w:sz="1"/>
              <w:left w:val="single" w:color="CCCCCC" w:sz="1"/>
              <w:bottom w:val="single" w:color="CCCCCC" w:sz="1"/>
              <w:right w:val="single" w:color="CCCCCC" w:sz="1"/>
            </w:tcBorders>
            <w:shd w:fill="F8F7F4" w:val="clear"/>
            <w:tcMar>
              <w:top w:type="dxa" w:w="60"/>
              <w:left w:type="dxa" w:w="120"/>
              <w:bottom w:type="dxa" w:w="60"/>
              <w:right w:type="dxa" w:w="120"/>
            </w:tcMar>
          </w:tcPr>
          <w:p>
            <w:r>
              <w:rPr>
                <w:rFonts w:ascii="Arial" w:cs="Arial" w:eastAsia="Arial" w:hAnsi="Arial"/>
                <w:color w:val="1A1A18"/>
                <w:sz w:val="20"/>
                <w:szCs w:val="20"/>
              </w:rPr>
              <w:t xml:space="preserve">Editor — full access to all sheets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8"/>
                <w:sz w:val="20"/>
                <w:szCs w:val="20"/>
              </w:rPr>
              <w:t xml:space="preserve">Program Manager</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8"/>
                <w:sz w:val="20"/>
                <w:szCs w:val="20"/>
              </w:rPr>
              <w:t xml:space="preserve">Editor — can log shifts and view reports</w:t>
            </w:r>
          </w:p>
        </w:tc>
      </w:tr>
      <w:tr>
        <w:tc>
          <w:tcPr>
            <w:tcW w:type="dxa" w:w="3000"/>
            <w:tcBorders>
              <w:top w:val="single" w:color="CCCCCC" w:sz="1"/>
              <w:left w:val="single" w:color="CCCCCC" w:sz="1"/>
              <w:bottom w:val="single" w:color="CCCCCC" w:sz="1"/>
              <w:right w:val="single" w:color="CCCCCC" w:sz="1"/>
            </w:tcBorders>
            <w:shd w:fill="F8F7F4" w:val="clear"/>
            <w:tcMar>
              <w:top w:type="dxa" w:w="60"/>
              <w:left w:type="dxa" w:w="120"/>
              <w:bottom w:type="dxa" w:w="60"/>
              <w:right w:type="dxa" w:w="120"/>
            </w:tcMar>
          </w:tcPr>
          <w:p>
            <w:r>
              <w:rPr>
                <w:rFonts w:ascii="Arial" w:cs="Arial" w:eastAsia="Arial" w:hAnsi="Arial"/>
                <w:color w:val="1A1A18"/>
                <w:sz w:val="20"/>
                <w:szCs w:val="20"/>
              </w:rPr>
              <w:t xml:space="preserve">Volunteer Coordinator</w:t>
            </w:r>
          </w:p>
        </w:tc>
        <w:tc>
          <w:tcPr>
            <w:tcW w:type="dxa" w:w="6360"/>
            <w:tcBorders>
              <w:top w:val="single" w:color="CCCCCC" w:sz="1"/>
              <w:left w:val="single" w:color="CCCCCC" w:sz="1"/>
              <w:bottom w:val="single" w:color="CCCCCC" w:sz="1"/>
              <w:right w:val="single" w:color="CCCCCC" w:sz="1"/>
            </w:tcBorders>
            <w:shd w:fill="F8F7F4" w:val="clear"/>
            <w:tcMar>
              <w:top w:type="dxa" w:w="60"/>
              <w:left w:type="dxa" w:w="120"/>
              <w:bottom w:type="dxa" w:w="60"/>
              <w:right w:type="dxa" w:w="120"/>
            </w:tcMar>
          </w:tcPr>
          <w:p>
            <w:r>
              <w:rPr>
                <w:rFonts w:ascii="Arial" w:cs="Arial" w:eastAsia="Arial" w:hAnsi="Arial"/>
                <w:color w:val="1A1A18"/>
                <w:sz w:val="20"/>
                <w:szCs w:val="20"/>
              </w:rPr>
              <w:t xml:space="preserve">Editor — logs volunteer hours and manages shifts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8"/>
                <w:sz w:val="20"/>
                <w:szCs w:val="20"/>
              </w:rPr>
              <w:t xml:space="preserve">Development Officer</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8"/>
                <w:sz w:val="20"/>
                <w:szCs w:val="20"/>
              </w:rPr>
              <w:t xml:space="preserve">Editor — logs donations and manages donor records</w:t>
            </w:r>
          </w:p>
        </w:tc>
      </w:tr>
      <w:tr>
        <w:tc>
          <w:tcPr>
            <w:tcW w:type="dxa" w:w="3000"/>
            <w:tcBorders>
              <w:top w:val="single" w:color="CCCCCC" w:sz="1"/>
              <w:left w:val="single" w:color="CCCCCC" w:sz="1"/>
              <w:bottom w:val="single" w:color="CCCCCC" w:sz="1"/>
              <w:right w:val="single" w:color="CCCCCC" w:sz="1"/>
            </w:tcBorders>
            <w:shd w:fill="F8F7F4" w:val="clear"/>
            <w:tcMar>
              <w:top w:type="dxa" w:w="60"/>
              <w:left w:type="dxa" w:w="120"/>
              <w:bottom w:type="dxa" w:w="60"/>
              <w:right w:type="dxa" w:w="120"/>
            </w:tcMar>
          </w:tcPr>
          <w:p>
            <w:r>
              <w:rPr>
                <w:rFonts w:ascii="Arial" w:cs="Arial" w:eastAsia="Arial" w:hAnsi="Arial"/>
                <w:color w:val="1A1A18"/>
                <w:sz w:val="20"/>
                <w:szCs w:val="20"/>
              </w:rPr>
              <w:t xml:space="preserve">Board Member</w:t>
            </w:r>
          </w:p>
        </w:tc>
        <w:tc>
          <w:tcPr>
            <w:tcW w:type="dxa" w:w="6360"/>
            <w:tcBorders>
              <w:top w:val="single" w:color="CCCCCC" w:sz="1"/>
              <w:left w:val="single" w:color="CCCCCC" w:sz="1"/>
              <w:bottom w:val="single" w:color="CCCCCC" w:sz="1"/>
              <w:right w:val="single" w:color="CCCCCC" w:sz="1"/>
            </w:tcBorders>
            <w:shd w:fill="F8F7F4" w:val="clear"/>
            <w:tcMar>
              <w:top w:type="dxa" w:w="60"/>
              <w:left w:type="dxa" w:w="120"/>
              <w:bottom w:type="dxa" w:w="60"/>
              <w:right w:type="dxa" w:w="120"/>
            </w:tcMar>
          </w:tcPr>
          <w:p>
            <w:r>
              <w:rPr>
                <w:rFonts w:ascii="Arial" w:cs="Arial" w:eastAsia="Arial" w:hAnsi="Arial"/>
                <w:color w:val="1A1A18"/>
                <w:sz w:val="20"/>
                <w:szCs w:val="20"/>
              </w:rPr>
              <w:t xml:space="preserve">Viewer — can see dashboards and reports, cannot edit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8"/>
                <w:sz w:val="20"/>
                <w:szCs w:val="20"/>
              </w:rPr>
              <w:t xml:space="preserve">Volunteer (self-reporting)</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8"/>
                <w:sz w:val="20"/>
                <w:szCs w:val="20"/>
              </w:rPr>
              <w:t xml:space="preserve">Editor of Hours Tracker only — use sheet protection for other sheets</w:t>
            </w:r>
          </w:p>
        </w:tc>
      </w:tr>
    </w:tbl>
    <w:p>
      <w:pPr>
        <w:spacing w:after="0" w:before="0"/>
      </w:pPr>
      <w:r>
        <w:t xml:space="preserve"/>
      </w:r>
    </w:p>
    <w:p>
      <w:pPr>
        <w:spacing w:after="80" w:before="60"/>
        <w:ind w:left="400"/>
      </w:pPr>
      <w:r>
        <w:rPr>
          <w:rFonts w:ascii="Arial" w:cs="Arial" w:eastAsia="Arial" w:hAnsi="Arial"/>
          <w:b/>
          <w:bCs/>
          <w:color w:val="1D9E75"/>
          <w:sz w:val="20"/>
          <w:szCs w:val="20"/>
        </w:rPr>
        <w:t xml:space="preserve">Tip: </w:t>
      </w:r>
      <w:r>
        <w:rPr>
          <w:rFonts w:ascii="Arial" w:cs="Arial" w:eastAsia="Arial" w:hAnsi="Arial"/>
          <w:i/>
          <w:iCs/>
          <w:color w:val="444441"/>
          <w:sz w:val="20"/>
          <w:szCs w:val="20"/>
        </w:rPr>
        <w:t xml:space="preserve">To restrict a volunteer to only the Hours Tracker sheet, right-click any other sheet tab, select 'Protect sheet', and set it to only allow the specific person's email address to edit.</w:t>
      </w:r>
    </w:p>
    <w:p>
      <w:pPr>
        <w:pStyle w:val="Heading2"/>
        <w:spacing w:after="100" w:before="280"/>
      </w:pPr>
      <w:r>
        <w:rPr>
          <w:rFonts w:ascii="Arial" w:cs="Arial" w:eastAsia="Arial" w:hAnsi="Arial"/>
          <w:b/>
          <w:bCs/>
          <w:color w:val="534AB7"/>
          <w:sz w:val="28"/>
          <w:szCs w:val="28"/>
        </w:rPr>
        <w:t xml:space="preserve">2.3 Understanding Contact IDs</w:t>
      </w:r>
    </w:p>
    <w:p>
      <w:pPr>
        <w:spacing w:after="80" w:before="60"/>
      </w:pPr>
      <w:r>
        <w:rPr>
          <w:rFonts w:ascii="Arial" w:cs="Arial" w:eastAsia="Arial" w:hAnsi="Arial"/>
          <w:color w:val="1A1A18"/>
          <w:sz w:val="22"/>
          <w:szCs w:val="22"/>
        </w:rPr>
        <w:t xml:space="preserve">Every person in CommunityCRM has a unique Contact ID — a number in column A of the Contacts sheet. This ID is the key that connects all the other sheets together.</w:t>
      </w:r>
    </w:p>
    <w:p>
      <w:pPr>
        <w:spacing w:after="80" w:before="60"/>
      </w:pPr>
      <w:r>
        <w:rPr>
          <w:rFonts w:ascii="Arial" w:cs="Arial" w:eastAsia="Arial" w:hAnsi="Arial"/>
          <w:color w:val="1A1A18"/>
          <w:sz w:val="22"/>
          <w:szCs w:val="22"/>
        </w:rPr>
        <w:t xml:space="preserve">When you log volunteer hours, you enter the Contact ID in column B of the Hours Tracker. When you log a donation, you enter the Contact ID in column B of the Donations sheet. The Engagement Scores sheet uses these IDs to look up each person's hours and giving totals using SUMIF formulas.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9E75" w:sz="1"/>
              <w:left w:val="single" w:color="1D9E75" w:sz="1"/>
              <w:bottom w:val="single" w:color="1D9E75" w:sz="1"/>
              <w:right w:val="single" w:color="1D9E75" w:sz="1"/>
            </w:tcBorders>
            <w:shd w:fill="1D9E75" w:val="clear"/>
            <w:tcMar>
              <w:top w:type="dxa" w:w="80"/>
              <w:left w:type="dxa" w:w="160"/>
              <w:bottom w:type="dxa" w:w="80"/>
              <w:right w:type="dxa" w:w="160"/>
            </w:tcMar>
          </w:tcPr>
          <w:p>
            <w:r>
              <w:rPr>
                <w:rFonts w:ascii="Arial" w:cs="Arial" w:eastAsia="Arial" w:hAnsi="Arial"/>
                <w:b/>
                <w:bCs/>
                <w:color w:val="FFFFFF"/>
                <w:sz w:val="22"/>
                <w:szCs w:val="22"/>
              </w:rPr>
              <w:t xml:space="preserve">Critical Rule: Always Add to Contacts First</w:t>
            </w:r>
          </w:p>
        </w:tc>
      </w:tr>
      <w:tr>
        <w:tc>
          <w:tcPr>
            <w:tcW w:type="dxa" w:w="9360"/>
            <w:tcBorders>
              <w:top w:val="single" w:color="1D9E75" w:sz="1"/>
              <w:left w:val="single" w:color="1D9E75" w:sz="1"/>
              <w:bottom w:val="single" w:color="1D9E75" w:sz="1"/>
              <w:right w:val="single" w:color="1D9E75" w:sz="1"/>
            </w:tcBorders>
            <w:shd w:fill="E1F5EE" w:val="clear"/>
            <w:tcMar>
              <w:top w:type="dxa" w:w="60"/>
              <w:left w:type="dxa" w:w="160"/>
              <w:bottom w:type="dxa" w:w="60"/>
              <w:right w:type="dxa" w:w="160"/>
            </w:tcMar>
          </w:tcPr>
          <w:p>
            <w:pPr>
              <w:spacing w:after="30" w:before="30"/>
            </w:pPr>
            <w:r>
              <w:rPr>
                <w:rFonts w:ascii="Arial" w:cs="Arial" w:eastAsia="Arial" w:hAnsi="Arial"/>
                <w:color w:val="444441"/>
                <w:sz w:val="20"/>
                <w:szCs w:val="20"/>
              </w:rPr>
              <w:t xml:space="preserve">Before logging hours or donations for a new person, always add them to the Contacts sheet first and get their Contact ID.</w:t>
            </w:r>
          </w:p>
        </w:tc>
      </w:tr>
      <w:tr>
        <w:tc>
          <w:tcPr>
            <w:tcW w:type="dxa" w:w="9360"/>
            <w:tcBorders>
              <w:top w:val="single" w:color="1D9E75" w:sz="1"/>
              <w:left w:val="single" w:color="1D9E75" w:sz="1"/>
              <w:bottom w:val="single" w:color="1D9E75" w:sz="1"/>
              <w:right w:val="single" w:color="1D9E75" w:sz="1"/>
            </w:tcBorders>
            <w:shd w:fill="E1F5EE" w:val="clear"/>
            <w:tcMar>
              <w:top w:type="dxa" w:w="60"/>
              <w:left w:type="dxa" w:w="160"/>
              <w:bottom w:type="dxa" w:w="60"/>
              <w:right w:type="dxa" w:w="160"/>
            </w:tcMar>
          </w:tcPr>
          <w:p>
            <w:pPr>
              <w:spacing w:after="30" w:before="30"/>
            </w:pPr>
            <w:r>
              <w:rPr>
                <w:rFonts w:ascii="Arial" w:cs="Arial" w:eastAsia="Arial" w:hAnsi="Arial"/>
                <w:color w:val="444441"/>
                <w:sz w:val="20"/>
                <w:szCs w:val="20"/>
              </w:rPr>
              <w:t xml:space="preserve">If you log hours for Contact ID 47 but there is no row 47 in Contacts, the data will not connect properly.</w:t>
            </w:r>
          </w:p>
        </w:tc>
      </w:tr>
      <w:tr>
        <w:tc>
          <w:tcPr>
            <w:tcW w:type="dxa" w:w="9360"/>
            <w:tcBorders>
              <w:top w:val="single" w:color="1D9E75" w:sz="1"/>
              <w:left w:val="single" w:color="1D9E75" w:sz="1"/>
              <w:bottom w:val="single" w:color="1D9E75" w:sz="1"/>
              <w:right w:val="single" w:color="1D9E75" w:sz="1"/>
            </w:tcBorders>
            <w:shd w:fill="E1F5EE" w:val="clear"/>
            <w:tcMar>
              <w:top w:type="dxa" w:w="60"/>
              <w:left w:type="dxa" w:w="160"/>
              <w:bottom w:type="dxa" w:w="60"/>
              <w:right w:type="dxa" w:w="160"/>
            </w:tcMar>
          </w:tcPr>
          <w:p>
            <w:pPr>
              <w:spacing w:after="30" w:before="30"/>
            </w:pPr>
            <w:r>
              <w:rPr>
                <w:rFonts w:ascii="Arial" w:cs="Arial" w:eastAsia="Arial" w:hAnsi="Arial"/>
                <w:color w:val="444441"/>
                <w:sz w:val="20"/>
                <w:szCs w:val="20"/>
              </w:rPr>
              <w:t xml:space="preserve">The Contact ID is simply the row number in the Contacts sheet (the first contact is ID 1, the second is ID 2, and so on).</w:t>
            </w:r>
          </w:p>
        </w:tc>
      </w:tr>
    </w:tbl>
    <w:p>
      <w:r>
        <w:br w:type="page"/>
      </w:r>
    </w:p>
    <w:p>
      <w:pPr>
        <w:pStyle w:val="Heading1"/>
        <w:spacing w:after="120" w:before="360"/>
      </w:pPr>
      <w:r>
        <w:rPr>
          <w:rFonts w:ascii="Arial" w:cs="Arial" w:eastAsia="Arial" w:hAnsi="Arial"/>
          <w:b/>
          <w:bCs/>
          <w:color w:val="1D9E75"/>
          <w:sz w:val="36"/>
          <w:szCs w:val="36"/>
        </w:rPr>
        <w:t xml:space="preserve">Chapter 3: Managing Contacts</w:t>
      </w:r>
    </w:p>
    <w:p>
      <w:pPr>
        <w:pStyle w:val="Heading2"/>
        <w:spacing w:after="100" w:before="280"/>
      </w:pPr>
      <w:r>
        <w:rPr>
          <w:rFonts w:ascii="Arial" w:cs="Arial" w:eastAsia="Arial" w:hAnsi="Arial"/>
          <w:b/>
          <w:bCs/>
          <w:color w:val="534AB7"/>
          <w:sz w:val="28"/>
          <w:szCs w:val="28"/>
        </w:rPr>
        <w:t xml:space="preserve">3.1 Adding a New Contact</w:t>
      </w:r>
    </w:p>
    <w:p>
      <w:pPr>
        <w:spacing w:after="80" w:before="60"/>
      </w:pPr>
      <w:r>
        <w:rPr>
          <w:rFonts w:ascii="Arial" w:cs="Arial" w:eastAsia="Arial" w:hAnsi="Arial"/>
          <w:color w:val="1A1A18"/>
          <w:sz w:val="22"/>
          <w:szCs w:val="22"/>
        </w:rPr>
        <w:t xml:space="preserve">The Contacts sheet is your master directory. Every person your organization interacts with — volunteers, donors, staff, board members, and prospects — should have a row here.</w:t>
      </w:r>
    </w:p>
    <w:p>
      <w:pPr>
        <w:pStyle w:val="Heading3"/>
        <w:spacing w:after="80" w:before="200"/>
      </w:pPr>
      <w:r>
        <w:rPr>
          <w:rFonts w:ascii="Arial" w:cs="Arial" w:eastAsia="Arial" w:hAnsi="Arial"/>
          <w:b/>
          <w:bCs/>
          <w:color w:val="444441"/>
          <w:sz w:val="24"/>
          <w:szCs w:val="24"/>
        </w:rPr>
        <w:t xml:space="preserve">Step-by-step: Adding a contact</w:t>
      </w:r>
    </w:p>
    <w:p>
      <w:pPr>
        <w:pStyle w:val="ListParagraph"/>
        <w:numPr>
          <w:ilvl w:val="0"/>
          <w:numId w:val="3"/>
        </w:numPr>
        <w:spacing w:after="40" w:before="40"/>
      </w:pPr>
      <w:r>
        <w:rPr>
          <w:rFonts w:ascii="Arial" w:cs="Arial" w:eastAsia="Arial" w:hAnsi="Arial"/>
          <w:color w:val="1A1A18"/>
          <w:sz w:val="22"/>
          <w:szCs w:val="22"/>
        </w:rPr>
        <w:t xml:space="preserve">Click on the Contacts sheet tab at the bottom of the screen.</w:t>
      </w:r>
    </w:p>
    <w:p>
      <w:pPr>
        <w:pStyle w:val="ListParagraph"/>
        <w:numPr>
          <w:ilvl w:val="0"/>
          <w:numId w:val="3"/>
        </w:numPr>
        <w:spacing w:after="40" w:before="40"/>
      </w:pPr>
      <w:r>
        <w:rPr>
          <w:rFonts w:ascii="Arial" w:cs="Arial" w:eastAsia="Arial" w:hAnsi="Arial"/>
          <w:color w:val="1A1A18"/>
          <w:sz w:val="22"/>
          <w:szCs w:val="22"/>
        </w:rPr>
        <w:t xml:space="preserve">Scroll to the first empty row below the last entry.</w:t>
      </w:r>
    </w:p>
    <w:p>
      <w:pPr>
        <w:pStyle w:val="ListParagraph"/>
        <w:numPr>
          <w:ilvl w:val="0"/>
          <w:numId w:val="3"/>
        </w:numPr>
        <w:spacing w:after="40" w:before="40"/>
      </w:pPr>
      <w:r>
        <w:rPr>
          <w:rFonts w:ascii="Arial" w:cs="Arial" w:eastAsia="Arial" w:hAnsi="Arial"/>
          <w:color w:val="1A1A18"/>
          <w:sz w:val="22"/>
          <w:szCs w:val="22"/>
        </w:rPr>
        <w:t xml:space="preserve">The ID (column A) will fill in automatically based on row number. Note this number — it is the person's Contact ID.</w:t>
      </w:r>
    </w:p>
    <w:p>
      <w:pPr>
        <w:pStyle w:val="ListParagraph"/>
        <w:numPr>
          <w:ilvl w:val="0"/>
          <w:numId w:val="3"/>
        </w:numPr>
        <w:spacing w:after="40" w:before="40"/>
      </w:pPr>
      <w:r>
        <w:rPr>
          <w:rFonts w:ascii="Arial" w:cs="Arial" w:eastAsia="Arial" w:hAnsi="Arial"/>
          <w:color w:val="1A1A18"/>
          <w:sz w:val="22"/>
          <w:szCs w:val="22"/>
        </w:rPr>
        <w:t xml:space="preserve">Enter First Name (column B) and Last Name (column C).</w:t>
      </w:r>
    </w:p>
    <w:p>
      <w:pPr>
        <w:pStyle w:val="ListParagraph"/>
        <w:numPr>
          <w:ilvl w:val="0"/>
          <w:numId w:val="3"/>
        </w:numPr>
        <w:spacing w:after="40" w:before="40"/>
      </w:pPr>
      <w:r>
        <w:rPr>
          <w:rFonts w:ascii="Arial" w:cs="Arial" w:eastAsia="Arial" w:hAnsi="Arial"/>
          <w:color w:val="1A1A18"/>
          <w:sz w:val="22"/>
          <w:szCs w:val="22"/>
        </w:rPr>
        <w:t xml:space="preserve">Enter Email (column D). This is the primary contact method for outreach.</w:t>
      </w:r>
    </w:p>
    <w:p>
      <w:pPr>
        <w:pStyle w:val="ListParagraph"/>
        <w:numPr>
          <w:ilvl w:val="0"/>
          <w:numId w:val="3"/>
        </w:numPr>
        <w:spacing w:after="40" w:before="40"/>
      </w:pPr>
      <w:r>
        <w:rPr>
          <w:rFonts w:ascii="Arial" w:cs="Arial" w:eastAsia="Arial" w:hAnsi="Arial"/>
          <w:color w:val="1A1A18"/>
          <w:sz w:val="22"/>
          <w:szCs w:val="22"/>
        </w:rPr>
        <w:t xml:space="preserve">Enter Phone (column E) in any format, e.g. 555-1234 or (555) 555-1234.</w:t>
      </w:r>
    </w:p>
    <w:p>
      <w:pPr>
        <w:pStyle w:val="ListParagraph"/>
        <w:numPr>
          <w:ilvl w:val="0"/>
          <w:numId w:val="3"/>
        </w:numPr>
        <w:spacing w:after="40" w:before="40"/>
      </w:pPr>
      <w:r>
        <w:rPr>
          <w:rFonts w:ascii="Arial" w:cs="Arial" w:eastAsia="Arial" w:hAnsi="Arial"/>
          <w:color w:val="1A1A18"/>
          <w:sz w:val="22"/>
          <w:szCs w:val="22"/>
        </w:rPr>
        <w:t xml:space="preserve">Enter City (column F) — useful for local volunteer recruitment.</w:t>
      </w:r>
    </w:p>
    <w:p>
      <w:pPr>
        <w:pStyle w:val="ListParagraph"/>
        <w:numPr>
          <w:ilvl w:val="0"/>
          <w:numId w:val="3"/>
        </w:numPr>
        <w:spacing w:after="40" w:before="40"/>
      </w:pPr>
      <w:r>
        <w:rPr>
          <w:rFonts w:ascii="Arial" w:cs="Arial" w:eastAsia="Arial" w:hAnsi="Arial"/>
          <w:color w:val="1A1A18"/>
          <w:sz w:val="22"/>
          <w:szCs w:val="22"/>
        </w:rPr>
        <w:t xml:space="preserve">In the Type column (column G), click the cell and select from the dropdown: Volunteer, Donor, Both, Staff, Board, or Prospect.</w:t>
      </w:r>
    </w:p>
    <w:p>
      <w:pPr>
        <w:pStyle w:val="ListParagraph"/>
        <w:numPr>
          <w:ilvl w:val="0"/>
          <w:numId w:val="3"/>
        </w:numPr>
        <w:spacing w:after="40" w:before="40"/>
      </w:pPr>
      <w:r>
        <w:rPr>
          <w:rFonts w:ascii="Arial" w:cs="Arial" w:eastAsia="Arial" w:hAnsi="Arial"/>
          <w:color w:val="1A1A18"/>
          <w:sz w:val="22"/>
          <w:szCs w:val="22"/>
        </w:rPr>
        <w:t xml:space="preserve">In the Status column (column H), select: Active, Lapsed, Inactive, or Opted Out.</w:t>
      </w:r>
    </w:p>
    <w:p>
      <w:pPr>
        <w:pStyle w:val="ListParagraph"/>
        <w:numPr>
          <w:ilvl w:val="0"/>
          <w:numId w:val="3"/>
        </w:numPr>
        <w:spacing w:after="40" w:before="40"/>
      </w:pPr>
      <w:r>
        <w:rPr>
          <w:rFonts w:ascii="Arial" w:cs="Arial" w:eastAsia="Arial" w:hAnsi="Arial"/>
          <w:color w:val="1A1A18"/>
          <w:sz w:val="22"/>
          <w:szCs w:val="22"/>
        </w:rPr>
        <w:t xml:space="preserve">Enter an Engagement Score (column I) from 0 to 100. For new contacts, start at 20. The Engagement Scores sheet will update this automatically as you log activities.</w:t>
      </w:r>
    </w:p>
    <w:p>
      <w:pPr>
        <w:pStyle w:val="ListParagraph"/>
        <w:numPr>
          <w:ilvl w:val="0"/>
          <w:numId w:val="3"/>
        </w:numPr>
        <w:spacing w:after="40" w:before="40"/>
      </w:pPr>
      <w:r>
        <w:rPr>
          <w:rFonts w:ascii="Arial" w:cs="Arial" w:eastAsia="Arial" w:hAnsi="Arial"/>
          <w:color w:val="1A1A18"/>
          <w:sz w:val="22"/>
          <w:szCs w:val="22"/>
        </w:rPr>
        <w:t xml:space="preserve">Enter the Source (column J) — how did this person connect with your organization?</w:t>
      </w:r>
    </w:p>
    <w:p>
      <w:pPr>
        <w:spacing w:after="80" w:before="60"/>
        <w:ind w:left="400"/>
      </w:pPr>
      <w:r>
        <w:rPr>
          <w:rFonts w:ascii="Arial" w:cs="Arial" w:eastAsia="Arial" w:hAnsi="Arial"/>
          <w:b/>
          <w:bCs/>
          <w:color w:val="1D9E75"/>
          <w:sz w:val="20"/>
          <w:szCs w:val="20"/>
        </w:rPr>
        <w:t xml:space="preserve">Tip: </w:t>
      </w:r>
      <w:r>
        <w:rPr>
          <w:rFonts w:ascii="Arial" w:cs="Arial" w:eastAsia="Arial" w:hAnsi="Arial"/>
          <w:i/>
          <w:iCs/>
          <w:color w:val="444441"/>
          <w:sz w:val="20"/>
          <w:szCs w:val="20"/>
        </w:rPr>
        <w:t xml:space="preserve">Use 'Both' for the Type field when a person is both a regular volunteer AND a donor. This ensures they appear in both volunteer and donor reports.</w:t>
      </w:r>
    </w:p>
    <w:p>
      <w:pPr>
        <w:pStyle w:val="Heading2"/>
        <w:spacing w:after="100" w:before="280"/>
      </w:pPr>
      <w:r>
        <w:rPr>
          <w:rFonts w:ascii="Arial" w:cs="Arial" w:eastAsia="Arial" w:hAnsi="Arial"/>
          <w:b/>
          <w:bCs/>
          <w:color w:val="534AB7"/>
          <w:sz w:val="28"/>
          <w:szCs w:val="28"/>
        </w:rPr>
        <w:t xml:space="preserve">3.2 Contact Type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2000"/>
            <w:tcBorders>
              <w:top w:val="single" w:color="534AB7" w:sz="1"/>
              <w:left w:val="single" w:color="534AB7" w:sz="1"/>
              <w:bottom w:val="single" w:color="534AB7" w:sz="1"/>
              <w:right w:val="single" w:color="534AB7"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500"/>
            <w:tcBorders>
              <w:top w:val="single" w:color="534AB7" w:sz="1"/>
              <w:left w:val="single" w:color="534AB7" w:sz="1"/>
              <w:bottom w:val="single" w:color="534AB7" w:sz="1"/>
              <w:right w:val="single" w:color="534AB7"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Who it is for</w:t>
            </w:r>
          </w:p>
        </w:tc>
        <w:tc>
          <w:tcPr>
            <w:tcW w:type="dxa" w:w="3860"/>
            <w:tcBorders>
              <w:top w:val="single" w:color="534AB7" w:sz="1"/>
              <w:left w:val="single" w:color="534AB7" w:sz="1"/>
              <w:bottom w:val="single" w:color="534AB7" w:sz="1"/>
              <w:right w:val="single" w:color="534AB7"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What extra sheets to update</w:t>
            </w:r>
          </w:p>
        </w:tc>
      </w:tr>
      <w:tr>
        <w:tc>
          <w:tcPr>
            <w:tcW w:type="dxa" w:w="2000"/>
            <w:tcBorders>
              <w:top w:val="single" w:color="CCCCCC" w:sz="1"/>
              <w:left w:val="single" w:color="CCCCCC" w:sz="1"/>
              <w:bottom w:val="single" w:color="CCCCCC" w:sz="1"/>
              <w:right w:val="single" w:color="CCCCCC" w:sz="1"/>
            </w:tcBorders>
            <w:shd w:fill="EEEDFE" w:val="clear"/>
            <w:tcMar>
              <w:top w:type="dxa" w:w="60"/>
              <w:left w:type="dxa" w:w="120"/>
              <w:bottom w:type="dxa" w:w="60"/>
              <w:right w:type="dxa" w:w="120"/>
            </w:tcMar>
          </w:tcPr>
          <w:p>
            <w:r>
              <w:rPr>
                <w:rFonts w:ascii="Arial" w:cs="Arial" w:eastAsia="Arial" w:hAnsi="Arial"/>
                <w:color w:val="1A1A18"/>
                <w:sz w:val="20"/>
                <w:szCs w:val="20"/>
              </w:rPr>
              <w:t xml:space="preserve">Volunteer</w:t>
            </w:r>
          </w:p>
        </w:tc>
        <w:tc>
          <w:tcPr>
            <w:tcW w:type="dxa" w:w="3500"/>
            <w:tcBorders>
              <w:top w:val="single" w:color="CCCCCC" w:sz="1"/>
              <w:left w:val="single" w:color="CCCCCC" w:sz="1"/>
              <w:bottom w:val="single" w:color="CCCCCC" w:sz="1"/>
              <w:right w:val="single" w:color="CCCCCC" w:sz="1"/>
            </w:tcBorders>
            <w:shd w:fill="EEEDFE" w:val="clear"/>
            <w:tcMar>
              <w:top w:type="dxa" w:w="60"/>
              <w:left w:type="dxa" w:w="120"/>
              <w:bottom w:type="dxa" w:w="60"/>
              <w:right w:type="dxa" w:w="120"/>
            </w:tcMar>
          </w:tcPr>
          <w:p>
            <w:r>
              <w:rPr>
                <w:rFonts w:ascii="Arial" w:cs="Arial" w:eastAsia="Arial" w:hAnsi="Arial"/>
                <w:color w:val="1A1A18"/>
                <w:sz w:val="20"/>
                <w:szCs w:val="20"/>
              </w:rPr>
              <w:t xml:space="preserve">Anyone who gives their time to your programs</w:t>
            </w:r>
          </w:p>
        </w:tc>
        <w:tc>
          <w:tcPr>
            <w:tcW w:type="dxa" w:w="3860"/>
            <w:tcBorders>
              <w:top w:val="single" w:color="CCCCCC" w:sz="1"/>
              <w:left w:val="single" w:color="CCCCCC" w:sz="1"/>
              <w:bottom w:val="single" w:color="CCCCCC" w:sz="1"/>
              <w:right w:val="single" w:color="CCCCCC" w:sz="1"/>
            </w:tcBorders>
            <w:shd w:fill="EEEDFE" w:val="clear"/>
            <w:tcMar>
              <w:top w:type="dxa" w:w="60"/>
              <w:left w:type="dxa" w:w="120"/>
              <w:bottom w:type="dxa" w:w="60"/>
              <w:right w:type="dxa" w:w="120"/>
            </w:tcMar>
          </w:tcPr>
          <w:p>
            <w:r>
              <w:rPr>
                <w:rFonts w:ascii="Arial" w:cs="Arial" w:eastAsia="Arial" w:hAnsi="Arial"/>
                <w:color w:val="1A1A18"/>
                <w:sz w:val="20"/>
                <w:szCs w:val="20"/>
              </w:rPr>
              <w:t xml:space="preserve">Hours Tracker, Shifts, Assignments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8"/>
                <w:sz w:val="20"/>
                <w:szCs w:val="20"/>
              </w:rPr>
              <w:t xml:space="preserve">Donor</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8"/>
                <w:sz w:val="20"/>
                <w:szCs w:val="20"/>
              </w:rPr>
              <w:t xml:space="preserve">Anyone who has given money or in-kind gifts</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8"/>
                <w:sz w:val="20"/>
                <w:szCs w:val="20"/>
              </w:rPr>
              <w:t xml:space="preserve">Donations sheet</w:t>
            </w:r>
          </w:p>
        </w:tc>
      </w:tr>
      <w:tr>
        <w:tc>
          <w:tcPr>
            <w:tcW w:type="dxa" w:w="2000"/>
            <w:tcBorders>
              <w:top w:val="single" w:color="CCCCCC" w:sz="1"/>
              <w:left w:val="single" w:color="CCCCCC" w:sz="1"/>
              <w:bottom w:val="single" w:color="CCCCCC" w:sz="1"/>
              <w:right w:val="single" w:color="CCCCCC" w:sz="1"/>
            </w:tcBorders>
            <w:shd w:fill="EEEDFE" w:val="clear"/>
            <w:tcMar>
              <w:top w:type="dxa" w:w="60"/>
              <w:left w:type="dxa" w:w="120"/>
              <w:bottom w:type="dxa" w:w="60"/>
              <w:right w:type="dxa" w:w="120"/>
            </w:tcMar>
          </w:tcPr>
          <w:p>
            <w:r>
              <w:rPr>
                <w:rFonts w:ascii="Arial" w:cs="Arial" w:eastAsia="Arial" w:hAnsi="Arial"/>
                <w:color w:val="1A1A18"/>
                <w:sz w:val="20"/>
                <w:szCs w:val="20"/>
              </w:rPr>
              <w:t xml:space="preserve">Both</w:t>
            </w:r>
          </w:p>
        </w:tc>
        <w:tc>
          <w:tcPr>
            <w:tcW w:type="dxa" w:w="3500"/>
            <w:tcBorders>
              <w:top w:val="single" w:color="CCCCCC" w:sz="1"/>
              <w:left w:val="single" w:color="CCCCCC" w:sz="1"/>
              <w:bottom w:val="single" w:color="CCCCCC" w:sz="1"/>
              <w:right w:val="single" w:color="CCCCCC" w:sz="1"/>
            </w:tcBorders>
            <w:shd w:fill="EEEDFE" w:val="clear"/>
            <w:tcMar>
              <w:top w:type="dxa" w:w="60"/>
              <w:left w:type="dxa" w:w="120"/>
              <w:bottom w:type="dxa" w:w="60"/>
              <w:right w:type="dxa" w:w="120"/>
            </w:tcMar>
          </w:tcPr>
          <w:p>
            <w:r>
              <w:rPr>
                <w:rFonts w:ascii="Arial" w:cs="Arial" w:eastAsia="Arial" w:hAnsi="Arial"/>
                <w:color w:val="1A1A18"/>
                <w:sz w:val="20"/>
                <w:szCs w:val="20"/>
              </w:rPr>
              <w:t xml:space="preserve">People who volunteer AND donate — your most engaged supporters</w:t>
            </w:r>
          </w:p>
        </w:tc>
        <w:tc>
          <w:tcPr>
            <w:tcW w:type="dxa" w:w="3860"/>
            <w:tcBorders>
              <w:top w:val="single" w:color="CCCCCC" w:sz="1"/>
              <w:left w:val="single" w:color="CCCCCC" w:sz="1"/>
              <w:bottom w:val="single" w:color="CCCCCC" w:sz="1"/>
              <w:right w:val="single" w:color="CCCCCC" w:sz="1"/>
            </w:tcBorders>
            <w:shd w:fill="EEEDFE" w:val="clear"/>
            <w:tcMar>
              <w:top w:type="dxa" w:w="60"/>
              <w:left w:type="dxa" w:w="120"/>
              <w:bottom w:type="dxa" w:w="60"/>
              <w:right w:type="dxa" w:w="120"/>
            </w:tcMar>
          </w:tcPr>
          <w:p>
            <w:r>
              <w:rPr>
                <w:rFonts w:ascii="Arial" w:cs="Arial" w:eastAsia="Arial" w:hAnsi="Arial"/>
                <w:color w:val="1A1A18"/>
                <w:sz w:val="20"/>
                <w:szCs w:val="20"/>
              </w:rPr>
              <w:t xml:space="preserve">Hours Tracker AND Donations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8"/>
                <w:sz w:val="20"/>
                <w:szCs w:val="20"/>
              </w:rPr>
              <w:t xml:space="preserve">Staff</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8"/>
                <w:sz w:val="20"/>
                <w:szCs w:val="20"/>
              </w:rPr>
              <w:t xml:space="preserve">Paid employees of the organization</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8"/>
                <w:sz w:val="20"/>
                <w:szCs w:val="20"/>
              </w:rPr>
              <w:t xml:space="preserve">No extra sheets needed</w:t>
            </w:r>
          </w:p>
        </w:tc>
      </w:tr>
      <w:tr>
        <w:tc>
          <w:tcPr>
            <w:tcW w:type="dxa" w:w="2000"/>
            <w:tcBorders>
              <w:top w:val="single" w:color="CCCCCC" w:sz="1"/>
              <w:left w:val="single" w:color="CCCCCC" w:sz="1"/>
              <w:bottom w:val="single" w:color="CCCCCC" w:sz="1"/>
              <w:right w:val="single" w:color="CCCCCC" w:sz="1"/>
            </w:tcBorders>
            <w:shd w:fill="EEEDFE" w:val="clear"/>
            <w:tcMar>
              <w:top w:type="dxa" w:w="60"/>
              <w:left w:type="dxa" w:w="120"/>
              <w:bottom w:type="dxa" w:w="60"/>
              <w:right w:type="dxa" w:w="120"/>
            </w:tcMar>
          </w:tcPr>
          <w:p>
            <w:r>
              <w:rPr>
                <w:rFonts w:ascii="Arial" w:cs="Arial" w:eastAsia="Arial" w:hAnsi="Arial"/>
                <w:color w:val="1A1A18"/>
                <w:sz w:val="20"/>
                <w:szCs w:val="20"/>
              </w:rPr>
              <w:t xml:space="preserve">Board</w:t>
            </w:r>
          </w:p>
        </w:tc>
        <w:tc>
          <w:tcPr>
            <w:tcW w:type="dxa" w:w="3500"/>
            <w:tcBorders>
              <w:top w:val="single" w:color="CCCCCC" w:sz="1"/>
              <w:left w:val="single" w:color="CCCCCC" w:sz="1"/>
              <w:bottom w:val="single" w:color="CCCCCC" w:sz="1"/>
              <w:right w:val="single" w:color="CCCCCC" w:sz="1"/>
            </w:tcBorders>
            <w:shd w:fill="EEEDFE" w:val="clear"/>
            <w:tcMar>
              <w:top w:type="dxa" w:w="60"/>
              <w:left w:type="dxa" w:w="120"/>
              <w:bottom w:type="dxa" w:w="60"/>
              <w:right w:type="dxa" w:w="120"/>
            </w:tcMar>
          </w:tcPr>
          <w:p>
            <w:r>
              <w:rPr>
                <w:rFonts w:ascii="Arial" w:cs="Arial" w:eastAsia="Arial" w:hAnsi="Arial"/>
                <w:color w:val="1A1A18"/>
                <w:sz w:val="20"/>
                <w:szCs w:val="20"/>
              </w:rPr>
              <w:t xml:space="preserve">Board of directors members</w:t>
            </w:r>
          </w:p>
        </w:tc>
        <w:tc>
          <w:tcPr>
            <w:tcW w:type="dxa" w:w="3860"/>
            <w:tcBorders>
              <w:top w:val="single" w:color="CCCCCC" w:sz="1"/>
              <w:left w:val="single" w:color="CCCCCC" w:sz="1"/>
              <w:bottom w:val="single" w:color="CCCCCC" w:sz="1"/>
              <w:right w:val="single" w:color="CCCCCC" w:sz="1"/>
            </w:tcBorders>
            <w:shd w:fill="EEEDFE" w:val="clear"/>
            <w:tcMar>
              <w:top w:type="dxa" w:w="60"/>
              <w:left w:type="dxa" w:w="120"/>
              <w:bottom w:type="dxa" w:w="60"/>
              <w:right w:type="dxa" w:w="120"/>
            </w:tcMar>
          </w:tcPr>
          <w:p>
            <w:r>
              <w:rPr>
                <w:rFonts w:ascii="Arial" w:cs="Arial" w:eastAsia="Arial" w:hAnsi="Arial"/>
                <w:color w:val="1A1A18"/>
                <w:sz w:val="20"/>
                <w:szCs w:val="20"/>
              </w:rPr>
              <w:t xml:space="preserve">No extra sheets needed</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8"/>
                <w:sz w:val="20"/>
                <w:szCs w:val="20"/>
              </w:rPr>
              <w:t xml:space="preserve">Prospect</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8"/>
                <w:sz w:val="20"/>
                <w:szCs w:val="20"/>
              </w:rPr>
              <w:t xml:space="preserve">Potential future donors or volunteers not yet engaged</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8"/>
                <w:sz w:val="20"/>
                <w:szCs w:val="20"/>
              </w:rPr>
              <w:t xml:space="preserve">No extra sheets — monitor until they engage</w:t>
            </w:r>
          </w:p>
        </w:tc>
      </w:tr>
    </w:tbl>
    <w:p>
      <w:pPr>
        <w:pStyle w:val="Heading2"/>
        <w:spacing w:after="100" w:before="280"/>
      </w:pPr>
      <w:r>
        <w:rPr>
          <w:rFonts w:ascii="Arial" w:cs="Arial" w:eastAsia="Arial" w:hAnsi="Arial"/>
          <w:b/>
          <w:bCs/>
          <w:color w:val="534AB7"/>
          <w:sz w:val="28"/>
          <w:szCs w:val="28"/>
        </w:rPr>
        <w:t xml:space="preserve">3.3 Contact Status Definitions</w:t>
      </w:r>
    </w:p>
    <w:p>
      <w:pPr>
        <w:spacing w:after="80" w:before="60"/>
      </w:pPr>
      <w:r>
        <w:rPr>
          <w:rFonts w:ascii="Arial" w:cs="Arial" w:eastAsia="Arial" w:hAnsi="Arial"/>
          <w:color w:val="1A1A18"/>
          <w:sz w:val="22"/>
          <w:szCs w:val="22"/>
        </w:rPr>
        <w:t xml:space="preserve">Status is one of the most important fields in the CRM. It drives the Lapsed Outreach list and engagement reporting.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1D9E75" w:sz="1"/>
              <w:left w:val="single" w:color="1D9E75" w:sz="1"/>
              <w:bottom w:val="single" w:color="1D9E75" w:sz="1"/>
              <w:right w:val="single" w:color="1D9E75"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7360"/>
            <w:tcBorders>
              <w:top w:val="single" w:color="1D9E75" w:sz="1"/>
              <w:left w:val="single" w:color="1D9E75" w:sz="1"/>
              <w:bottom w:val="single" w:color="1D9E75" w:sz="1"/>
              <w:right w:val="single" w:color="1D9E75"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Definition and when to use it</w:t>
            </w:r>
          </w:p>
        </w:tc>
      </w:tr>
      <w:tr>
        <w:tc>
          <w:tcPr>
            <w:tcW w:type="dxa" w:w="2000"/>
            <w:tcBorders>
              <w:top w:val="single" w:color="CCCCCC" w:sz="1"/>
              <w:left w:val="single" w:color="CCCCCC" w:sz="1"/>
              <w:bottom w:val="single" w:color="CCCCCC" w:sz="1"/>
              <w:right w:val="single" w:color="CCCCCC" w:sz="1"/>
            </w:tcBorders>
            <w:shd w:fill="F8F7F4" w:val="clear"/>
            <w:tcMar>
              <w:top w:type="dxa" w:w="60"/>
              <w:left w:type="dxa" w:w="120"/>
              <w:bottom w:type="dxa" w:w="60"/>
              <w:right w:type="dxa" w:w="120"/>
            </w:tcMar>
          </w:tcPr>
          <w:p>
            <w:r>
              <w:rPr>
                <w:rFonts w:ascii="Arial" w:cs="Arial" w:eastAsia="Arial" w:hAnsi="Arial"/>
                <w:color w:val="1A1A18"/>
                <w:sz w:val="20"/>
                <w:szCs w:val="20"/>
              </w:rPr>
              <w:t xml:space="preserve">Active</w:t>
            </w:r>
          </w:p>
        </w:tc>
        <w:tc>
          <w:tcPr>
            <w:tcW w:type="dxa" w:w="7360"/>
            <w:tcBorders>
              <w:top w:val="single" w:color="CCCCCC" w:sz="1"/>
              <w:left w:val="single" w:color="CCCCCC" w:sz="1"/>
              <w:bottom w:val="single" w:color="CCCCCC" w:sz="1"/>
              <w:right w:val="single" w:color="CCCCCC" w:sz="1"/>
            </w:tcBorders>
            <w:shd w:fill="F8F7F4" w:val="clear"/>
            <w:tcMar>
              <w:top w:type="dxa" w:w="60"/>
              <w:left w:type="dxa" w:w="120"/>
              <w:bottom w:type="dxa" w:w="60"/>
              <w:right w:type="dxa" w:w="120"/>
            </w:tcMar>
          </w:tcPr>
          <w:p>
            <w:r>
              <w:rPr>
                <w:rFonts w:ascii="Arial" w:cs="Arial" w:eastAsia="Arial" w:hAnsi="Arial"/>
                <w:color w:val="1A1A18"/>
                <w:sz w:val="20"/>
                <w:szCs w:val="20"/>
              </w:rPr>
              <w:t xml:space="preserve">Currently engaged — has volunteered or donated in the past 6 months, or is in regular contact with your organization.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8"/>
                <w:sz w:val="20"/>
                <w:szCs w:val="20"/>
              </w:rPr>
              <w:t xml:space="preserve">Lapsed</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8"/>
                <w:sz w:val="20"/>
                <w:szCs w:val="20"/>
              </w:rPr>
              <w:t xml:space="preserve">Previously engaged but no activity in 6–18 months. Should appear on your outreach list. Do not delete — re-engage first.</w:t>
            </w:r>
          </w:p>
        </w:tc>
      </w:tr>
      <w:tr>
        <w:tc>
          <w:tcPr>
            <w:tcW w:type="dxa" w:w="2000"/>
            <w:tcBorders>
              <w:top w:val="single" w:color="CCCCCC" w:sz="1"/>
              <w:left w:val="single" w:color="CCCCCC" w:sz="1"/>
              <w:bottom w:val="single" w:color="CCCCCC" w:sz="1"/>
              <w:right w:val="single" w:color="CCCCCC" w:sz="1"/>
            </w:tcBorders>
            <w:shd w:fill="F8F7F4" w:val="clear"/>
            <w:tcMar>
              <w:top w:type="dxa" w:w="60"/>
              <w:left w:type="dxa" w:w="120"/>
              <w:bottom w:type="dxa" w:w="60"/>
              <w:right w:type="dxa" w:w="120"/>
            </w:tcMar>
          </w:tcPr>
          <w:p>
            <w:r>
              <w:rPr>
                <w:rFonts w:ascii="Arial" w:cs="Arial" w:eastAsia="Arial" w:hAnsi="Arial"/>
                <w:color w:val="1A1A18"/>
                <w:sz w:val="20"/>
                <w:szCs w:val="20"/>
              </w:rPr>
              <w:t xml:space="preserve">Inactive</w:t>
            </w:r>
          </w:p>
        </w:tc>
        <w:tc>
          <w:tcPr>
            <w:tcW w:type="dxa" w:w="7360"/>
            <w:tcBorders>
              <w:top w:val="single" w:color="CCCCCC" w:sz="1"/>
              <w:left w:val="single" w:color="CCCCCC" w:sz="1"/>
              <w:bottom w:val="single" w:color="CCCCCC" w:sz="1"/>
              <w:right w:val="single" w:color="CCCCCC" w:sz="1"/>
            </w:tcBorders>
            <w:shd w:fill="F8F7F4" w:val="clear"/>
            <w:tcMar>
              <w:top w:type="dxa" w:w="60"/>
              <w:left w:type="dxa" w:w="120"/>
              <w:bottom w:type="dxa" w:w="60"/>
              <w:right w:type="dxa" w:w="120"/>
            </w:tcMar>
          </w:tcPr>
          <w:p>
            <w:r>
              <w:rPr>
                <w:rFonts w:ascii="Arial" w:cs="Arial" w:eastAsia="Arial" w:hAnsi="Arial"/>
                <w:color w:val="1A1A18"/>
                <w:sz w:val="20"/>
                <w:szCs w:val="20"/>
              </w:rPr>
              <w:t xml:space="preserve">No activity for 18+ months despite outreach attempts. Keep the record but do not include in active campaigns.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8"/>
                <w:sz w:val="20"/>
                <w:szCs w:val="20"/>
              </w:rPr>
              <w:t xml:space="preserve">Opted Out</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8"/>
                <w:sz w:val="20"/>
                <w:szCs w:val="20"/>
              </w:rPr>
              <w:t xml:space="preserve">Has explicitly asked to be removed from communications. Never contact this person without their permission.</w:t>
            </w:r>
          </w:p>
        </w:tc>
      </w:tr>
    </w:tbl>
    <w:p>
      <w:pPr>
        <w:spacing w:after="0" w:before="0"/>
      </w:pPr>
      <w:r>
        <w:t xml:space="preserve"/>
      </w:r>
    </w:p>
    <w:p>
      <w:pPr>
        <w:spacing w:after="80" w:before="60"/>
        <w:ind w:left="400"/>
      </w:pPr>
      <w:r>
        <w:rPr>
          <w:rFonts w:ascii="Arial" w:cs="Arial" w:eastAsia="Arial" w:hAnsi="Arial"/>
          <w:b/>
          <w:bCs/>
          <w:color w:val="BA7517"/>
          <w:sz w:val="20"/>
          <w:szCs w:val="20"/>
        </w:rPr>
        <w:t xml:space="preserve">Note: </w:t>
      </w:r>
      <w:r>
        <w:rPr>
          <w:rFonts w:ascii="Arial" w:cs="Arial" w:eastAsia="Arial" w:hAnsi="Arial"/>
          <w:i/>
          <w:iCs/>
          <w:color w:val="444441"/>
          <w:sz w:val="20"/>
          <w:szCs w:val="20"/>
        </w:rPr>
        <w:t xml:space="preserve">Never delete a contact record, even if the person has passed away or permanently left your community. Mark them as Inactive and add a note. Deleting records breaks the ID links and corrupts your historical data.</w:t>
      </w:r>
    </w:p>
    <w:p>
      <w:r>
        <w:br w:type="page"/>
      </w:r>
    </w:p>
    <w:p>
      <w:pPr>
        <w:pStyle w:val="Heading1"/>
        <w:spacing w:after="120" w:before="360"/>
      </w:pPr>
      <w:r>
        <w:rPr>
          <w:rFonts w:ascii="Arial" w:cs="Arial" w:eastAsia="Arial" w:hAnsi="Arial"/>
          <w:b/>
          <w:bCs/>
          <w:color w:val="1D9E75"/>
          <w:sz w:val="36"/>
          <w:szCs w:val="36"/>
        </w:rPr>
        <w:t xml:space="preserve">Chapter 4: Volunteer Hours Tracker</w:t>
      </w:r>
    </w:p>
    <w:p>
      <w:pPr>
        <w:pStyle w:val="Heading2"/>
        <w:spacing w:after="100" w:before="280"/>
      </w:pPr>
      <w:r>
        <w:rPr>
          <w:rFonts w:ascii="Arial" w:cs="Arial" w:eastAsia="Arial" w:hAnsi="Arial"/>
          <w:b/>
          <w:bCs/>
          <w:color w:val="534AB7"/>
          <w:sz w:val="28"/>
          <w:szCs w:val="28"/>
        </w:rPr>
        <w:t xml:space="preserve">4.1 Overview of the Hours Tracker</w:t>
      </w:r>
    </w:p>
    <w:p>
      <w:pPr>
        <w:spacing w:after="80" w:before="60"/>
      </w:pPr>
      <w:r>
        <w:rPr>
          <w:rFonts w:ascii="Arial" w:cs="Arial" w:eastAsia="Arial" w:hAnsi="Arial"/>
          <w:color w:val="1A1A18"/>
          <w:sz w:val="22"/>
          <w:szCs w:val="22"/>
        </w:rPr>
        <w:t xml:space="preserve">The Hours Tracker sheet is where all volunteer time is recorded. Every row represents one volunteer completing one shift at one program. This sheet has two functions: it creates a permanent log of all volunteer service, and it automatically feeds the Engagement Scores sheet so that active volunteers see their scores increase over time.</w:t>
      </w:r>
    </w:p>
    <w:p>
      <w:pPr>
        <w:pStyle w:val="Heading2"/>
        <w:spacing w:after="100" w:before="280"/>
      </w:pPr>
      <w:r>
        <w:rPr>
          <w:rFonts w:ascii="Arial" w:cs="Arial" w:eastAsia="Arial" w:hAnsi="Arial"/>
          <w:b/>
          <w:bCs/>
          <w:color w:val="534AB7"/>
          <w:sz w:val="28"/>
          <w:szCs w:val="28"/>
        </w:rPr>
        <w:t xml:space="preserve">4.2 Logging Volunteer Hours</w:t>
      </w:r>
    </w:p>
    <w:p>
      <w:pPr>
        <w:pStyle w:val="Heading3"/>
        <w:spacing w:after="80" w:before="200"/>
      </w:pPr>
      <w:r>
        <w:rPr>
          <w:rFonts w:ascii="Arial" w:cs="Arial" w:eastAsia="Arial" w:hAnsi="Arial"/>
          <w:b/>
          <w:bCs/>
          <w:color w:val="444441"/>
          <w:sz w:val="24"/>
          <w:szCs w:val="24"/>
        </w:rPr>
        <w:t xml:space="preserve">Step-by-step: Recording a completed shift</w:t>
      </w:r>
    </w:p>
    <w:p>
      <w:pPr>
        <w:pStyle w:val="ListParagraph"/>
        <w:numPr>
          <w:ilvl w:val="0"/>
          <w:numId w:val="3"/>
        </w:numPr>
        <w:spacing w:after="40" w:before="40"/>
      </w:pPr>
      <w:r>
        <w:rPr>
          <w:rFonts w:ascii="Arial" w:cs="Arial" w:eastAsia="Arial" w:hAnsi="Arial"/>
          <w:color w:val="1A1A18"/>
          <w:sz w:val="22"/>
          <w:szCs w:val="22"/>
        </w:rPr>
        <w:t xml:space="preserve">Click on the Hours Tracker sheet tab.</w:t>
      </w:r>
    </w:p>
    <w:p>
      <w:pPr>
        <w:pStyle w:val="ListParagraph"/>
        <w:numPr>
          <w:ilvl w:val="0"/>
          <w:numId w:val="3"/>
        </w:numPr>
        <w:spacing w:after="40" w:before="40"/>
      </w:pPr>
      <w:r>
        <w:rPr>
          <w:rFonts w:ascii="Arial" w:cs="Arial" w:eastAsia="Arial" w:hAnsi="Arial"/>
          <w:color w:val="1A1A18"/>
          <w:sz w:val="22"/>
          <w:szCs w:val="22"/>
        </w:rPr>
        <w:t xml:space="preserve">Scroll to the first empty row below the last entry.</w:t>
      </w:r>
    </w:p>
    <w:p>
      <w:pPr>
        <w:pStyle w:val="ListParagraph"/>
        <w:numPr>
          <w:ilvl w:val="0"/>
          <w:numId w:val="3"/>
        </w:numPr>
        <w:spacing w:after="40" w:before="40"/>
      </w:pPr>
      <w:r>
        <w:rPr>
          <w:rFonts w:ascii="Arial" w:cs="Arial" w:eastAsia="Arial" w:hAnsi="Arial"/>
          <w:color w:val="1A1A18"/>
          <w:sz w:val="22"/>
          <w:szCs w:val="22"/>
        </w:rPr>
        <w:t xml:space="preserve">Enter a Log ID (column A) — simply the next sequential number (1, 2, 3...).</w:t>
      </w:r>
    </w:p>
    <w:p>
      <w:pPr>
        <w:pStyle w:val="ListParagraph"/>
        <w:numPr>
          <w:ilvl w:val="0"/>
          <w:numId w:val="3"/>
        </w:numPr>
        <w:spacing w:after="40" w:before="40"/>
      </w:pPr>
      <w:r>
        <w:rPr>
          <w:rFonts w:ascii="Arial" w:cs="Arial" w:eastAsia="Arial" w:hAnsi="Arial"/>
          <w:color w:val="1A1A18"/>
          <w:sz w:val="22"/>
          <w:szCs w:val="22"/>
        </w:rPr>
        <w:t xml:space="preserve">Enter the Contact ID (column B) from the Contacts sheet.</w:t>
      </w:r>
    </w:p>
    <w:p>
      <w:pPr>
        <w:pStyle w:val="ListParagraph"/>
        <w:numPr>
          <w:ilvl w:val="0"/>
          <w:numId w:val="3"/>
        </w:numPr>
        <w:spacing w:after="40" w:before="40"/>
      </w:pPr>
      <w:r>
        <w:rPr>
          <w:rFonts w:ascii="Arial" w:cs="Arial" w:eastAsia="Arial" w:hAnsi="Arial"/>
          <w:color w:val="1A1A18"/>
          <w:sz w:val="22"/>
          <w:szCs w:val="22"/>
        </w:rPr>
        <w:t xml:space="preserve">First Name (column C) and Last Name (column D) — enter these manually or use a VLOOKUP formula to auto-fill from Contacts (see section 4.4).</w:t>
      </w:r>
    </w:p>
    <w:p>
      <w:pPr>
        <w:pStyle w:val="ListParagraph"/>
        <w:numPr>
          <w:ilvl w:val="0"/>
          <w:numId w:val="3"/>
        </w:numPr>
        <w:spacing w:after="40" w:before="40"/>
      </w:pPr>
      <w:r>
        <w:rPr>
          <w:rFonts w:ascii="Arial" w:cs="Arial" w:eastAsia="Arial" w:hAnsi="Arial"/>
          <w:color w:val="1A1A18"/>
          <w:sz w:val="22"/>
          <w:szCs w:val="22"/>
        </w:rPr>
        <w:t xml:space="preserve">Select the Program (column E) from the dropdown menu.</w:t>
      </w:r>
    </w:p>
    <w:p>
      <w:pPr>
        <w:pStyle w:val="ListParagraph"/>
        <w:numPr>
          <w:ilvl w:val="0"/>
          <w:numId w:val="3"/>
        </w:numPr>
        <w:spacing w:after="40" w:before="40"/>
      </w:pPr>
      <w:r>
        <w:rPr>
          <w:rFonts w:ascii="Arial" w:cs="Arial" w:eastAsia="Arial" w:hAnsi="Arial"/>
          <w:color w:val="1A1A18"/>
          <w:sz w:val="22"/>
          <w:szCs w:val="22"/>
        </w:rPr>
        <w:t xml:space="preserve">Enter Hours (column F) as a decimal number. For example, 3.5 means three and a half hours.</w:t>
      </w:r>
    </w:p>
    <w:p>
      <w:pPr>
        <w:pStyle w:val="ListParagraph"/>
        <w:numPr>
          <w:ilvl w:val="0"/>
          <w:numId w:val="3"/>
        </w:numPr>
        <w:spacing w:after="40" w:before="40"/>
      </w:pPr>
      <w:r>
        <w:rPr>
          <w:rFonts w:ascii="Arial" w:cs="Arial" w:eastAsia="Arial" w:hAnsi="Arial"/>
          <w:color w:val="1A1A18"/>
          <w:sz w:val="22"/>
          <w:szCs w:val="22"/>
        </w:rPr>
        <w:t xml:space="preserve">Enter the Date (column G) in YYYY-MM-DD format (e.g., 2024-11-15). Google Sheets will recognize this automatically as a date.</w:t>
      </w:r>
    </w:p>
    <w:p>
      <w:pPr>
        <w:pStyle w:val="ListParagraph"/>
        <w:numPr>
          <w:ilvl w:val="0"/>
          <w:numId w:val="3"/>
        </w:numPr>
        <w:spacing w:after="40" w:before="40"/>
      </w:pPr>
      <w:r>
        <w:rPr>
          <w:rFonts w:ascii="Arial" w:cs="Arial" w:eastAsia="Arial" w:hAnsi="Arial"/>
          <w:color w:val="1A1A18"/>
          <w:sz w:val="22"/>
          <w:szCs w:val="22"/>
        </w:rPr>
        <w:t xml:space="preserve">Enter any Notes (column H) about this particular session — 'Ran food sorting station', 'Helped set up tables', etc.</w:t>
      </w:r>
    </w:p>
    <w:p>
      <w:pPr>
        <w:pStyle w:val="ListParagraph"/>
        <w:numPr>
          <w:ilvl w:val="0"/>
          <w:numId w:val="3"/>
        </w:numPr>
        <w:spacing w:after="40" w:before="40"/>
      </w:pPr>
      <w:r>
        <w:rPr>
          <w:rFonts w:ascii="Arial" w:cs="Arial" w:eastAsia="Arial" w:hAnsi="Arial"/>
          <w:color w:val="1A1A18"/>
          <w:sz w:val="22"/>
          <w:szCs w:val="22"/>
        </w:rPr>
        <w:t xml:space="preserve">Set Verified? (column I) to 'Yes' once a staff member has confirmed the hours, 'Pending' if awaiting confirmation, or 'No' if there is a discrepancy.</w:t>
      </w:r>
    </w:p>
    <w:p>
      <w:pPr>
        <w:pStyle w:val="Heading2"/>
        <w:spacing w:after="100" w:before="280"/>
      </w:pPr>
      <w:r>
        <w:rPr>
          <w:rFonts w:ascii="Arial" w:cs="Arial" w:eastAsia="Arial" w:hAnsi="Arial"/>
          <w:b/>
          <w:bCs/>
          <w:color w:val="534AB7"/>
          <w:sz w:val="28"/>
          <w:szCs w:val="28"/>
        </w:rPr>
        <w:t xml:space="preserve">4.3 How Hours Feed Engagement Scores</w:t>
      </w:r>
    </w:p>
    <w:p>
      <w:pPr>
        <w:spacing w:after="80" w:before="60"/>
      </w:pPr>
      <w:r>
        <w:rPr>
          <w:rFonts w:ascii="Arial" w:cs="Arial" w:eastAsia="Arial" w:hAnsi="Arial"/>
          <w:color w:val="1A1A18"/>
          <w:sz w:val="22"/>
          <w:szCs w:val="22"/>
        </w:rPr>
        <w:t xml:space="preserve">The Engagement Scores sheet contains a SUMIF formula that automatically totals all hours logged for each Contact ID. The formula works like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9E75" w:sz="1"/>
              <w:left w:val="single" w:color="1D9E75" w:sz="1"/>
              <w:bottom w:val="single" w:color="1D9E75" w:sz="1"/>
              <w:right w:val="single" w:color="1D9E75" w:sz="1"/>
            </w:tcBorders>
            <w:shd w:fill="1D9E75" w:val="clear"/>
            <w:tcMar>
              <w:top w:type="dxa" w:w="80"/>
              <w:left w:type="dxa" w:w="160"/>
              <w:bottom w:type="dxa" w:w="80"/>
              <w:right w:type="dxa" w:w="160"/>
            </w:tcMar>
          </w:tcPr>
          <w:p>
            <w:r>
              <w:rPr>
                <w:rFonts w:ascii="Arial" w:cs="Arial" w:eastAsia="Arial" w:hAnsi="Arial"/>
                <w:b/>
                <w:bCs/>
                <w:color w:val="FFFFFF"/>
                <w:sz w:val="22"/>
                <w:szCs w:val="22"/>
              </w:rPr>
              <w:t xml:space="preserve">How the Hours Formula Works</w:t>
            </w:r>
          </w:p>
        </w:tc>
      </w:tr>
      <w:tr>
        <w:tc>
          <w:tcPr>
            <w:tcW w:type="dxa" w:w="9360"/>
            <w:tcBorders>
              <w:top w:val="single" w:color="1D9E75" w:sz="1"/>
              <w:left w:val="single" w:color="1D9E75" w:sz="1"/>
              <w:bottom w:val="single" w:color="1D9E75" w:sz="1"/>
              <w:right w:val="single" w:color="1D9E75" w:sz="1"/>
            </w:tcBorders>
            <w:shd w:fill="E1F5EE" w:val="clear"/>
            <w:tcMar>
              <w:top w:type="dxa" w:w="60"/>
              <w:left w:type="dxa" w:w="160"/>
              <w:bottom w:type="dxa" w:w="60"/>
              <w:right w:type="dxa" w:w="160"/>
            </w:tcMar>
          </w:tcPr>
          <w:p>
            <w:pPr>
              <w:spacing w:after="30" w:before="30"/>
            </w:pPr>
            <w:r>
              <w:rPr>
                <w:rFonts w:ascii="Arial" w:cs="Arial" w:eastAsia="Arial" w:hAnsi="Arial"/>
                <w:color w:val="444441"/>
                <w:sz w:val="20"/>
                <w:szCs w:val="20"/>
              </w:rPr>
              <w:t xml:space="preserve">SUMIF looks at column B (Contact ID) of the Hours Tracker and finds every row that matches the contact's ID.</w:t>
            </w:r>
          </w:p>
        </w:tc>
      </w:tr>
      <w:tr>
        <w:tc>
          <w:tcPr>
            <w:tcW w:type="dxa" w:w="9360"/>
            <w:tcBorders>
              <w:top w:val="single" w:color="1D9E75" w:sz="1"/>
              <w:left w:val="single" w:color="1D9E75" w:sz="1"/>
              <w:bottom w:val="single" w:color="1D9E75" w:sz="1"/>
              <w:right w:val="single" w:color="1D9E75" w:sz="1"/>
            </w:tcBorders>
            <w:shd w:fill="E1F5EE" w:val="clear"/>
            <w:tcMar>
              <w:top w:type="dxa" w:w="60"/>
              <w:left w:type="dxa" w:w="160"/>
              <w:bottom w:type="dxa" w:w="60"/>
              <w:right w:type="dxa" w:w="160"/>
            </w:tcMar>
          </w:tcPr>
          <w:p>
            <w:pPr>
              <w:spacing w:after="30" w:before="30"/>
            </w:pPr>
            <w:r>
              <w:rPr>
                <w:rFonts w:ascii="Arial" w:cs="Arial" w:eastAsia="Arial" w:hAnsi="Arial"/>
                <w:color w:val="444441"/>
                <w:sz w:val="20"/>
                <w:szCs w:val="20"/>
              </w:rPr>
              <w:t xml:space="preserve">It adds up all the values in column F (Hours) for those matching rows.</w:t>
            </w:r>
          </w:p>
        </w:tc>
      </w:tr>
      <w:tr>
        <w:tc>
          <w:tcPr>
            <w:tcW w:type="dxa" w:w="9360"/>
            <w:tcBorders>
              <w:top w:val="single" w:color="1D9E75" w:sz="1"/>
              <w:left w:val="single" w:color="1D9E75" w:sz="1"/>
              <w:bottom w:val="single" w:color="1D9E75" w:sz="1"/>
              <w:right w:val="single" w:color="1D9E75" w:sz="1"/>
            </w:tcBorders>
            <w:shd w:fill="E1F5EE" w:val="clear"/>
            <w:tcMar>
              <w:top w:type="dxa" w:w="60"/>
              <w:left w:type="dxa" w:w="160"/>
              <w:bottom w:type="dxa" w:w="60"/>
              <w:right w:type="dxa" w:w="160"/>
            </w:tcMar>
          </w:tcPr>
          <w:p>
            <w:pPr>
              <w:spacing w:after="30" w:before="30"/>
            </w:pPr>
            <w:r>
              <w:rPr>
                <w:rFonts w:ascii="Arial" w:cs="Arial" w:eastAsia="Arial" w:hAnsi="Arial"/>
                <w:color w:val="444441"/>
                <w:sz w:val="20"/>
                <w:szCs w:val="20"/>
              </w:rPr>
              <w:t xml:space="preserve">This total is divided by 5 to calculate 'Hours Points' — 1 engagement point for every 5 hours volunteered.</w:t>
            </w:r>
          </w:p>
        </w:tc>
      </w:tr>
      <w:tr>
        <w:tc>
          <w:tcPr>
            <w:tcW w:type="dxa" w:w="9360"/>
            <w:tcBorders>
              <w:top w:val="single" w:color="1D9E75" w:sz="1"/>
              <w:left w:val="single" w:color="1D9E75" w:sz="1"/>
              <w:bottom w:val="single" w:color="1D9E75" w:sz="1"/>
              <w:right w:val="single" w:color="1D9E75" w:sz="1"/>
            </w:tcBorders>
            <w:shd w:fill="E1F5EE" w:val="clear"/>
            <w:tcMar>
              <w:top w:type="dxa" w:w="60"/>
              <w:left w:type="dxa" w:w="160"/>
              <w:bottom w:type="dxa" w:w="60"/>
              <w:right w:type="dxa" w:w="160"/>
            </w:tcMar>
          </w:tcPr>
          <w:p>
            <w:pPr>
              <w:spacing w:after="30" w:before="30"/>
            </w:pPr>
            <w:r>
              <w:rPr>
                <w:rFonts w:ascii="Arial" w:cs="Arial" w:eastAsia="Arial" w:hAnsi="Arial"/>
                <w:color w:val="444441"/>
                <w:sz w:val="20"/>
                <w:szCs w:val="20"/>
              </w:rPr>
              <w:t xml:space="preserve">These points are added to the contact's Base Score and Giving Points to produce the Total Score.</w:t>
            </w:r>
          </w:p>
        </w:tc>
      </w:tr>
      <w:tr>
        <w:tc>
          <w:tcPr>
            <w:tcW w:type="dxa" w:w="9360"/>
            <w:tcBorders>
              <w:top w:val="single" w:color="1D9E75" w:sz="1"/>
              <w:left w:val="single" w:color="1D9E75" w:sz="1"/>
              <w:bottom w:val="single" w:color="1D9E75" w:sz="1"/>
              <w:right w:val="single" w:color="1D9E75" w:sz="1"/>
            </w:tcBorders>
            <w:shd w:fill="E1F5EE" w:val="clear"/>
            <w:tcMar>
              <w:top w:type="dxa" w:w="60"/>
              <w:left w:type="dxa" w:w="160"/>
              <w:bottom w:type="dxa" w:w="60"/>
              <w:right w:type="dxa" w:w="160"/>
            </w:tcMar>
          </w:tcPr>
          <w:p>
            <w:pPr>
              <w:spacing w:after="30" w:before="30"/>
            </w:pPr>
            <w:r>
              <w:rPr>
                <w:rFonts w:ascii="Arial" w:cs="Arial" w:eastAsia="Arial" w:hAnsi="Arial"/>
                <w:color w:val="444441"/>
                <w:sz w:val="20"/>
                <w:szCs w:val="20"/>
              </w:rPr>
              <w:t xml:space="preserve">The score updates automatically every time you add a new row to the Hours Tracker.</w:t>
            </w:r>
          </w:p>
        </w:tc>
      </w:tr>
    </w:tbl>
    <w:p>
      <w:pPr>
        <w:pStyle w:val="Heading2"/>
        <w:spacing w:after="100" w:before="280"/>
      </w:pPr>
      <w:r>
        <w:rPr>
          <w:rFonts w:ascii="Arial" w:cs="Arial" w:eastAsia="Arial" w:hAnsi="Arial"/>
          <w:b/>
          <w:bCs/>
          <w:color w:val="534AB7"/>
          <w:sz w:val="28"/>
          <w:szCs w:val="28"/>
        </w:rPr>
        <w:t xml:space="preserve">4.4 Using VLOOKUP to Auto-Fill Names</w:t>
      </w:r>
    </w:p>
    <w:p>
      <w:pPr>
        <w:spacing w:after="80" w:before="60"/>
      </w:pPr>
      <w:r>
        <w:rPr>
          <w:rFonts w:ascii="Arial" w:cs="Arial" w:eastAsia="Arial" w:hAnsi="Arial"/>
          <w:color w:val="1A1A18"/>
          <w:sz w:val="22"/>
          <w:szCs w:val="22"/>
        </w:rPr>
        <w:t xml:space="preserve">Instead of typing names manually, you can use a Google Sheets formula to pull the volunteer's name automatically from the Contacts sheet using their Contact ID. In cell C4 (First Name of the first data row), enter this formula: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34AB7" w:sz="1"/>
              <w:left w:val="single" w:color="534AB7" w:sz="1"/>
              <w:bottom w:val="single" w:color="534AB7" w:sz="1"/>
              <w:right w:val="single" w:color="534AB7" w:sz="1"/>
            </w:tcBorders>
            <w:shd w:fill="EEEDFE" w:val="clear"/>
            <w:tcMar>
              <w:top w:type="dxa" w:w="120"/>
              <w:left w:type="dxa" w:w="200"/>
              <w:bottom w:type="dxa" w:w="120"/>
              <w:right w:type="dxa" w:w="200"/>
            </w:tcMar>
          </w:tcPr>
          <w:p>
            <w:r>
              <w:rPr>
                <w:rFonts w:ascii="Courier New" w:cs="Courier New" w:eastAsia="Courier New" w:hAnsi="Courier New"/>
                <w:b/>
                <w:bCs/>
                <w:color w:val="534AB7"/>
                <w:sz w:val="22"/>
                <w:szCs w:val="22"/>
              </w:rPr>
              <w:t xml:space="preserve">=IFERROR(VLOOKUP(B4,Contacts!A:C,2,FALSE),"")</w:t>
            </w:r>
          </w:p>
        </w:tc>
      </w:tr>
    </w:tbl>
    <w:p>
      <w:pPr>
        <w:spacing w:after="0" w:before="0"/>
      </w:pPr>
      <w:r>
        <w:t xml:space="preserve"/>
      </w:r>
    </w:p>
    <w:p>
      <w:pPr>
        <w:spacing w:after="80" w:before="60"/>
      </w:pPr>
      <w:r>
        <w:rPr>
          <w:rFonts w:ascii="Arial" w:cs="Arial" w:eastAsia="Arial" w:hAnsi="Arial"/>
          <w:color w:val="1A1A18"/>
          <w:sz w:val="22"/>
          <w:szCs w:val="22"/>
        </w:rPr>
        <w:t xml:space="preserve">This formula looks up the value in B4 (Contact ID) in the first column of the Contacts sheet (column A), and returns the value from the 2nd column (First Name). Use column 3 instead of 2 for Last Name. Copy the formula down to all rows by selecting C4, pressing Ctrl+C, then selecting C5 through C200 and pressing Ctrl+V.</w:t>
      </w:r>
    </w:p>
    <w:p>
      <w:pPr>
        <w:pStyle w:val="Heading2"/>
        <w:spacing w:after="100" w:before="280"/>
      </w:pPr>
      <w:r>
        <w:rPr>
          <w:rFonts w:ascii="Arial" w:cs="Arial" w:eastAsia="Arial" w:hAnsi="Arial"/>
          <w:b/>
          <w:bCs/>
          <w:color w:val="534AB7"/>
          <w:sz w:val="28"/>
          <w:szCs w:val="28"/>
        </w:rPr>
        <w:t xml:space="preserve">4.5 The Volunteer Summary Panel</w:t>
      </w:r>
    </w:p>
    <w:p>
      <w:pPr>
        <w:spacing w:after="80" w:before="60"/>
      </w:pPr>
      <w:r>
        <w:rPr>
          <w:rFonts w:ascii="Arial" w:cs="Arial" w:eastAsia="Arial" w:hAnsi="Arial"/>
          <w:color w:val="1A1A18"/>
          <w:sz w:val="22"/>
          <w:szCs w:val="22"/>
        </w:rPr>
        <w:t xml:space="preserve">On the right side of the Hours Tracker sheet (columns K through P) you will find a Volunteer Summary panel. This panel automatically calculates, for each volunteer:</w:t>
      </w:r>
    </w:p>
    <w:p>
      <w:pPr>
        <w:pStyle w:val="ListParagraph"/>
        <w:numPr>
          <w:ilvl w:val="0"/>
          <w:numId w:val="2"/>
        </w:numPr>
        <w:spacing w:after="40" w:before="40"/>
      </w:pPr>
      <w:r>
        <w:rPr>
          <w:rFonts w:ascii="Arial" w:cs="Arial" w:eastAsia="Arial" w:hAnsi="Arial"/>
          <w:color w:val="1A1A18"/>
          <w:sz w:val="22"/>
          <w:szCs w:val="22"/>
        </w:rPr>
        <w:t xml:space="preserve">Total Hours — the sum of all logged hours across all programs and dates</w:t>
      </w:r>
    </w:p>
    <w:p>
      <w:pPr>
        <w:pStyle w:val="ListParagraph"/>
        <w:numPr>
          <w:ilvl w:val="0"/>
          <w:numId w:val="2"/>
        </w:numPr>
        <w:spacing w:after="40" w:before="40"/>
      </w:pPr>
      <w:r>
        <w:rPr>
          <w:rFonts w:ascii="Arial" w:cs="Arial" w:eastAsia="Arial" w:hAnsi="Arial"/>
          <w:color w:val="1A1A18"/>
          <w:sz w:val="22"/>
          <w:szCs w:val="22"/>
        </w:rPr>
        <w:t xml:space="preserve">Number of Shifts — how many separate shift rows exist for that volunteer</w:t>
      </w:r>
    </w:p>
    <w:p>
      <w:pPr>
        <w:pStyle w:val="ListParagraph"/>
        <w:numPr>
          <w:ilvl w:val="0"/>
          <w:numId w:val="2"/>
        </w:numPr>
        <w:spacing w:after="40" w:before="40"/>
      </w:pPr>
      <w:r>
        <w:rPr>
          <w:rFonts w:ascii="Arial" w:cs="Arial" w:eastAsia="Arial" w:hAnsi="Arial"/>
          <w:color w:val="1A1A18"/>
          <w:sz w:val="22"/>
          <w:szCs w:val="22"/>
        </w:rPr>
        <w:t xml:space="preserve">Engagement Points — the contribution to their engagement score from volunteering</w:t>
      </w:r>
    </w:p>
    <w:p>
      <w:pPr>
        <w:spacing w:after="80" w:before="60"/>
      </w:pPr>
      <w:r>
        <w:rPr>
          <w:rFonts w:ascii="Arial" w:cs="Arial" w:eastAsia="Arial" w:hAnsi="Arial"/>
          <w:color w:val="1A1A18"/>
          <w:sz w:val="22"/>
          <w:szCs w:val="22"/>
        </w:rPr>
        <w:t xml:space="preserve">This panel updates live as you log new hours. It is sorted by Contact ID and is color-coded — green for high engagement, amber for medium, red for at-risk.</w:t>
      </w:r>
    </w:p>
    <w:p>
      <w:r>
        <w:br w:type="page"/>
      </w:r>
    </w:p>
    <w:p>
      <w:pPr>
        <w:pStyle w:val="Heading1"/>
        <w:spacing w:after="120" w:before="360"/>
      </w:pPr>
      <w:r>
        <w:rPr>
          <w:rFonts w:ascii="Arial" w:cs="Arial" w:eastAsia="Arial" w:hAnsi="Arial"/>
          <w:b/>
          <w:bCs/>
          <w:color w:val="1D9E75"/>
          <w:sz w:val="36"/>
          <w:szCs w:val="36"/>
        </w:rPr>
        <w:t xml:space="preserve">Chapter 5: Donor Management &amp; Donations</w:t>
      </w:r>
    </w:p>
    <w:p>
      <w:pPr>
        <w:pStyle w:val="Heading2"/>
        <w:spacing w:after="100" w:before="280"/>
      </w:pPr>
      <w:r>
        <w:rPr>
          <w:rFonts w:ascii="Arial" w:cs="Arial" w:eastAsia="Arial" w:hAnsi="Arial"/>
          <w:b/>
          <w:bCs/>
          <w:color w:val="534AB7"/>
          <w:sz w:val="28"/>
          <w:szCs w:val="28"/>
        </w:rPr>
        <w:t xml:space="preserve">5.1 The Donations Sheet</w:t>
      </w:r>
    </w:p>
    <w:p>
      <w:pPr>
        <w:spacing w:after="80" w:before="60"/>
      </w:pPr>
      <w:r>
        <w:rPr>
          <w:rFonts w:ascii="Arial" w:cs="Arial" w:eastAsia="Arial" w:hAnsi="Arial"/>
          <w:color w:val="1A1A18"/>
          <w:sz w:val="22"/>
          <w:szCs w:val="22"/>
        </w:rPr>
        <w:t xml:space="preserve">The Donations sheet is the financial heart of CommunityCRM. Every gift your organization receives — regardless of size, method, or campaign — should be logged here. This sheet feeds the Lapsed Outreach list and contributes to each donor's engagement score.</w:t>
      </w:r>
    </w:p>
    <w:p>
      <w:pPr>
        <w:pStyle w:val="Heading2"/>
        <w:spacing w:after="100" w:before="280"/>
      </w:pPr>
      <w:r>
        <w:rPr>
          <w:rFonts w:ascii="Arial" w:cs="Arial" w:eastAsia="Arial" w:hAnsi="Arial"/>
          <w:b/>
          <w:bCs/>
          <w:color w:val="534AB7"/>
          <w:sz w:val="28"/>
          <w:szCs w:val="28"/>
        </w:rPr>
        <w:t xml:space="preserve">5.2 Logging a Donation</w:t>
      </w:r>
    </w:p>
    <w:p>
      <w:pPr>
        <w:pStyle w:val="ListParagraph"/>
        <w:numPr>
          <w:ilvl w:val="0"/>
          <w:numId w:val="3"/>
        </w:numPr>
        <w:spacing w:after="40" w:before="40"/>
      </w:pPr>
      <w:r>
        <w:rPr>
          <w:rFonts w:ascii="Arial" w:cs="Arial" w:eastAsia="Arial" w:hAnsi="Arial"/>
          <w:color w:val="1A1A18"/>
          <w:sz w:val="22"/>
          <w:szCs w:val="22"/>
        </w:rPr>
        <w:t xml:space="preserve">Click on the Donations sheet tab.</w:t>
      </w:r>
    </w:p>
    <w:p>
      <w:pPr>
        <w:pStyle w:val="ListParagraph"/>
        <w:numPr>
          <w:ilvl w:val="0"/>
          <w:numId w:val="3"/>
        </w:numPr>
        <w:spacing w:after="40" w:before="40"/>
      </w:pPr>
      <w:r>
        <w:rPr>
          <w:rFonts w:ascii="Arial" w:cs="Arial" w:eastAsia="Arial" w:hAnsi="Arial"/>
          <w:color w:val="1A1A18"/>
          <w:sz w:val="22"/>
          <w:szCs w:val="22"/>
        </w:rPr>
        <w:t xml:space="preserve">Enter a Donation ID (column A) — the next sequential number.</w:t>
      </w:r>
    </w:p>
    <w:p>
      <w:pPr>
        <w:pStyle w:val="ListParagraph"/>
        <w:numPr>
          <w:ilvl w:val="0"/>
          <w:numId w:val="3"/>
        </w:numPr>
        <w:spacing w:after="40" w:before="40"/>
      </w:pPr>
      <w:r>
        <w:rPr>
          <w:rFonts w:ascii="Arial" w:cs="Arial" w:eastAsia="Arial" w:hAnsi="Arial"/>
          <w:color w:val="1A1A18"/>
          <w:sz w:val="22"/>
          <w:szCs w:val="22"/>
        </w:rPr>
        <w:t xml:space="preserve">Enter the Contact ID (column B) of the donor from the Contacts sheet.</w:t>
      </w:r>
    </w:p>
    <w:p>
      <w:pPr>
        <w:pStyle w:val="ListParagraph"/>
        <w:numPr>
          <w:ilvl w:val="0"/>
          <w:numId w:val="3"/>
        </w:numPr>
        <w:spacing w:after="40" w:before="40"/>
      </w:pPr>
      <w:r>
        <w:rPr>
          <w:rFonts w:ascii="Arial" w:cs="Arial" w:eastAsia="Arial" w:hAnsi="Arial"/>
          <w:color w:val="1A1A18"/>
          <w:sz w:val="22"/>
          <w:szCs w:val="22"/>
        </w:rPr>
        <w:t xml:space="preserve">Enter First Name (column C) and Last Name (column D).</w:t>
      </w:r>
    </w:p>
    <w:p>
      <w:pPr>
        <w:pStyle w:val="ListParagraph"/>
        <w:numPr>
          <w:ilvl w:val="0"/>
          <w:numId w:val="3"/>
        </w:numPr>
        <w:spacing w:after="40" w:before="40"/>
      </w:pPr>
      <w:r>
        <w:rPr>
          <w:rFonts w:ascii="Arial" w:cs="Arial" w:eastAsia="Arial" w:hAnsi="Arial"/>
          <w:color w:val="1A1A18"/>
          <w:sz w:val="22"/>
          <w:szCs w:val="22"/>
        </w:rPr>
        <w:t xml:space="preserve">Enter the donor's Email (column E) for acknowledgement purposes.</w:t>
      </w:r>
    </w:p>
    <w:p>
      <w:pPr>
        <w:pStyle w:val="ListParagraph"/>
        <w:numPr>
          <w:ilvl w:val="0"/>
          <w:numId w:val="3"/>
        </w:numPr>
        <w:spacing w:after="40" w:before="40"/>
      </w:pPr>
      <w:r>
        <w:rPr>
          <w:rFonts w:ascii="Arial" w:cs="Arial" w:eastAsia="Arial" w:hAnsi="Arial"/>
          <w:color w:val="1A1A18"/>
          <w:sz w:val="22"/>
          <w:szCs w:val="22"/>
        </w:rPr>
        <w:t xml:space="preserve">Enter the Amount (column F) as a number without a dollar sign (e.g., 250 not $250).</w:t>
      </w:r>
    </w:p>
    <w:p>
      <w:pPr>
        <w:pStyle w:val="ListParagraph"/>
        <w:numPr>
          <w:ilvl w:val="0"/>
          <w:numId w:val="3"/>
        </w:numPr>
        <w:spacing w:after="40" w:before="40"/>
      </w:pPr>
      <w:r>
        <w:rPr>
          <w:rFonts w:ascii="Arial" w:cs="Arial" w:eastAsia="Arial" w:hAnsi="Arial"/>
          <w:color w:val="1A1A18"/>
          <w:sz w:val="22"/>
          <w:szCs w:val="22"/>
        </w:rPr>
        <w:t xml:space="preserve">Select the Fund (column G) from the dropdown: General Fund, Youth Programs, Food Bank, Emergency Relief, or Endowment.</w:t>
      </w:r>
    </w:p>
    <w:p>
      <w:pPr>
        <w:pStyle w:val="ListParagraph"/>
        <w:numPr>
          <w:ilvl w:val="0"/>
          <w:numId w:val="3"/>
        </w:numPr>
        <w:spacing w:after="40" w:before="40"/>
      </w:pPr>
      <w:r>
        <w:rPr>
          <w:rFonts w:ascii="Arial" w:cs="Arial" w:eastAsia="Arial" w:hAnsi="Arial"/>
          <w:color w:val="1A1A18"/>
          <w:sz w:val="22"/>
          <w:szCs w:val="22"/>
        </w:rPr>
        <w:t xml:space="preserve">Select the Payment Method (column H): Online, Credit card, Check, Cash, or Bank transfer.</w:t>
      </w:r>
    </w:p>
    <w:p>
      <w:pPr>
        <w:pStyle w:val="ListParagraph"/>
        <w:numPr>
          <w:ilvl w:val="0"/>
          <w:numId w:val="3"/>
        </w:numPr>
        <w:spacing w:after="40" w:before="40"/>
      </w:pPr>
      <w:r>
        <w:rPr>
          <w:rFonts w:ascii="Arial" w:cs="Arial" w:eastAsia="Arial" w:hAnsi="Arial"/>
          <w:color w:val="1A1A18"/>
          <w:sz w:val="22"/>
          <w:szCs w:val="22"/>
        </w:rPr>
        <w:t xml:space="preserve">Enter the Campaign name (column I) if this gift was made in response to a specific fundraising campaign. Leave blank for unsolicited gifts.</w:t>
      </w:r>
    </w:p>
    <w:p>
      <w:pPr>
        <w:pStyle w:val="ListParagraph"/>
        <w:numPr>
          <w:ilvl w:val="0"/>
          <w:numId w:val="3"/>
        </w:numPr>
        <w:spacing w:after="40" w:before="40"/>
      </w:pPr>
      <w:r>
        <w:rPr>
          <w:rFonts w:ascii="Arial" w:cs="Arial" w:eastAsia="Arial" w:hAnsi="Arial"/>
          <w:color w:val="1A1A18"/>
          <w:sz w:val="22"/>
          <w:szCs w:val="22"/>
        </w:rPr>
        <w:t xml:space="preserve">Enter the Date (column J) in YYYY-MM-DD format.</w:t>
      </w:r>
    </w:p>
    <w:p>
      <w:pPr>
        <w:pStyle w:val="ListParagraph"/>
        <w:numPr>
          <w:ilvl w:val="0"/>
          <w:numId w:val="3"/>
        </w:numPr>
        <w:spacing w:after="40" w:before="40"/>
      </w:pPr>
      <w:r>
        <w:rPr>
          <w:rFonts w:ascii="Arial" w:cs="Arial" w:eastAsia="Arial" w:hAnsi="Arial"/>
          <w:color w:val="1A1A18"/>
          <w:sz w:val="22"/>
          <w:szCs w:val="22"/>
        </w:rPr>
        <w:t xml:space="preserve">Set Acknowledged? (column K) to 'No' immediately upon entry. Change to 'Yes' once you have sent a thank-you acknowledgement letter or email.</w:t>
      </w:r>
    </w:p>
    <w:p>
      <w:pPr>
        <w:pStyle w:val="Heading2"/>
        <w:spacing w:after="100" w:before="280"/>
      </w:pPr>
      <w:r>
        <w:rPr>
          <w:rFonts w:ascii="Arial" w:cs="Arial" w:eastAsia="Arial" w:hAnsi="Arial"/>
          <w:b/>
          <w:bCs/>
          <w:color w:val="534AB7"/>
          <w:sz w:val="28"/>
          <w:szCs w:val="28"/>
        </w:rPr>
        <w:t xml:space="preserve">5.3 Donor Giving Tiers</w:t>
      </w:r>
    </w:p>
    <w:p>
      <w:pPr>
        <w:spacing w:after="80" w:before="60"/>
      </w:pPr>
      <w:r>
        <w:rPr>
          <w:rFonts w:ascii="Arial" w:cs="Arial" w:eastAsia="Arial" w:hAnsi="Arial"/>
          <w:color w:val="1A1A18"/>
          <w:sz w:val="22"/>
          <w:szCs w:val="22"/>
        </w:rPr>
        <w:t xml:space="preserve">Giving tiers are a standard nonprofit practice for recognizing and stewarding donors at different levels of investment. CommunityCRM uses four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D9E75" w:sz="1"/>
              <w:left w:val="single" w:color="1D9E75" w:sz="1"/>
              <w:bottom w:val="single" w:color="1D9E75" w:sz="1"/>
              <w:right w:val="single" w:color="1D9E75"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6860"/>
            <w:tcBorders>
              <w:top w:val="single" w:color="1D9E75" w:sz="1"/>
              <w:left w:val="single" w:color="1D9E75" w:sz="1"/>
              <w:bottom w:val="single" w:color="1D9E75" w:sz="1"/>
              <w:right w:val="single" w:color="1D9E75"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500"/>
            <w:tcBorders>
              <w:top w:val="single" w:color="CCCCCC" w:sz="1"/>
              <w:left w:val="single" w:color="CCCCCC" w:sz="1"/>
              <w:bottom w:val="single" w:color="CCCCCC" w:sz="1"/>
              <w:right w:val="single" w:color="CCCCCC" w:sz="1"/>
            </w:tcBorders>
            <w:shd w:fill="F8F7F4" w:val="clear"/>
            <w:tcMar>
              <w:top w:type="dxa" w:w="60"/>
              <w:left w:type="dxa" w:w="120"/>
              <w:bottom w:type="dxa" w:w="60"/>
              <w:right w:type="dxa" w:w="120"/>
            </w:tcMar>
          </w:tcPr>
          <w:p>
            <w:r>
              <w:rPr>
                <w:rFonts w:ascii="Arial" w:cs="Arial" w:eastAsia="Arial" w:hAnsi="Arial"/>
                <w:color w:val="1A1A18"/>
                <w:sz w:val="20"/>
                <w:szCs w:val="20"/>
              </w:rPr>
              <w:t xml:space="preserve">Major ($2,000+)</w:t>
            </w:r>
          </w:p>
        </w:tc>
        <w:tc>
          <w:tcPr>
            <w:tcW w:type="dxa" w:w="6860"/>
            <w:tcBorders>
              <w:top w:val="single" w:color="CCCCCC" w:sz="1"/>
              <w:left w:val="single" w:color="CCCCCC" w:sz="1"/>
              <w:bottom w:val="single" w:color="CCCCCC" w:sz="1"/>
              <w:right w:val="single" w:color="CCCCCC" w:sz="1"/>
            </w:tcBorders>
            <w:shd w:fill="F8F7F4" w:val="clear"/>
            <w:tcMar>
              <w:top w:type="dxa" w:w="60"/>
              <w:left w:type="dxa" w:w="120"/>
              <w:bottom w:type="dxa" w:w="60"/>
              <w:right w:type="dxa" w:w="120"/>
            </w:tcMar>
          </w:tcPr>
          <w:p>
            <w:r>
              <w:rPr>
                <w:rFonts w:ascii="Arial" w:cs="Arial" w:eastAsia="Arial" w:hAnsi="Arial"/>
                <w:color w:val="1A1A18"/>
                <w:sz w:val="20"/>
                <w:szCs w:val="20"/>
              </w:rPr>
              <w:t xml:space="preserve">Your highest-level donors. These individuals warrant personal, one-on-one stewardship from senior leadership. Never send them a form letter.</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8"/>
                <w:sz w:val="20"/>
                <w:szCs w:val="20"/>
              </w:rPr>
              <w:t xml:space="preserve">Champion ($500–$1,999)</w:t>
            </w:r>
          </w:p>
        </w:tc>
        <w:tc>
          <w:tcPr>
            <w:tcW w:type="dxa" w:w="6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8"/>
                <w:sz w:val="20"/>
                <w:szCs w:val="20"/>
              </w:rPr>
              <w:t xml:space="preserve">Committed mid-level donors. Worthy of personal calls, impact updates, and invitations to special events.</w:t>
            </w:r>
          </w:p>
        </w:tc>
      </w:tr>
      <w:tr>
        <w:tc>
          <w:tcPr>
            <w:tcW w:type="dxa" w:w="2500"/>
            <w:tcBorders>
              <w:top w:val="single" w:color="CCCCCC" w:sz="1"/>
              <w:left w:val="single" w:color="CCCCCC" w:sz="1"/>
              <w:bottom w:val="single" w:color="CCCCCC" w:sz="1"/>
              <w:right w:val="single" w:color="CCCCCC" w:sz="1"/>
            </w:tcBorders>
            <w:shd w:fill="F8F7F4" w:val="clear"/>
            <w:tcMar>
              <w:top w:type="dxa" w:w="60"/>
              <w:left w:type="dxa" w:w="120"/>
              <w:bottom w:type="dxa" w:w="60"/>
              <w:right w:type="dxa" w:w="120"/>
            </w:tcMar>
          </w:tcPr>
          <w:p>
            <w:r>
              <w:rPr>
                <w:rFonts w:ascii="Arial" w:cs="Arial" w:eastAsia="Arial" w:hAnsi="Arial"/>
                <w:color w:val="1A1A18"/>
                <w:sz w:val="20"/>
                <w:szCs w:val="20"/>
              </w:rPr>
              <w:t xml:space="preserve">Sustainer ($100–$499)</w:t>
            </w:r>
          </w:p>
        </w:tc>
        <w:tc>
          <w:tcPr>
            <w:tcW w:type="dxa" w:w="6860"/>
            <w:tcBorders>
              <w:top w:val="single" w:color="CCCCCC" w:sz="1"/>
              <w:left w:val="single" w:color="CCCCCC" w:sz="1"/>
              <w:bottom w:val="single" w:color="CCCCCC" w:sz="1"/>
              <w:right w:val="single" w:color="CCCCCC" w:sz="1"/>
            </w:tcBorders>
            <w:shd w:fill="F8F7F4" w:val="clear"/>
            <w:tcMar>
              <w:top w:type="dxa" w:w="60"/>
              <w:left w:type="dxa" w:w="120"/>
              <w:bottom w:type="dxa" w:w="60"/>
              <w:right w:type="dxa" w:w="120"/>
            </w:tcMar>
          </w:tcPr>
          <w:p>
            <w:r>
              <w:rPr>
                <w:rFonts w:ascii="Arial" w:cs="Arial" w:eastAsia="Arial" w:hAnsi="Arial"/>
                <w:color w:val="1A1A18"/>
                <w:sz w:val="20"/>
                <w:szCs w:val="20"/>
              </w:rPr>
              <w:t xml:space="preserve">Engaged supporters. Regular newsletters, impact reports, and personal acknowledgements keep them loyal.</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8"/>
                <w:sz w:val="20"/>
                <w:szCs w:val="20"/>
              </w:rPr>
              <w:t xml:space="preserve">Standard (under $100)</w:t>
            </w:r>
          </w:p>
        </w:tc>
        <w:tc>
          <w:tcPr>
            <w:tcW w:type="dxa" w:w="6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8"/>
                <w:sz w:val="20"/>
                <w:szCs w:val="20"/>
              </w:rPr>
              <w:t xml:space="preserve">Entry-level donors, often first-time givers. The goal is to move them up the ladder through good stewardship.</w:t>
            </w:r>
          </w:p>
        </w:tc>
      </w:tr>
    </w:tbl>
    <w:p>
      <w:pPr>
        <w:spacing w:after="0" w:before="0"/>
      </w:pPr>
      <w:r>
        <w:t xml:space="preserve"/>
      </w:r>
    </w:p>
    <w:p>
      <w:pPr>
        <w:spacing w:after="80" w:before="60"/>
        <w:ind w:left="400"/>
      </w:pPr>
      <w:r>
        <w:rPr>
          <w:rFonts w:ascii="Arial" w:cs="Arial" w:eastAsia="Arial" w:hAnsi="Arial"/>
          <w:b/>
          <w:bCs/>
          <w:color w:val="1D9E75"/>
          <w:sz w:val="20"/>
          <w:szCs w:val="20"/>
        </w:rPr>
        <w:t xml:space="preserve">Tip: </w:t>
      </w:r>
      <w:r>
        <w:rPr>
          <w:rFonts w:ascii="Arial" w:cs="Arial" w:eastAsia="Arial" w:hAnsi="Arial"/>
          <w:i/>
          <w:iCs/>
          <w:color w:val="444441"/>
          <w:sz w:val="20"/>
          <w:szCs w:val="20"/>
        </w:rPr>
        <w:t xml:space="preserve">The single most important moment in a donor relationship is the 48 hours after their first gift. Send a personal acknowledgement — not a form email — within two business days. Donors who receive a prompt, personal thank-you are significantly more likely to give again.</w:t>
      </w:r>
    </w:p>
    <w:p>
      <w:pPr>
        <w:pStyle w:val="Heading2"/>
        <w:spacing w:after="100" w:before="280"/>
      </w:pPr>
      <w:r>
        <w:rPr>
          <w:rFonts w:ascii="Arial" w:cs="Arial" w:eastAsia="Arial" w:hAnsi="Arial"/>
          <w:b/>
          <w:bCs/>
          <w:color w:val="534AB7"/>
          <w:sz w:val="28"/>
          <w:szCs w:val="28"/>
        </w:rPr>
        <w:t xml:space="preserve">5.4 Recurring Donations</w:t>
      </w:r>
    </w:p>
    <w:p>
      <w:pPr>
        <w:spacing w:after="80" w:before="60"/>
      </w:pPr>
      <w:r>
        <w:rPr>
          <w:rFonts w:ascii="Arial" w:cs="Arial" w:eastAsia="Arial" w:hAnsi="Arial"/>
          <w:color w:val="1A1A18"/>
          <w:sz w:val="22"/>
          <w:szCs w:val="22"/>
        </w:rPr>
        <w:t xml:space="preserve">Recurring donors — those who give monthly, quarterly, or annually on an automatic schedule — are the financial backbone of a healthy nonprofit. They provide predictable income and tend to give more in total over their lifetime than one-time donors.</w:t>
      </w:r>
    </w:p>
    <w:p>
      <w:pPr>
        <w:spacing w:after="80" w:before="60"/>
      </w:pPr>
      <w:r>
        <w:rPr>
          <w:rFonts w:ascii="Arial" w:cs="Arial" w:eastAsia="Arial" w:hAnsi="Arial"/>
          <w:color w:val="1A1A18"/>
          <w:sz w:val="22"/>
          <w:szCs w:val="22"/>
        </w:rPr>
        <w:t xml:space="preserve">In CommunityCRM, mark recurring donors with 'Yes' in the Recurring? column of the Donors sheet. Log each individual payment as a separate row in the Donations sheet with the same contact ID. This creates a complete giving history.</w:t>
      </w:r>
    </w:p>
    <w:p>
      <w:pPr>
        <w:spacing w:after="80" w:before="60"/>
      </w:pPr>
      <w:r>
        <w:rPr>
          <w:rFonts w:ascii="Arial" w:cs="Arial" w:eastAsia="Arial" w:hAnsi="Arial"/>
          <w:color w:val="1A1A18"/>
          <w:sz w:val="22"/>
          <w:szCs w:val="22"/>
        </w:rPr>
        <w:t xml:space="preserve">Monitor recurring donors closely. If a recurring gift fails to appear in the expected month, check in with the donor immediately. Credit card expirations and bank account changes are the most common causes of lapsed recurring gifts.</w:t>
      </w:r>
    </w:p>
    <w:p>
      <w:r>
        <w:br w:type="page"/>
      </w:r>
    </w:p>
    <w:p>
      <w:pPr>
        <w:pStyle w:val="Heading1"/>
        <w:spacing w:after="120" w:before="360"/>
      </w:pPr>
      <w:r>
        <w:rPr>
          <w:rFonts w:ascii="Arial" w:cs="Arial" w:eastAsia="Arial" w:hAnsi="Arial"/>
          <w:b/>
          <w:bCs/>
          <w:color w:val="1D9E75"/>
          <w:sz w:val="36"/>
          <w:szCs w:val="36"/>
        </w:rPr>
        <w:t xml:space="preserve">Chapter 6: Engagement Scores</w:t>
      </w:r>
    </w:p>
    <w:p>
      <w:pPr>
        <w:pStyle w:val="Heading2"/>
        <w:spacing w:after="100" w:before="280"/>
      </w:pPr>
      <w:r>
        <w:rPr>
          <w:rFonts w:ascii="Arial" w:cs="Arial" w:eastAsia="Arial" w:hAnsi="Arial"/>
          <w:b/>
          <w:bCs/>
          <w:color w:val="534AB7"/>
          <w:sz w:val="28"/>
          <w:szCs w:val="28"/>
        </w:rPr>
        <w:t xml:space="preserve">6.1 What Is an Engagement Score?</w:t>
      </w:r>
    </w:p>
    <w:p>
      <w:pPr>
        <w:spacing w:after="80" w:before="60"/>
      </w:pPr>
      <w:r>
        <w:rPr>
          <w:rFonts w:ascii="Arial" w:cs="Arial" w:eastAsia="Arial" w:hAnsi="Arial"/>
          <w:color w:val="1A1A18"/>
          <w:sz w:val="22"/>
          <w:szCs w:val="22"/>
        </w:rPr>
        <w:t xml:space="preserve">An engagement score is a single number from 0 to 100 that represents how connected and active a particular contact is with your organization. It combines three sources of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D9E75" w:sz="1"/>
              <w:left w:val="single" w:color="1D9E75" w:sz="1"/>
              <w:bottom w:val="single" w:color="1D9E75" w:sz="1"/>
              <w:right w:val="single" w:color="1D9E75"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Score component</w:t>
            </w:r>
          </w:p>
        </w:tc>
        <w:tc>
          <w:tcPr>
            <w:tcW w:type="dxa" w:w="6360"/>
            <w:tcBorders>
              <w:top w:val="single" w:color="1D9E75" w:sz="1"/>
              <w:left w:val="single" w:color="1D9E75" w:sz="1"/>
              <w:bottom w:val="single" w:color="1D9E75" w:sz="1"/>
              <w:right w:val="single" w:color="1D9E75"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How it is calculated</w:t>
            </w:r>
          </w:p>
        </w:tc>
      </w:tr>
      <w:tr>
        <w:tc>
          <w:tcPr>
            <w:tcW w:type="dxa" w:w="3000"/>
            <w:tcBorders>
              <w:top w:val="single" w:color="CCCCCC" w:sz="1"/>
              <w:left w:val="single" w:color="CCCCCC" w:sz="1"/>
              <w:bottom w:val="single" w:color="CCCCCC" w:sz="1"/>
              <w:right w:val="single" w:color="CCCCCC" w:sz="1"/>
            </w:tcBorders>
            <w:shd w:fill="F8F7F4" w:val="clear"/>
            <w:tcMar>
              <w:top w:type="dxa" w:w="60"/>
              <w:left w:type="dxa" w:w="120"/>
              <w:bottom w:type="dxa" w:w="60"/>
              <w:right w:type="dxa" w:w="120"/>
            </w:tcMar>
          </w:tcPr>
          <w:p>
            <w:r>
              <w:rPr>
                <w:rFonts w:ascii="Arial" w:cs="Arial" w:eastAsia="Arial" w:hAnsi="Arial"/>
                <w:color w:val="1A1A18"/>
                <w:sz w:val="20"/>
                <w:szCs w:val="20"/>
              </w:rPr>
              <w:t xml:space="preserve">Base Score (0–60)</w:t>
            </w:r>
          </w:p>
        </w:tc>
        <w:tc>
          <w:tcPr>
            <w:tcW w:type="dxa" w:w="6360"/>
            <w:tcBorders>
              <w:top w:val="single" w:color="CCCCCC" w:sz="1"/>
              <w:left w:val="single" w:color="CCCCCC" w:sz="1"/>
              <w:bottom w:val="single" w:color="CCCCCC" w:sz="1"/>
              <w:right w:val="single" w:color="CCCCCC" w:sz="1"/>
            </w:tcBorders>
            <w:shd w:fill="F8F7F4" w:val="clear"/>
            <w:tcMar>
              <w:top w:type="dxa" w:w="60"/>
              <w:left w:type="dxa" w:w="120"/>
              <w:bottom w:type="dxa" w:w="60"/>
              <w:right w:type="dxa" w:w="120"/>
            </w:tcMar>
          </w:tcPr>
          <w:p>
            <w:r>
              <w:rPr>
                <w:rFonts w:ascii="Arial" w:cs="Arial" w:eastAsia="Arial" w:hAnsi="Arial"/>
                <w:color w:val="1A1A18"/>
                <w:sz w:val="20"/>
                <w:szCs w:val="20"/>
              </w:rPr>
              <w:t xml:space="preserve">Set manually when you add the contact. Reflects your qualitative assessment of the relationship — how long they've been involved, how responsive they are, how connected they feel to your mission.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8"/>
                <w:sz w:val="20"/>
                <w:szCs w:val="20"/>
              </w:rPr>
              <w:t xml:space="preserve">Hours Points (0–40)</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8"/>
                <w:sz w:val="20"/>
                <w:szCs w:val="20"/>
              </w:rPr>
              <w:t xml:space="preserve">Automatically calculated: 1 point for every 5 volunteer hours logged. A volunteer with 50 hours earns 10 hours points. This updates live as you log shifts.</w:t>
            </w:r>
          </w:p>
        </w:tc>
      </w:tr>
      <w:tr>
        <w:tc>
          <w:tcPr>
            <w:tcW w:type="dxa" w:w="3000"/>
            <w:tcBorders>
              <w:top w:val="single" w:color="CCCCCC" w:sz="1"/>
              <w:left w:val="single" w:color="CCCCCC" w:sz="1"/>
              <w:bottom w:val="single" w:color="CCCCCC" w:sz="1"/>
              <w:right w:val="single" w:color="CCCCCC" w:sz="1"/>
            </w:tcBorders>
            <w:shd w:fill="F8F7F4" w:val="clear"/>
            <w:tcMar>
              <w:top w:type="dxa" w:w="60"/>
              <w:left w:type="dxa" w:w="120"/>
              <w:bottom w:type="dxa" w:w="60"/>
              <w:right w:type="dxa" w:w="120"/>
            </w:tcMar>
          </w:tcPr>
          <w:p>
            <w:r>
              <w:rPr>
                <w:rFonts w:ascii="Arial" w:cs="Arial" w:eastAsia="Arial" w:hAnsi="Arial"/>
                <w:color w:val="1A1A18"/>
                <w:sz w:val="20"/>
                <w:szCs w:val="20"/>
              </w:rPr>
              <w:t xml:space="preserve">Giving Points (0–30, capped)</w:t>
            </w:r>
          </w:p>
        </w:tc>
        <w:tc>
          <w:tcPr>
            <w:tcW w:type="dxa" w:w="6360"/>
            <w:tcBorders>
              <w:top w:val="single" w:color="CCCCCC" w:sz="1"/>
              <w:left w:val="single" w:color="CCCCCC" w:sz="1"/>
              <w:bottom w:val="single" w:color="CCCCCC" w:sz="1"/>
              <w:right w:val="single" w:color="CCCCCC" w:sz="1"/>
            </w:tcBorders>
            <w:shd w:fill="F8F7F4" w:val="clear"/>
            <w:tcMar>
              <w:top w:type="dxa" w:w="60"/>
              <w:left w:type="dxa" w:w="120"/>
              <w:bottom w:type="dxa" w:w="60"/>
              <w:right w:type="dxa" w:w="120"/>
            </w:tcMar>
          </w:tcPr>
          <w:p>
            <w:r>
              <w:rPr>
                <w:rFonts w:ascii="Arial" w:cs="Arial" w:eastAsia="Arial" w:hAnsi="Arial"/>
                <w:color w:val="1A1A18"/>
                <w:sz w:val="20"/>
                <w:szCs w:val="20"/>
              </w:rPr>
              <w:t xml:space="preserve">Automatically calculated: 1 point for every $50 donated, capped at 30 points. A donor who has given $500 total earns 10 giving points.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8"/>
                <w:sz w:val="20"/>
                <w:szCs w:val="20"/>
              </w:rPr>
              <w:t xml:space="preserve">Total Score</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8"/>
                <w:sz w:val="20"/>
                <w:szCs w:val="20"/>
              </w:rPr>
              <w:t xml:space="preserve">Base + Hours Points + Giving Points, capped at 100. Visible in column H of the Engagement Scores sheet.</w:t>
            </w:r>
          </w:p>
        </w:tc>
      </w:tr>
    </w:tbl>
    <w:p>
      <w:pPr>
        <w:pStyle w:val="Heading2"/>
        <w:spacing w:after="100" w:before="280"/>
      </w:pPr>
      <w:r>
        <w:rPr>
          <w:rFonts w:ascii="Arial" w:cs="Arial" w:eastAsia="Arial" w:hAnsi="Arial"/>
          <w:b/>
          <w:bCs/>
          <w:color w:val="534AB7"/>
          <w:sz w:val="28"/>
          <w:szCs w:val="28"/>
        </w:rPr>
        <w:t xml:space="preserve">6.2 Engagement Tiers</w:t>
      </w:r>
    </w:p>
    <w:p>
      <w:pPr>
        <w:spacing w:after="80" w:before="60"/>
      </w:pPr>
      <w:r>
        <w:rPr>
          <w:rFonts w:ascii="Arial" w:cs="Arial" w:eastAsia="Arial" w:hAnsi="Arial"/>
          <w:color w:val="1A1A18"/>
          <w:sz w:val="22"/>
          <w:szCs w:val="22"/>
        </w:rPr>
        <w:t xml:space="preserve">The total score maps to four tiers, displayed in column I of the Engagement Scores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D9E75" w:sz="1"/>
              <w:left w:val="single" w:color="1D9E75" w:sz="1"/>
              <w:bottom w:val="single" w:color="1D9E75" w:sz="1"/>
              <w:right w:val="single" w:color="1D9E75"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6860"/>
            <w:tcBorders>
              <w:top w:val="single" w:color="1D9E75" w:sz="1"/>
              <w:left w:val="single" w:color="1D9E75" w:sz="1"/>
              <w:bottom w:val="single" w:color="1D9E75" w:sz="1"/>
              <w:right w:val="single" w:color="1D9E75"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Score range &amp; what it means</w:t>
            </w:r>
          </w:p>
        </w:tc>
      </w:tr>
      <w:tr>
        <w:tc>
          <w:tcPr>
            <w:tcW w:type="dxa" w:w="2500"/>
            <w:tcBorders>
              <w:top w:val="single" w:color="CCCCCC" w:sz="1"/>
              <w:left w:val="single" w:color="CCCCCC" w:sz="1"/>
              <w:bottom w:val="single" w:color="CCCCCC" w:sz="1"/>
              <w:right w:val="single" w:color="CCCCCC" w:sz="1"/>
            </w:tcBorders>
            <w:shd w:fill="F8F7F4" w:val="clear"/>
            <w:tcMar>
              <w:top w:type="dxa" w:w="60"/>
              <w:left w:type="dxa" w:w="120"/>
              <w:bottom w:type="dxa" w:w="60"/>
              <w:right w:type="dxa" w:w="120"/>
            </w:tcMar>
          </w:tcPr>
          <w:p>
            <w:r>
              <w:rPr>
                <w:rFonts w:ascii="Arial" w:cs="Arial" w:eastAsia="Arial" w:hAnsi="Arial"/>
                <w:color w:val="1A1A18"/>
                <w:sz w:val="20"/>
                <w:szCs w:val="20"/>
              </w:rPr>
              <w:t xml:space="preserve">High (green)</w:t>
            </w:r>
          </w:p>
        </w:tc>
        <w:tc>
          <w:tcPr>
            <w:tcW w:type="dxa" w:w="6860"/>
            <w:tcBorders>
              <w:top w:val="single" w:color="CCCCCC" w:sz="1"/>
              <w:left w:val="single" w:color="CCCCCC" w:sz="1"/>
              <w:bottom w:val="single" w:color="CCCCCC" w:sz="1"/>
              <w:right w:val="single" w:color="CCCCCC" w:sz="1"/>
            </w:tcBorders>
            <w:shd w:fill="F8F7F4" w:val="clear"/>
            <w:tcMar>
              <w:top w:type="dxa" w:w="60"/>
              <w:left w:type="dxa" w:w="120"/>
              <w:bottom w:type="dxa" w:w="60"/>
              <w:right w:type="dxa" w:w="120"/>
            </w:tcMar>
          </w:tcPr>
          <w:p>
            <w:r>
              <w:rPr>
                <w:rFonts w:ascii="Arial" w:cs="Arial" w:eastAsia="Arial" w:hAnsi="Arial"/>
                <w:color w:val="1A1A18"/>
                <w:sz w:val="20"/>
                <w:szCs w:val="20"/>
              </w:rPr>
              <w:t xml:space="preserve">70–100: Deeply engaged. These are your champions. Involve them in leadership, ask them to recruit others, and treat them as partners in your mission.</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8"/>
                <w:sz w:val="20"/>
                <w:szCs w:val="20"/>
              </w:rPr>
              <w:t xml:space="preserve">Medium (blue)</w:t>
            </w:r>
          </w:p>
        </w:tc>
        <w:tc>
          <w:tcPr>
            <w:tcW w:type="dxa" w:w="6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8"/>
                <w:sz w:val="20"/>
                <w:szCs w:val="20"/>
              </w:rPr>
              <w:t xml:space="preserve">40–69: Regularly engaged. Healthy relationship, but room to deepen. Look for opportunities to upgrade their involvement.</w:t>
            </w:r>
          </w:p>
        </w:tc>
      </w:tr>
      <w:tr>
        <w:tc>
          <w:tcPr>
            <w:tcW w:type="dxa" w:w="2500"/>
            <w:tcBorders>
              <w:top w:val="single" w:color="CCCCCC" w:sz="1"/>
              <w:left w:val="single" w:color="CCCCCC" w:sz="1"/>
              <w:bottom w:val="single" w:color="CCCCCC" w:sz="1"/>
              <w:right w:val="single" w:color="CCCCCC" w:sz="1"/>
            </w:tcBorders>
            <w:shd w:fill="F8F7F4" w:val="clear"/>
            <w:tcMar>
              <w:top w:type="dxa" w:w="60"/>
              <w:left w:type="dxa" w:w="120"/>
              <w:bottom w:type="dxa" w:w="60"/>
              <w:right w:type="dxa" w:w="120"/>
            </w:tcMar>
          </w:tcPr>
          <w:p>
            <w:r>
              <w:rPr>
                <w:rFonts w:ascii="Arial" w:cs="Arial" w:eastAsia="Arial" w:hAnsi="Arial"/>
                <w:color w:val="1A1A18"/>
                <w:sz w:val="20"/>
                <w:szCs w:val="20"/>
              </w:rPr>
              <w:t xml:space="preserve">Low (amber)</w:t>
            </w:r>
          </w:p>
        </w:tc>
        <w:tc>
          <w:tcPr>
            <w:tcW w:type="dxa" w:w="6860"/>
            <w:tcBorders>
              <w:top w:val="single" w:color="CCCCCC" w:sz="1"/>
              <w:left w:val="single" w:color="CCCCCC" w:sz="1"/>
              <w:bottom w:val="single" w:color="CCCCCC" w:sz="1"/>
              <w:right w:val="single" w:color="CCCCCC" w:sz="1"/>
            </w:tcBorders>
            <w:shd w:fill="F8F7F4" w:val="clear"/>
            <w:tcMar>
              <w:top w:type="dxa" w:w="60"/>
              <w:left w:type="dxa" w:w="120"/>
              <w:bottom w:type="dxa" w:w="60"/>
              <w:right w:type="dxa" w:w="120"/>
            </w:tcMar>
          </w:tcPr>
          <w:p>
            <w:r>
              <w:rPr>
                <w:rFonts w:ascii="Arial" w:cs="Arial" w:eastAsia="Arial" w:hAnsi="Arial"/>
                <w:color w:val="1A1A18"/>
                <w:sz w:val="20"/>
                <w:szCs w:val="20"/>
              </w:rPr>
              <w:t xml:space="preserve">20–39: Occasionally engaged. May be drifting. Proactive, personal outreach can reverse this before it becomes lapse.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8"/>
                <w:sz w:val="20"/>
                <w:szCs w:val="20"/>
              </w:rPr>
              <w:t xml:space="preserve">At-Risk (red)</w:t>
            </w:r>
          </w:p>
        </w:tc>
        <w:tc>
          <w:tcPr>
            <w:tcW w:type="dxa" w:w="6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8"/>
                <w:sz w:val="20"/>
                <w:szCs w:val="20"/>
              </w:rPr>
              <w:t xml:space="preserve">0–19: Disengaged or nearly so. Requires immediate, personal attention. These contacts are highlighted in red throughout the workbook.</w:t>
            </w:r>
          </w:p>
        </w:tc>
      </w:tr>
    </w:tbl>
    <w:p>
      <w:pPr>
        <w:pStyle w:val="Heading2"/>
        <w:spacing w:after="100" w:before="280"/>
      </w:pPr>
      <w:r>
        <w:rPr>
          <w:rFonts w:ascii="Arial" w:cs="Arial" w:eastAsia="Arial" w:hAnsi="Arial"/>
          <w:b/>
          <w:bCs/>
          <w:color w:val="534AB7"/>
          <w:sz w:val="28"/>
          <w:szCs w:val="28"/>
        </w:rPr>
        <w:t xml:space="preserve">6.3 Acting on Engagement Data</w:t>
      </w:r>
    </w:p>
    <w:p>
      <w:pPr>
        <w:spacing w:after="80" w:before="60"/>
      </w:pPr>
      <w:r>
        <w:rPr>
          <w:rFonts w:ascii="Arial" w:cs="Arial" w:eastAsia="Arial" w:hAnsi="Arial"/>
          <w:color w:val="1A1A18"/>
          <w:sz w:val="22"/>
          <w:szCs w:val="22"/>
        </w:rPr>
        <w:t xml:space="preserve">The Engagement Scores sheet is most valuable when you review it regularly — ideally monthly — and take action on what you see. Use these guidelines:</w:t>
      </w:r>
    </w:p>
    <w:p>
      <w:pPr>
        <w:pStyle w:val="ListParagraph"/>
        <w:numPr>
          <w:ilvl w:val="0"/>
          <w:numId w:val="2"/>
        </w:numPr>
        <w:spacing w:after="40" w:before="40"/>
      </w:pPr>
      <w:r>
        <w:rPr>
          <w:rFonts w:ascii="Arial" w:cs="Arial" w:eastAsia="Arial" w:hAnsi="Arial"/>
          <w:color w:val="1A1A18"/>
          <w:sz w:val="22"/>
          <w:szCs w:val="22"/>
        </w:rPr>
        <w:t xml:space="preserve">Sort by Total Score (column H) in ascending order to see your most at-risk contacts first.</w:t>
      </w:r>
    </w:p>
    <w:p>
      <w:pPr>
        <w:pStyle w:val="ListParagraph"/>
        <w:numPr>
          <w:ilvl w:val="0"/>
          <w:numId w:val="2"/>
        </w:numPr>
        <w:spacing w:after="40" w:before="40"/>
      </w:pPr>
      <w:r>
        <w:rPr>
          <w:rFonts w:ascii="Arial" w:cs="Arial" w:eastAsia="Arial" w:hAnsi="Arial"/>
          <w:color w:val="1A1A18"/>
          <w:sz w:val="22"/>
          <w:szCs w:val="22"/>
        </w:rPr>
        <w:t xml:space="preserve">Filter by Tier = 'At-Risk' to create a focused outreach list.</w:t>
      </w:r>
    </w:p>
    <w:p>
      <w:pPr>
        <w:pStyle w:val="ListParagraph"/>
        <w:numPr>
          <w:ilvl w:val="0"/>
          <w:numId w:val="2"/>
        </w:numPr>
        <w:spacing w:after="40" w:before="40"/>
      </w:pPr>
      <w:r>
        <w:rPr>
          <w:rFonts w:ascii="Arial" w:cs="Arial" w:eastAsia="Arial" w:hAnsi="Arial"/>
          <w:color w:val="1A1A18"/>
          <w:sz w:val="22"/>
          <w:szCs w:val="22"/>
        </w:rPr>
        <w:t xml:space="preserve">For at-risk volunteers: reach out personally, ask about their availability, and offer to connect them to a new program that might interest them.</w:t>
      </w:r>
    </w:p>
    <w:p>
      <w:pPr>
        <w:pStyle w:val="ListParagraph"/>
        <w:numPr>
          <w:ilvl w:val="0"/>
          <w:numId w:val="2"/>
        </w:numPr>
        <w:spacing w:after="40" w:before="40"/>
      </w:pPr>
      <w:r>
        <w:rPr>
          <w:rFonts w:ascii="Arial" w:cs="Arial" w:eastAsia="Arial" w:hAnsi="Arial"/>
          <w:color w:val="1A1A18"/>
          <w:sz w:val="22"/>
          <w:szCs w:val="22"/>
        </w:rPr>
        <w:t xml:space="preserve">For at-risk donors: call them (don't email) and share a specific impact story. Ask how they're doing before making any kind of ask.</w:t>
      </w:r>
    </w:p>
    <w:p>
      <w:pPr>
        <w:pStyle w:val="ListParagraph"/>
        <w:numPr>
          <w:ilvl w:val="0"/>
          <w:numId w:val="2"/>
        </w:numPr>
        <w:spacing w:after="40" w:before="40"/>
      </w:pPr>
      <w:r>
        <w:rPr>
          <w:rFonts w:ascii="Arial" w:cs="Arial" w:eastAsia="Arial" w:hAnsi="Arial"/>
          <w:color w:val="1A1A18"/>
          <w:sz w:val="22"/>
          <w:szCs w:val="22"/>
        </w:rPr>
        <w:t xml:space="preserve">Update Base Scores manually after significant personal interactions — a meaningful conversation justifies a 10-point increase.</w:t>
      </w:r>
    </w:p>
    <w:p>
      <w:r>
        <w:br w:type="page"/>
      </w:r>
    </w:p>
    <w:p>
      <w:pPr>
        <w:pStyle w:val="Heading1"/>
        <w:spacing w:after="120" w:before="360"/>
      </w:pPr>
      <w:r>
        <w:rPr>
          <w:rFonts w:ascii="Arial" w:cs="Arial" w:eastAsia="Arial" w:hAnsi="Arial"/>
          <w:b/>
          <w:bCs/>
          <w:color w:val="1D9E75"/>
          <w:sz w:val="36"/>
          <w:szCs w:val="36"/>
        </w:rPr>
        <w:t xml:space="preserve">Chapter 7: Lapsed Donor Outreach List</w:t>
      </w:r>
    </w:p>
    <w:p>
      <w:pPr>
        <w:pStyle w:val="Heading2"/>
        <w:spacing w:after="100" w:before="280"/>
      </w:pPr>
      <w:r>
        <w:rPr>
          <w:rFonts w:ascii="Arial" w:cs="Arial" w:eastAsia="Arial" w:hAnsi="Arial"/>
          <w:b/>
          <w:bCs/>
          <w:color w:val="534AB7"/>
          <w:sz w:val="28"/>
          <w:szCs w:val="28"/>
        </w:rPr>
        <w:t xml:space="preserve">7.1 How the Lapsed List Works</w:t>
      </w:r>
    </w:p>
    <w:p>
      <w:pPr>
        <w:spacing w:after="80" w:before="60"/>
      </w:pPr>
      <w:r>
        <w:rPr>
          <w:rFonts w:ascii="Arial" w:cs="Arial" w:eastAsia="Arial" w:hAnsi="Arial"/>
          <w:color w:val="1A1A18"/>
          <w:sz w:val="22"/>
          <w:szCs w:val="22"/>
        </w:rPr>
        <w:t xml:space="preserve">The Lapsed Outreach sheet automatically identifies donors who have not made a gift in 90 or more days. It is pre-sorted by urgency: the donors closest to lapsing appear at the top, and those most severely lapsed (over 365 days) appear at the bottom in red.</w:t>
      </w:r>
    </w:p>
    <w:p>
      <w:pPr>
        <w:spacing w:after="80" w:before="60"/>
      </w:pPr>
      <w:r>
        <w:rPr>
          <w:rFonts w:ascii="Arial" w:cs="Arial" w:eastAsia="Arial" w:hAnsi="Arial"/>
          <w:color w:val="1A1A18"/>
          <w:sz w:val="22"/>
          <w:szCs w:val="22"/>
        </w:rPr>
        <w:t xml:space="preserve">The list is built by calculating the number of days between today's date and each donor's most recent gift in the Donations sheet. Any donor whose most recent gift is 90–730 days ago appears on this list automatically.</w:t>
      </w:r>
    </w:p>
    <w:p>
      <w:pPr>
        <w:pStyle w:val="Heading2"/>
        <w:spacing w:after="100" w:before="280"/>
      </w:pPr>
      <w:r>
        <w:rPr>
          <w:rFonts w:ascii="Arial" w:cs="Arial" w:eastAsia="Arial" w:hAnsi="Arial"/>
          <w:b/>
          <w:bCs/>
          <w:color w:val="534AB7"/>
          <w:sz w:val="28"/>
          <w:szCs w:val="28"/>
        </w:rPr>
        <w:t xml:space="preserve">7.2 The Three Outreach Urgency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660"/>
      </w:tblGrid>
      <w:tr>
        <w:tc>
          <w:tcPr>
            <w:tcW w:type="dxa" w:w="2200"/>
            <w:tcBorders>
              <w:top w:val="single" w:color="534AB7" w:sz="1"/>
              <w:left w:val="single" w:color="534AB7" w:sz="1"/>
              <w:bottom w:val="single" w:color="534AB7" w:sz="1"/>
              <w:right w:val="single" w:color="534AB7"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Urgency level</w:t>
            </w:r>
          </w:p>
        </w:tc>
        <w:tc>
          <w:tcPr>
            <w:tcW w:type="dxa" w:w="2500"/>
            <w:tcBorders>
              <w:top w:val="single" w:color="534AB7" w:sz="1"/>
              <w:left w:val="single" w:color="534AB7" w:sz="1"/>
              <w:bottom w:val="single" w:color="534AB7" w:sz="1"/>
              <w:right w:val="single" w:color="534AB7"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Days since last gift</w:t>
            </w:r>
          </w:p>
        </w:tc>
        <w:tc>
          <w:tcPr>
            <w:tcW w:type="dxa" w:w="4660"/>
            <w:tcBorders>
              <w:top w:val="single" w:color="534AB7" w:sz="1"/>
              <w:left w:val="single" w:color="534AB7" w:sz="1"/>
              <w:bottom w:val="single" w:color="534AB7" w:sz="1"/>
              <w:right w:val="single" w:color="534AB7"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Suggested action</w:t>
            </w:r>
          </w:p>
        </w:tc>
      </w:tr>
      <w:tr>
        <w:tc>
          <w:tcPr>
            <w:tcW w:type="dxa" w:w="2200"/>
            <w:tcBorders>
              <w:top w:val="single" w:color="CCCCCC" w:sz="1"/>
              <w:left w:val="single" w:color="CCCCCC" w:sz="1"/>
              <w:bottom w:val="single" w:color="CCCCCC" w:sz="1"/>
              <w:right w:val="single" w:color="CCCCCC" w:sz="1"/>
            </w:tcBorders>
            <w:shd w:fill="EEEDFE" w:val="clear"/>
            <w:tcMar>
              <w:top w:type="dxa" w:w="60"/>
              <w:left w:type="dxa" w:w="120"/>
              <w:bottom w:type="dxa" w:w="60"/>
              <w:right w:type="dxa" w:w="120"/>
            </w:tcMar>
          </w:tcPr>
          <w:p>
            <w:r>
              <w:rPr>
                <w:rFonts w:ascii="Arial" w:cs="Arial" w:eastAsia="Arial" w:hAnsi="Arial"/>
                <w:color w:val="1A1A18"/>
                <w:sz w:val="20"/>
                <w:szCs w:val="20"/>
              </w:rPr>
              <w:t xml:space="preserve">Green — Gentle touch</w:t>
            </w:r>
          </w:p>
        </w:tc>
        <w:tc>
          <w:tcPr>
            <w:tcW w:type="dxa" w:w="2500"/>
            <w:tcBorders>
              <w:top w:val="single" w:color="CCCCCC" w:sz="1"/>
              <w:left w:val="single" w:color="CCCCCC" w:sz="1"/>
              <w:bottom w:val="single" w:color="CCCCCC" w:sz="1"/>
              <w:right w:val="single" w:color="CCCCCC" w:sz="1"/>
            </w:tcBorders>
            <w:shd w:fill="EEEDFE" w:val="clear"/>
            <w:tcMar>
              <w:top w:type="dxa" w:w="60"/>
              <w:left w:type="dxa" w:w="120"/>
              <w:bottom w:type="dxa" w:w="60"/>
              <w:right w:type="dxa" w:w="120"/>
            </w:tcMar>
          </w:tcPr>
          <w:p>
            <w:r>
              <w:rPr>
                <w:rFonts w:ascii="Arial" w:cs="Arial" w:eastAsia="Arial" w:hAnsi="Arial"/>
                <w:color w:val="1A1A18"/>
                <w:sz w:val="20"/>
                <w:szCs w:val="20"/>
              </w:rPr>
              <w:t xml:space="preserve">90–180 days</w:t>
            </w:r>
          </w:p>
        </w:tc>
        <w:tc>
          <w:tcPr>
            <w:tcW w:type="dxa" w:w="4660"/>
            <w:tcBorders>
              <w:top w:val="single" w:color="CCCCCC" w:sz="1"/>
              <w:left w:val="single" w:color="CCCCCC" w:sz="1"/>
              <w:bottom w:val="single" w:color="CCCCCC" w:sz="1"/>
              <w:right w:val="single" w:color="CCCCCC" w:sz="1"/>
            </w:tcBorders>
            <w:shd w:fill="EEEDFE" w:val="clear"/>
            <w:tcMar>
              <w:top w:type="dxa" w:w="60"/>
              <w:left w:type="dxa" w:w="120"/>
              <w:bottom w:type="dxa" w:w="60"/>
              <w:right w:type="dxa" w:w="120"/>
            </w:tcMar>
          </w:tcPr>
          <w:p>
            <w:r>
              <w:rPr>
                <w:rFonts w:ascii="Arial" w:cs="Arial" w:eastAsia="Arial" w:hAnsi="Arial"/>
                <w:color w:val="1A1A18"/>
                <w:sz w:val="20"/>
                <w:szCs w:val="20"/>
              </w:rPr>
              <w:t xml:space="preserve">Send a warm, personal email or note with an update about the programs they've supported. No direct ask yet — this is about connection, not solicitation.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8"/>
                <w:sz w:val="20"/>
                <w:szCs w:val="20"/>
              </w:rPr>
              <w:t xml:space="preserve">Amber — Active outreach</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8"/>
                <w:sz w:val="20"/>
                <w:szCs w:val="20"/>
              </w:rPr>
              <w:t xml:space="preserve">181–365 days</w:t>
            </w:r>
          </w:p>
        </w:tc>
        <w:tc>
          <w:tcPr>
            <w:tcW w:type="dxa" w:w="4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8"/>
                <w:sz w:val="20"/>
                <w:szCs w:val="20"/>
              </w:rPr>
              <w:t xml:space="preserve">Phone call or personalized letter with a specific impact report. Share a story about someone their gift helped. Include a soft invitation to give again.</w:t>
            </w:r>
          </w:p>
        </w:tc>
      </w:tr>
      <w:tr>
        <w:tc>
          <w:tcPr>
            <w:tcW w:type="dxa" w:w="2200"/>
            <w:tcBorders>
              <w:top w:val="single" w:color="CCCCCC" w:sz="1"/>
              <w:left w:val="single" w:color="CCCCCC" w:sz="1"/>
              <w:bottom w:val="single" w:color="CCCCCC" w:sz="1"/>
              <w:right w:val="single" w:color="CCCCCC" w:sz="1"/>
            </w:tcBorders>
            <w:shd w:fill="EEEDFE" w:val="clear"/>
            <w:tcMar>
              <w:top w:type="dxa" w:w="60"/>
              <w:left w:type="dxa" w:w="120"/>
              <w:bottom w:type="dxa" w:w="60"/>
              <w:right w:type="dxa" w:w="120"/>
            </w:tcMar>
          </w:tcPr>
          <w:p>
            <w:r>
              <w:rPr>
                <w:rFonts w:ascii="Arial" w:cs="Arial" w:eastAsia="Arial" w:hAnsi="Arial"/>
                <w:color w:val="1A1A18"/>
                <w:sz w:val="20"/>
                <w:szCs w:val="20"/>
              </w:rPr>
              <w:t xml:space="preserve">Red — Reactivation</w:t>
            </w:r>
          </w:p>
        </w:tc>
        <w:tc>
          <w:tcPr>
            <w:tcW w:type="dxa" w:w="2500"/>
            <w:tcBorders>
              <w:top w:val="single" w:color="CCCCCC" w:sz="1"/>
              <w:left w:val="single" w:color="CCCCCC" w:sz="1"/>
              <w:bottom w:val="single" w:color="CCCCCC" w:sz="1"/>
              <w:right w:val="single" w:color="CCCCCC" w:sz="1"/>
            </w:tcBorders>
            <w:shd w:fill="EEEDFE" w:val="clear"/>
            <w:tcMar>
              <w:top w:type="dxa" w:w="60"/>
              <w:left w:type="dxa" w:w="120"/>
              <w:bottom w:type="dxa" w:w="60"/>
              <w:right w:type="dxa" w:w="120"/>
            </w:tcMar>
          </w:tcPr>
          <w:p>
            <w:r>
              <w:rPr>
                <w:rFonts w:ascii="Arial" w:cs="Arial" w:eastAsia="Arial" w:hAnsi="Arial"/>
                <w:color w:val="1A1A18"/>
                <w:sz w:val="20"/>
                <w:szCs w:val="20"/>
              </w:rPr>
              <w:t xml:space="preserve">365+ days</w:t>
            </w:r>
          </w:p>
        </w:tc>
        <w:tc>
          <w:tcPr>
            <w:tcW w:type="dxa" w:w="4660"/>
            <w:tcBorders>
              <w:top w:val="single" w:color="CCCCCC" w:sz="1"/>
              <w:left w:val="single" w:color="CCCCCC" w:sz="1"/>
              <w:bottom w:val="single" w:color="CCCCCC" w:sz="1"/>
              <w:right w:val="single" w:color="CCCCCC" w:sz="1"/>
            </w:tcBorders>
            <w:shd w:fill="EEEDFE" w:val="clear"/>
            <w:tcMar>
              <w:top w:type="dxa" w:w="60"/>
              <w:left w:type="dxa" w:w="120"/>
              <w:bottom w:type="dxa" w:w="60"/>
              <w:right w:type="dxa" w:w="120"/>
            </w:tcMar>
          </w:tcPr>
          <w:p>
            <w:r>
              <w:rPr>
                <w:rFonts w:ascii="Arial" w:cs="Arial" w:eastAsia="Arial" w:hAnsi="Arial"/>
                <w:color w:val="1A1A18"/>
                <w:sz w:val="20"/>
                <w:szCs w:val="20"/>
              </w:rPr>
              <w:t xml:space="preserve">A reactivation campaign email or direct mail piece with a special, one-time offer (e.g., a matching gift if they renew this month). Be honest: 'We miss you.'</w:t>
            </w:r>
          </w:p>
        </w:tc>
      </w:tr>
    </w:tbl>
    <w:p>
      <w:pPr>
        <w:pStyle w:val="Heading2"/>
        <w:spacing w:after="100" w:before="280"/>
      </w:pPr>
      <w:r>
        <w:rPr>
          <w:rFonts w:ascii="Arial" w:cs="Arial" w:eastAsia="Arial" w:hAnsi="Arial"/>
          <w:b/>
          <w:bCs/>
          <w:color w:val="534AB7"/>
          <w:sz w:val="28"/>
          <w:szCs w:val="28"/>
        </w:rPr>
        <w:t xml:space="preserve">7.3 Working the Outreach List</w:t>
      </w:r>
    </w:p>
    <w:p>
      <w:pPr>
        <w:spacing w:after="80" w:before="60"/>
      </w:pPr>
      <w:r>
        <w:rPr>
          <w:rFonts w:ascii="Arial" w:cs="Arial" w:eastAsia="Arial" w:hAnsi="Arial"/>
          <w:color w:val="1A1A18"/>
          <w:sz w:val="22"/>
          <w:szCs w:val="22"/>
        </w:rPr>
        <w:t xml:space="preserve">Best practice is to work through the Lapsed Outreach list systematically. Set aside two hours per week for donor outreach. Here is a suggested workflow:</w:t>
      </w:r>
    </w:p>
    <w:p>
      <w:pPr>
        <w:pStyle w:val="ListParagraph"/>
        <w:numPr>
          <w:ilvl w:val="0"/>
          <w:numId w:val="3"/>
        </w:numPr>
        <w:spacing w:after="40" w:before="40"/>
      </w:pPr>
      <w:r>
        <w:rPr>
          <w:rFonts w:ascii="Arial" w:cs="Arial" w:eastAsia="Arial" w:hAnsi="Arial"/>
          <w:color w:val="1A1A18"/>
          <w:sz w:val="22"/>
          <w:szCs w:val="22"/>
        </w:rPr>
        <w:t xml:space="preserve">Open the Lapsed Outreach sheet and sort by Days Since Gift in ascending order (fewest days first — these are your warmest leads).</w:t>
      </w:r>
    </w:p>
    <w:p>
      <w:pPr>
        <w:pStyle w:val="ListParagraph"/>
        <w:numPr>
          <w:ilvl w:val="0"/>
          <w:numId w:val="3"/>
        </w:numPr>
        <w:spacing w:after="40" w:before="40"/>
      </w:pPr>
      <w:r>
        <w:rPr>
          <w:rFonts w:ascii="Arial" w:cs="Arial" w:eastAsia="Arial" w:hAnsi="Arial"/>
          <w:color w:val="1A1A18"/>
          <w:sz w:val="22"/>
          <w:szCs w:val="22"/>
        </w:rPr>
        <w:t xml:space="preserve">Start with the green rows. Aim for 5–10 personal outreach attempts per session.</w:t>
      </w:r>
    </w:p>
    <w:p>
      <w:pPr>
        <w:pStyle w:val="ListParagraph"/>
        <w:numPr>
          <w:ilvl w:val="0"/>
          <w:numId w:val="3"/>
        </w:numPr>
        <w:spacing w:after="40" w:before="40"/>
      </w:pPr>
      <w:r>
        <w:rPr>
          <w:rFonts w:ascii="Arial" w:cs="Arial" w:eastAsia="Arial" w:hAnsi="Arial"/>
          <w:color w:val="1A1A18"/>
          <w:sz w:val="22"/>
          <w:szCs w:val="22"/>
        </w:rPr>
        <w:t xml:space="preserve">After making contact, go to the Donations sheet and add a note in the Campaign column ('Personal outreach Oct 2024') so you have a record.</w:t>
      </w:r>
    </w:p>
    <w:p>
      <w:pPr>
        <w:pStyle w:val="ListParagraph"/>
        <w:numPr>
          <w:ilvl w:val="0"/>
          <w:numId w:val="3"/>
        </w:numPr>
        <w:spacing w:after="40" w:before="40"/>
      </w:pPr>
      <w:r>
        <w:rPr>
          <w:rFonts w:ascii="Arial" w:cs="Arial" w:eastAsia="Arial" w:hAnsi="Arial"/>
          <w:color w:val="1A1A18"/>
          <w:sz w:val="22"/>
          <w:szCs w:val="22"/>
        </w:rPr>
        <w:t xml:space="preserve">If a lapsed donor makes a gift after outreach, they will automatically fall off the lapsed list once their new donation is logged.</w:t>
      </w:r>
    </w:p>
    <w:p>
      <w:pPr>
        <w:pStyle w:val="ListParagraph"/>
        <w:numPr>
          <w:ilvl w:val="0"/>
          <w:numId w:val="3"/>
        </w:numPr>
        <w:spacing w:after="40" w:before="40"/>
      </w:pPr>
      <w:r>
        <w:rPr>
          <w:rFonts w:ascii="Arial" w:cs="Arial" w:eastAsia="Arial" w:hAnsi="Arial"/>
          <w:color w:val="1A1A18"/>
          <w:sz w:val="22"/>
          <w:szCs w:val="22"/>
        </w:rPr>
        <w:t xml:space="preserve">Move deeply unresponsive contacts (600+ days, multiple attempts) to 'Inactive' status in the Contacts sheet. This removes them from the lapsed list and keeps it focused.</w:t>
      </w:r>
    </w:p>
    <w:p>
      <w:pPr>
        <w:spacing w:after="80" w:before="60"/>
        <w:ind w:left="400"/>
      </w:pPr>
      <w:r>
        <w:rPr>
          <w:rFonts w:ascii="Arial" w:cs="Arial" w:eastAsia="Arial" w:hAnsi="Arial"/>
          <w:b/>
          <w:bCs/>
          <w:color w:val="1D9E75"/>
          <w:sz w:val="20"/>
          <w:szCs w:val="20"/>
        </w:rPr>
        <w:t xml:space="preserve">Tip: </w:t>
      </w:r>
      <w:r>
        <w:rPr>
          <w:rFonts w:ascii="Arial" w:cs="Arial" w:eastAsia="Arial" w:hAnsi="Arial"/>
          <w:i/>
          <w:iCs/>
          <w:color w:val="444441"/>
          <w:sz w:val="20"/>
          <w:szCs w:val="20"/>
        </w:rPr>
        <w:t xml:space="preserve">Never make a financial ask in your first re-engagement contact. The first outreach is always about reconnection. The ask comes in the second or third touchpoint.</w:t>
      </w:r>
    </w:p>
    <w:p>
      <w:pPr>
        <w:pStyle w:val="Heading2"/>
        <w:spacing w:after="100" w:before="280"/>
      </w:pPr>
      <w:r>
        <w:rPr>
          <w:rFonts w:ascii="Arial" w:cs="Arial" w:eastAsia="Arial" w:hAnsi="Arial"/>
          <w:b/>
          <w:bCs/>
          <w:color w:val="534AB7"/>
          <w:sz w:val="28"/>
          <w:szCs w:val="28"/>
        </w:rPr>
        <w:t xml:space="preserve">7.4 Adjusting the Lapsed Threshold</w:t>
      </w:r>
    </w:p>
    <w:p>
      <w:pPr>
        <w:spacing w:after="80" w:before="60"/>
      </w:pPr>
      <w:r>
        <w:rPr>
          <w:rFonts w:ascii="Arial" w:cs="Arial" w:eastAsia="Arial" w:hAnsi="Arial"/>
          <w:color w:val="1A1A18"/>
          <w:sz w:val="22"/>
          <w:szCs w:val="22"/>
        </w:rPr>
        <w:t xml:space="preserve">The default threshold of 90 days works well for most nonprofits. However, your organization may want to adjust this based on your typical giving patterns. For example:</w:t>
      </w:r>
    </w:p>
    <w:p>
      <w:pPr>
        <w:pStyle w:val="ListParagraph"/>
        <w:numPr>
          <w:ilvl w:val="0"/>
          <w:numId w:val="2"/>
        </w:numPr>
        <w:spacing w:after="40" w:before="40"/>
      </w:pPr>
      <w:r>
        <w:rPr>
          <w:rFonts w:ascii="Arial" w:cs="Arial" w:eastAsia="Arial" w:hAnsi="Arial"/>
          <w:color w:val="1A1A18"/>
          <w:sz w:val="22"/>
          <w:szCs w:val="22"/>
        </w:rPr>
        <w:t xml:space="preserve">Annual fund organizations (most donors give once a year): Consider extending the threshold to 13 months (390 days) so you don't flag donors who give annually on schedule.</w:t>
      </w:r>
    </w:p>
    <w:p>
      <w:pPr>
        <w:pStyle w:val="ListParagraph"/>
        <w:numPr>
          <w:ilvl w:val="0"/>
          <w:numId w:val="2"/>
        </w:numPr>
        <w:spacing w:after="40" w:before="40"/>
      </w:pPr>
      <w:r>
        <w:rPr>
          <w:rFonts w:ascii="Arial" w:cs="Arial" w:eastAsia="Arial" w:hAnsi="Arial"/>
          <w:color w:val="1A1A18"/>
          <w:sz w:val="22"/>
          <w:szCs w:val="22"/>
        </w:rPr>
        <w:t xml:space="preserve">Emergency relief organizations (giving is event-driven): The 90-day default may be too strict. Consider 180 days.</w:t>
      </w:r>
    </w:p>
    <w:p>
      <w:pPr>
        <w:pStyle w:val="ListParagraph"/>
        <w:numPr>
          <w:ilvl w:val="0"/>
          <w:numId w:val="2"/>
        </w:numPr>
        <w:spacing w:after="40" w:before="40"/>
      </w:pPr>
      <w:r>
        <w:rPr>
          <w:rFonts w:ascii="Arial" w:cs="Arial" w:eastAsia="Arial" w:hAnsi="Arial"/>
          <w:color w:val="1A1A18"/>
          <w:sz w:val="22"/>
          <w:szCs w:val="22"/>
        </w:rPr>
        <w:t xml:space="preserve">Monthly giving programs: Any donor who misses a month should be contacted immediately — consider a 35-day threshold for recurring donors.</w:t>
      </w:r>
    </w:p>
    <w:p>
      <w:pPr>
        <w:spacing w:after="80" w:before="60"/>
      </w:pPr>
      <w:r>
        <w:rPr>
          <w:rFonts w:ascii="Arial" w:cs="Arial" w:eastAsia="Arial" w:hAnsi="Arial"/>
          <w:color w:val="1A1A18"/>
          <w:sz w:val="22"/>
          <w:szCs w:val="22"/>
        </w:rPr>
        <w:t xml:space="preserve">To adjust the threshold, go to the Lapsed Outreach sheet and find row 4 (the settings row). Change the number in the yellow cell labeled 'Days since last gift ≥' to your desired number. The list refreshes immediately.</w:t>
      </w:r>
    </w:p>
    <w:p>
      <w:r>
        <w:br w:type="page"/>
      </w:r>
    </w:p>
    <w:p>
      <w:pPr>
        <w:pStyle w:val="Heading1"/>
        <w:spacing w:after="120" w:before="360"/>
      </w:pPr>
      <w:r>
        <w:rPr>
          <w:rFonts w:ascii="Arial" w:cs="Arial" w:eastAsia="Arial" w:hAnsi="Arial"/>
          <w:b/>
          <w:bCs/>
          <w:color w:val="1D9E75"/>
          <w:sz w:val="36"/>
          <w:szCs w:val="36"/>
        </w:rPr>
        <w:t xml:space="preserve">Chapter 8: Google Apps Script Automation</w:t>
      </w:r>
    </w:p>
    <w:p>
      <w:pPr>
        <w:pStyle w:val="Heading2"/>
        <w:spacing w:after="100" w:before="280"/>
      </w:pPr>
      <w:r>
        <w:rPr>
          <w:rFonts w:ascii="Arial" w:cs="Arial" w:eastAsia="Arial" w:hAnsi="Arial"/>
          <w:b/>
          <w:bCs/>
          <w:color w:val="534AB7"/>
          <w:sz w:val="28"/>
          <w:szCs w:val="28"/>
        </w:rPr>
        <w:t xml:space="preserve">8.1 What Is Google Apps Script?</w:t>
      </w:r>
    </w:p>
    <w:p>
      <w:pPr>
        <w:spacing w:after="80" w:before="60"/>
      </w:pPr>
      <w:r>
        <w:rPr>
          <w:rFonts w:ascii="Arial" w:cs="Arial" w:eastAsia="Arial" w:hAnsi="Arial"/>
          <w:color w:val="1A1A18"/>
          <w:sz w:val="22"/>
          <w:szCs w:val="22"/>
        </w:rPr>
        <w:t xml:space="preserve">Google Apps Script is a free scripting language built into Google Workspace. It allows you to automate tasks in Google Sheets — such as sending emails automatically, creating scheduled reports, or updating data across multiple sheets — without requiring any server infrastructure or paid software.</w:t>
      </w:r>
    </w:p>
    <w:p>
      <w:pPr>
        <w:spacing w:after="80" w:before="60"/>
      </w:pPr>
      <w:r>
        <w:rPr>
          <w:rFonts w:ascii="Arial" w:cs="Arial" w:eastAsia="Arial" w:hAnsi="Arial"/>
          <w:color w:val="1A1A18"/>
          <w:sz w:val="22"/>
          <w:szCs w:val="22"/>
        </w:rPr>
        <w:t xml:space="preserve">Scripts are written in JavaScript and run directly inside your Google Sheets file. For CommunityCRM, four key automations are particularly valuable for small nonprofits.</w:t>
      </w:r>
    </w:p>
    <w:p>
      <w:pPr>
        <w:pStyle w:val="Heading2"/>
        <w:spacing w:after="100" w:before="280"/>
      </w:pPr>
      <w:r>
        <w:rPr>
          <w:rFonts w:ascii="Arial" w:cs="Arial" w:eastAsia="Arial" w:hAnsi="Arial"/>
          <w:b/>
          <w:bCs/>
          <w:color w:val="534AB7"/>
          <w:sz w:val="28"/>
          <w:szCs w:val="28"/>
        </w:rPr>
        <w:t xml:space="preserve">8.2 How to Add a Script to CommunityCRM</w:t>
      </w:r>
    </w:p>
    <w:p>
      <w:pPr>
        <w:pStyle w:val="ListParagraph"/>
        <w:numPr>
          <w:ilvl w:val="0"/>
          <w:numId w:val="3"/>
        </w:numPr>
        <w:spacing w:after="40" w:before="40"/>
      </w:pPr>
      <w:r>
        <w:rPr>
          <w:rFonts w:ascii="Arial" w:cs="Arial" w:eastAsia="Arial" w:hAnsi="Arial"/>
          <w:color w:val="1A1A18"/>
          <w:sz w:val="22"/>
          <w:szCs w:val="22"/>
        </w:rPr>
        <w:t xml:space="preserve">With your CommunityCRM file open in Google Sheets, click 'Extensions' in the menu bar.</w:t>
      </w:r>
    </w:p>
    <w:p>
      <w:pPr>
        <w:pStyle w:val="ListParagraph"/>
        <w:numPr>
          <w:ilvl w:val="0"/>
          <w:numId w:val="3"/>
        </w:numPr>
        <w:spacing w:after="40" w:before="40"/>
      </w:pPr>
      <w:r>
        <w:rPr>
          <w:rFonts w:ascii="Arial" w:cs="Arial" w:eastAsia="Arial" w:hAnsi="Arial"/>
          <w:color w:val="1A1A18"/>
          <w:sz w:val="22"/>
          <w:szCs w:val="22"/>
        </w:rPr>
        <w:t xml:space="preserve">Select 'Apps Script'. A new browser tab will open with the Script Editor.</w:t>
      </w:r>
    </w:p>
    <w:p>
      <w:pPr>
        <w:pStyle w:val="ListParagraph"/>
        <w:numPr>
          <w:ilvl w:val="0"/>
          <w:numId w:val="3"/>
        </w:numPr>
        <w:spacing w:after="40" w:before="40"/>
      </w:pPr>
      <w:r>
        <w:rPr>
          <w:rFonts w:ascii="Arial" w:cs="Arial" w:eastAsia="Arial" w:hAnsi="Arial"/>
          <w:color w:val="1A1A18"/>
          <w:sz w:val="22"/>
          <w:szCs w:val="22"/>
        </w:rPr>
        <w:t xml:space="preserve">Delete any existing code in the editor (the default 'function myFunction() {}' block).</w:t>
      </w:r>
    </w:p>
    <w:p>
      <w:pPr>
        <w:pStyle w:val="ListParagraph"/>
        <w:numPr>
          <w:ilvl w:val="0"/>
          <w:numId w:val="3"/>
        </w:numPr>
        <w:spacing w:after="40" w:before="40"/>
      </w:pPr>
      <w:r>
        <w:rPr>
          <w:rFonts w:ascii="Arial" w:cs="Arial" w:eastAsia="Arial" w:hAnsi="Arial"/>
          <w:color w:val="1A1A18"/>
          <w:sz w:val="22"/>
          <w:szCs w:val="22"/>
        </w:rPr>
        <w:t xml:space="preserve">Paste the script code you want to use (see sections 8.3–8.6 below).</w:t>
      </w:r>
    </w:p>
    <w:p>
      <w:pPr>
        <w:pStyle w:val="ListParagraph"/>
        <w:numPr>
          <w:ilvl w:val="0"/>
          <w:numId w:val="3"/>
        </w:numPr>
        <w:spacing w:after="40" w:before="40"/>
      </w:pPr>
      <w:r>
        <w:rPr>
          <w:rFonts w:ascii="Arial" w:cs="Arial" w:eastAsia="Arial" w:hAnsi="Arial"/>
          <w:color w:val="1A1A18"/>
          <w:sz w:val="22"/>
          <w:szCs w:val="22"/>
        </w:rPr>
        <w:t xml:space="preserve">Click the disk icon (or press Ctrl+S) to save the script.</w:t>
      </w:r>
    </w:p>
    <w:p>
      <w:pPr>
        <w:pStyle w:val="ListParagraph"/>
        <w:numPr>
          <w:ilvl w:val="0"/>
          <w:numId w:val="3"/>
        </w:numPr>
        <w:spacing w:after="40" w:before="40"/>
      </w:pPr>
      <w:r>
        <w:rPr>
          <w:rFonts w:ascii="Arial" w:cs="Arial" w:eastAsia="Arial" w:hAnsi="Arial"/>
          <w:color w:val="1A1A18"/>
          <w:sz w:val="22"/>
          <w:szCs w:val="22"/>
        </w:rPr>
        <w:t xml:space="preserve">Click 'Run' to execute the script manually, or set up a trigger (see section 8.7) to run it automatically.</w:t>
      </w:r>
    </w:p>
    <w:p>
      <w:pPr>
        <w:pStyle w:val="ListParagraph"/>
        <w:numPr>
          <w:ilvl w:val="0"/>
          <w:numId w:val="3"/>
        </w:numPr>
        <w:spacing w:after="40" w:before="40"/>
      </w:pPr>
      <w:r>
        <w:rPr>
          <w:rFonts w:ascii="Arial" w:cs="Arial" w:eastAsia="Arial" w:hAnsi="Arial"/>
          <w:color w:val="1A1A18"/>
          <w:sz w:val="22"/>
          <w:szCs w:val="22"/>
        </w:rPr>
        <w:t xml:space="preserve">The first time you run a script, Google will ask for permission to access your spreadsheet and Gmail. Click 'Review Permissions', then 'Allow'.</w:t>
      </w:r>
    </w:p>
    <w:p>
      <w:pPr>
        <w:spacing w:after="80" w:before="60"/>
        <w:ind w:left="400"/>
      </w:pPr>
      <w:r>
        <w:rPr>
          <w:rFonts w:ascii="Arial" w:cs="Arial" w:eastAsia="Arial" w:hAnsi="Arial"/>
          <w:b/>
          <w:bCs/>
          <w:color w:val="BA7517"/>
          <w:sz w:val="20"/>
          <w:szCs w:val="20"/>
        </w:rPr>
        <w:t xml:space="preserve">Note: </w:t>
      </w:r>
      <w:r>
        <w:rPr>
          <w:rFonts w:ascii="Arial" w:cs="Arial" w:eastAsia="Arial" w:hAnsi="Arial"/>
          <w:i/>
          <w:iCs/>
          <w:color w:val="444441"/>
          <w:sz w:val="20"/>
          <w:szCs w:val="20"/>
        </w:rPr>
        <w:t xml:space="preserve">Scripts only run when Google's servers execute them — they do not run if your computer is off or if the file is closed (unless you use a time-based trigger, which runs on Google's servers regardless).</w:t>
      </w:r>
    </w:p>
    <w:p>
      <w:pPr>
        <w:pStyle w:val="Heading2"/>
        <w:spacing w:after="100" w:before="280"/>
      </w:pPr>
      <w:r>
        <w:rPr>
          <w:rFonts w:ascii="Arial" w:cs="Arial" w:eastAsia="Arial" w:hAnsi="Arial"/>
          <w:b/>
          <w:bCs/>
          <w:color w:val="534AB7"/>
          <w:sz w:val="28"/>
          <w:szCs w:val="28"/>
        </w:rPr>
        <w:t xml:space="preserve">8.3 Script 1: Automatic Donation Acknowledgement Email</w:t>
      </w:r>
    </w:p>
    <w:p>
      <w:pPr>
        <w:spacing w:after="80" w:before="60"/>
      </w:pPr>
      <w:r>
        <w:rPr>
          <w:rFonts w:ascii="Arial" w:cs="Arial" w:eastAsia="Arial" w:hAnsi="Arial"/>
          <w:color w:val="1A1A18"/>
          <w:sz w:val="22"/>
          <w:szCs w:val="22"/>
        </w:rPr>
        <w:t xml:space="preserve">This script monitors the Donations sheet and sends a thank-you email automatically whenever a new donation is logged and the Acknowledged? column is set to 'No'. It updates the column to 'Yes' after sending, preventing duplicate emails.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34AB7" w:sz="1"/>
              <w:left w:val="single" w:color="534AB7" w:sz="1"/>
              <w:bottom w:val="single" w:color="534AB7" w:sz="1"/>
              <w:right w:val="single" w:color="534AB7" w:sz="1"/>
            </w:tcBorders>
            <w:shd w:fill="F5F5FF" w:val="clear"/>
            <w:tcMar>
              <w:top w:type="dxa" w:w="120"/>
              <w:left w:type="dxa" w:w="200"/>
              <w:bottom w:type="dxa" w:w="120"/>
              <w:right w:type="dxa" w:w="200"/>
            </w:tcMar>
          </w:tcPr>
          <w:p>
            <w:pPr>
              <w:spacing w:after="60" w:before="0"/>
            </w:pPr>
            <w:r>
              <w:rPr>
                <w:rFonts w:ascii="Courier New" w:cs="Courier New" w:eastAsia="Courier New" w:hAnsi="Courier New"/>
                <w:color w:val="534AB7"/>
                <w:sz w:val="18"/>
                <w:szCs w:val="18"/>
              </w:rPr>
              <w:t xml:space="preserve">function sendDonationAcknowledgements() {</w:t>
            </w:r>
          </w:p>
          <w:p>
            <w:pPr>
              <w:spacing w:after="60" w:before="0"/>
            </w:pPr>
            <w:r>
              <w:rPr>
                <w:rFonts w:ascii="Courier New" w:cs="Courier New" w:eastAsia="Courier New" w:hAnsi="Courier New"/>
                <w:color w:val="444441"/>
                <w:sz w:val="18"/>
                <w:szCs w:val="18"/>
              </w:rPr>
              <w:t xml:space="preserve">  const sheet = SpreadsheetApp.getActiveSpreadsheet()</w:t>
            </w:r>
          </w:p>
          <w:p>
            <w:pPr>
              <w:spacing w:after="60" w:before="0"/>
            </w:pPr>
            <w:r>
              <w:rPr>
                <w:rFonts w:ascii="Courier New" w:cs="Courier New" w:eastAsia="Courier New" w:hAnsi="Courier New"/>
                <w:color w:val="444441"/>
                <w:sz w:val="18"/>
                <w:szCs w:val="18"/>
              </w:rPr>
              <w:t xml:space="preserve">    .getSheetByName("Donations");</w:t>
            </w:r>
          </w:p>
          <w:p>
            <w:pPr>
              <w:spacing w:after="60" w:before="0"/>
            </w:pPr>
            <w:r>
              <w:rPr>
                <w:rFonts w:ascii="Courier New" w:cs="Courier New" w:eastAsia="Courier New" w:hAnsi="Courier New"/>
                <w:color w:val="444441"/>
                <w:sz w:val="18"/>
                <w:szCs w:val="18"/>
              </w:rPr>
              <w:t xml:space="preserve">  const data = sheet.getDataRange().getValues();</w:t>
            </w:r>
          </w:p>
          <w:p>
            <w:pPr>
              <w:spacing w:after="60" w:before="0"/>
            </w:pPr>
            <w:r>
              <w:rPr>
                <w:rFonts w:ascii="Courier New" w:cs="Courier New" w:eastAsia="Courier New" w:hAnsi="Courier New"/>
                <w:color w:val="444441"/>
                <w:sz w:val="18"/>
                <w:szCs w:val="18"/>
              </w:rPr>
              <w:t xml:space="preserve">  for (let i = 1; i &lt; data.length; i++) {</w:t>
            </w:r>
          </w:p>
          <w:p>
            <w:pPr>
              <w:spacing w:after="60" w:before="0"/>
            </w:pPr>
            <w:r>
              <w:rPr>
                <w:rFonts w:ascii="Courier New" w:cs="Courier New" w:eastAsia="Courier New" w:hAnsi="Courier New"/>
                <w:color w:val="444441"/>
                <w:sz w:val="18"/>
                <w:szCs w:val="18"/>
              </w:rPr>
              <w:t xml:space="preserve">    const [id, cid, first, last, email, amount, fund,</w:t>
            </w:r>
          </w:p>
          <w:p>
            <w:pPr>
              <w:spacing w:after="60" w:before="0"/>
            </w:pPr>
            <w:r>
              <w:rPr>
                <w:rFonts w:ascii="Courier New" w:cs="Courier New" w:eastAsia="Courier New" w:hAnsi="Courier New"/>
                <w:color w:val="444441"/>
                <w:sz w:val="18"/>
                <w:szCs w:val="18"/>
              </w:rPr>
              <w:t xml:space="preserve">      method, campaign, date, acked] = data[i];</w:t>
            </w:r>
          </w:p>
          <w:p>
            <w:pPr>
              <w:spacing w:after="60" w:before="0"/>
            </w:pPr>
            <w:r>
              <w:rPr>
                <w:rFonts w:ascii="Courier New" w:cs="Courier New" w:eastAsia="Courier New" w:hAnsi="Courier New"/>
                <w:color w:val="444441"/>
                <w:sz w:val="18"/>
                <w:szCs w:val="18"/>
              </w:rPr>
              <w:t xml:space="preserve">    if (acked === "No" &amp;&amp; email) {</w:t>
            </w:r>
          </w:p>
          <w:p>
            <w:pPr>
              <w:spacing w:after="60" w:before="0"/>
            </w:pPr>
            <w:r>
              <w:rPr>
                <w:rFonts w:ascii="Courier New" w:cs="Courier New" w:eastAsia="Courier New" w:hAnsi="Courier New"/>
                <w:color w:val="444441"/>
                <w:sz w:val="18"/>
                <w:szCs w:val="18"/>
              </w:rPr>
              <w:t xml:space="preserve">      const subject = `Thank you, ${first}!`;</w:t>
            </w:r>
          </w:p>
          <w:p>
            <w:pPr>
              <w:spacing w:after="60" w:before="0"/>
            </w:pPr>
            <w:r>
              <w:rPr>
                <w:rFonts w:ascii="Courier New" w:cs="Courier New" w:eastAsia="Courier New" w:hAnsi="Courier New"/>
                <w:color w:val="444441"/>
                <w:sz w:val="18"/>
                <w:szCs w:val="18"/>
              </w:rPr>
              <w:t xml:space="preserve">      const body = `Dear ${first},\n\nThank you for your generous</w:t>
            </w:r>
          </w:p>
          <w:p>
            <w:pPr>
              <w:spacing w:after="60" w:before="0"/>
            </w:pPr>
            <w:r>
              <w:rPr>
                <w:rFonts w:ascii="Courier New" w:cs="Courier New" w:eastAsia="Courier New" w:hAnsi="Courier New"/>
                <w:color w:val="444441"/>
                <w:sz w:val="18"/>
                <w:szCs w:val="18"/>
              </w:rPr>
              <w:t xml:space="preserve">        gift of $${amount} to our ${fund}.\n\nYour support makes</w:t>
            </w:r>
          </w:p>
          <w:p>
            <w:pPr>
              <w:spacing w:after="60" w:before="0"/>
            </w:pPr>
            <w:r>
              <w:rPr>
                <w:rFonts w:ascii="Courier New" w:cs="Courier New" w:eastAsia="Courier New" w:hAnsi="Courier New"/>
                <w:color w:val="444441"/>
                <w:sz w:val="18"/>
                <w:szCs w:val="18"/>
              </w:rPr>
              <w:t xml:space="preserve">        our work possible.\n\nWith gratitude,\nThe Team`;</w:t>
            </w:r>
          </w:p>
          <w:p>
            <w:pPr>
              <w:spacing w:after="60" w:before="0"/>
            </w:pPr>
            <w:r>
              <w:rPr>
                <w:rFonts w:ascii="Courier New" w:cs="Courier New" w:eastAsia="Courier New" w:hAnsi="Courier New"/>
                <w:color w:val="444441"/>
                <w:sz w:val="18"/>
                <w:szCs w:val="18"/>
              </w:rPr>
              <w:t xml:space="preserve">      GmailApp.sendEmail(email, subject, body);</w:t>
            </w:r>
          </w:p>
          <w:p>
            <w:pPr>
              <w:spacing w:after="60" w:before="0"/>
            </w:pPr>
            <w:r>
              <w:rPr>
                <w:rFonts w:ascii="Courier New" w:cs="Courier New" w:eastAsia="Courier New" w:hAnsi="Courier New"/>
                <w:color w:val="444441"/>
                <w:sz w:val="18"/>
                <w:szCs w:val="18"/>
              </w:rPr>
              <w:t xml:space="preserve">      sheet.getRange(i+1, 11).setValue("Yes");</w:t>
            </w:r>
          </w:p>
          <w:p>
            <w:pPr>
              <w:spacing w:after="0" w:before="0"/>
            </w:pPr>
            <w:r>
              <w:rPr>
                <w:rFonts w:ascii="Courier New" w:cs="Courier New" w:eastAsia="Courier New" w:hAnsi="Courier New"/>
                <w:color w:val="534AB7"/>
                <w:sz w:val="18"/>
                <w:szCs w:val="18"/>
              </w:rPr>
              <w:t xml:space="preserve">    }\n  }\n}</w:t>
            </w:r>
          </w:p>
        </w:tc>
      </w:tr>
    </w:tbl>
    <w:p>
      <w:pPr>
        <w:pStyle w:val="Heading2"/>
        <w:spacing w:after="100" w:before="280"/>
      </w:pPr>
      <w:r>
        <w:rPr>
          <w:rFonts w:ascii="Arial" w:cs="Arial" w:eastAsia="Arial" w:hAnsi="Arial"/>
          <w:b/>
          <w:bCs/>
          <w:color w:val="534AB7"/>
          <w:sz w:val="28"/>
          <w:szCs w:val="28"/>
        </w:rPr>
        <w:t xml:space="preserve">8.4 Script 2: Weekly Lapsed Donor Alert Email</w:t>
      </w:r>
    </w:p>
    <w:p>
      <w:pPr>
        <w:spacing w:after="80" w:before="60"/>
      </w:pPr>
      <w:r>
        <w:rPr>
          <w:rFonts w:ascii="Arial" w:cs="Arial" w:eastAsia="Arial" w:hAnsi="Arial"/>
          <w:color w:val="1A1A18"/>
          <w:sz w:val="22"/>
          <w:szCs w:val="22"/>
        </w:rPr>
        <w:t xml:space="preserve">This script sends a weekly summary email to your development officer listing all donors who have not given in 90+ days, pulled directly from the Lapsed Outreach sheet. Set it to run every Monday morning so the team starts the week with a clear outreach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9E75" w:sz="1"/>
              <w:left w:val="single" w:color="1D9E75" w:sz="1"/>
              <w:bottom w:val="single" w:color="1D9E75" w:sz="1"/>
              <w:right w:val="single" w:color="1D9E75" w:sz="1"/>
            </w:tcBorders>
            <w:shd w:fill="BA7517" w:val="clear"/>
            <w:tcMar>
              <w:top w:type="dxa" w:w="80"/>
              <w:left w:type="dxa" w:w="160"/>
              <w:bottom w:type="dxa" w:w="80"/>
              <w:right w:type="dxa" w:w="160"/>
            </w:tcMar>
          </w:tcPr>
          <w:p>
            <w:r>
              <w:rPr>
                <w:rFonts w:ascii="Arial" w:cs="Arial" w:eastAsia="Arial" w:hAnsi="Arial"/>
                <w:b/>
                <w:bCs/>
                <w:color w:val="FFFFFF"/>
                <w:sz w:val="22"/>
                <w:szCs w:val="22"/>
              </w:rPr>
              <w:t xml:space="preserve">What this script does</w:t>
            </w:r>
          </w:p>
        </w:tc>
      </w:tr>
      <w:tr>
        <w:tc>
          <w:tcPr>
            <w:tcW w:type="dxa" w:w="9360"/>
            <w:tcBorders>
              <w:top w:val="single" w:color="1D9E75" w:sz="1"/>
              <w:left w:val="single" w:color="1D9E75" w:sz="1"/>
              <w:bottom w:val="single" w:color="1D9E75" w:sz="1"/>
              <w:right w:val="single" w:color="1D9E75" w:sz="1"/>
            </w:tcBorders>
            <w:shd w:fill="FAEEDA" w:val="clear"/>
            <w:tcMar>
              <w:top w:type="dxa" w:w="60"/>
              <w:left w:type="dxa" w:w="160"/>
              <w:bottom w:type="dxa" w:w="60"/>
              <w:right w:type="dxa" w:w="160"/>
            </w:tcMar>
          </w:tcPr>
          <w:p>
            <w:pPr>
              <w:spacing w:after="30" w:before="30"/>
            </w:pPr>
            <w:r>
              <w:rPr>
                <w:rFonts w:ascii="Arial" w:cs="Arial" w:eastAsia="Arial" w:hAnsi="Arial"/>
                <w:color w:val="444441"/>
                <w:sz w:val="20"/>
                <w:szCs w:val="20"/>
              </w:rPr>
              <w:t xml:space="preserve">Reads all rows from the Lapsed Outreach sheet where Days Since Gift is 90 or more.</w:t>
            </w:r>
          </w:p>
        </w:tc>
      </w:tr>
      <w:tr>
        <w:tc>
          <w:tcPr>
            <w:tcW w:type="dxa" w:w="9360"/>
            <w:tcBorders>
              <w:top w:val="single" w:color="1D9E75" w:sz="1"/>
              <w:left w:val="single" w:color="1D9E75" w:sz="1"/>
              <w:bottom w:val="single" w:color="1D9E75" w:sz="1"/>
              <w:right w:val="single" w:color="1D9E75" w:sz="1"/>
            </w:tcBorders>
            <w:shd w:fill="FAEEDA" w:val="clear"/>
            <w:tcMar>
              <w:top w:type="dxa" w:w="60"/>
              <w:left w:type="dxa" w:w="160"/>
              <w:bottom w:type="dxa" w:w="60"/>
              <w:right w:type="dxa" w:w="160"/>
            </w:tcMar>
          </w:tcPr>
          <w:p>
            <w:pPr>
              <w:spacing w:after="30" w:before="30"/>
            </w:pPr>
            <w:r>
              <w:rPr>
                <w:rFonts w:ascii="Arial" w:cs="Arial" w:eastAsia="Arial" w:hAnsi="Arial"/>
                <w:color w:val="444441"/>
                <w:sz w:val="20"/>
                <w:szCs w:val="20"/>
              </w:rPr>
              <w:t xml:space="preserve">Groups them by urgency level (green, amber, red) for easy scanning.</w:t>
            </w:r>
          </w:p>
        </w:tc>
      </w:tr>
      <w:tr>
        <w:tc>
          <w:tcPr>
            <w:tcW w:type="dxa" w:w="9360"/>
            <w:tcBorders>
              <w:top w:val="single" w:color="1D9E75" w:sz="1"/>
              <w:left w:val="single" w:color="1D9E75" w:sz="1"/>
              <w:bottom w:val="single" w:color="1D9E75" w:sz="1"/>
              <w:right w:val="single" w:color="1D9E75" w:sz="1"/>
            </w:tcBorders>
            <w:shd w:fill="FAEEDA" w:val="clear"/>
            <w:tcMar>
              <w:top w:type="dxa" w:w="60"/>
              <w:left w:type="dxa" w:w="160"/>
              <w:bottom w:type="dxa" w:w="60"/>
              <w:right w:type="dxa" w:w="160"/>
            </w:tcMar>
          </w:tcPr>
          <w:p>
            <w:pPr>
              <w:spacing w:after="30" w:before="30"/>
            </w:pPr>
            <w:r>
              <w:rPr>
                <w:rFonts w:ascii="Arial" w:cs="Arial" w:eastAsia="Arial" w:hAnsi="Arial"/>
                <w:color w:val="444441"/>
                <w:sz w:val="20"/>
                <w:szCs w:val="20"/>
              </w:rPr>
              <w:t xml:space="preserve">Emails the summary to the address you specify — typically your development officer or executive director.</w:t>
            </w:r>
          </w:p>
        </w:tc>
      </w:tr>
      <w:tr>
        <w:tc>
          <w:tcPr>
            <w:tcW w:type="dxa" w:w="9360"/>
            <w:tcBorders>
              <w:top w:val="single" w:color="1D9E75" w:sz="1"/>
              <w:left w:val="single" w:color="1D9E75" w:sz="1"/>
              <w:bottom w:val="single" w:color="1D9E75" w:sz="1"/>
              <w:right w:val="single" w:color="1D9E75" w:sz="1"/>
            </w:tcBorders>
            <w:shd w:fill="FAEEDA" w:val="clear"/>
            <w:tcMar>
              <w:top w:type="dxa" w:w="60"/>
              <w:left w:type="dxa" w:w="160"/>
              <w:bottom w:type="dxa" w:w="60"/>
              <w:right w:type="dxa" w:w="160"/>
            </w:tcMar>
          </w:tcPr>
          <w:p>
            <w:pPr>
              <w:spacing w:after="30" w:before="30"/>
            </w:pPr>
            <w:r>
              <w:rPr>
                <w:rFonts w:ascii="Arial" w:cs="Arial" w:eastAsia="Arial" w:hAnsi="Arial"/>
                <w:color w:val="444441"/>
                <w:sz w:val="20"/>
                <w:szCs w:val="20"/>
              </w:rPr>
              <w:t xml:space="preserve">Includes the donor's name, last gift amount, and suggested action.</w:t>
            </w:r>
          </w:p>
        </w:tc>
      </w:tr>
      <w:tr>
        <w:tc>
          <w:tcPr>
            <w:tcW w:type="dxa" w:w="9360"/>
            <w:tcBorders>
              <w:top w:val="single" w:color="1D9E75" w:sz="1"/>
              <w:left w:val="single" w:color="1D9E75" w:sz="1"/>
              <w:bottom w:val="single" w:color="1D9E75" w:sz="1"/>
              <w:right w:val="single" w:color="1D9E75" w:sz="1"/>
            </w:tcBorders>
            <w:shd w:fill="FAEEDA" w:val="clear"/>
            <w:tcMar>
              <w:top w:type="dxa" w:w="60"/>
              <w:left w:type="dxa" w:w="160"/>
              <w:bottom w:type="dxa" w:w="60"/>
              <w:right w:type="dxa" w:w="160"/>
            </w:tcMar>
          </w:tcPr>
          <w:p>
            <w:pPr>
              <w:spacing w:after="30" w:before="30"/>
            </w:pPr>
            <w:r>
              <w:rPr>
                <w:rFonts w:ascii="Arial" w:cs="Arial" w:eastAsia="Arial" w:hAnsi="Arial"/>
                <w:color w:val="444441"/>
                <w:sz w:val="20"/>
                <w:szCs w:val="20"/>
              </w:rPr>
              <w:t xml:space="preserve">Runs automatically every Monday at 8:00 AM on Google's servers.</w:t>
            </w:r>
          </w:p>
        </w:tc>
      </w:tr>
    </w:tbl>
    <w:p>
      <w:pPr>
        <w:pStyle w:val="Heading2"/>
        <w:spacing w:after="100" w:before="280"/>
      </w:pPr>
      <w:r>
        <w:rPr>
          <w:rFonts w:ascii="Arial" w:cs="Arial" w:eastAsia="Arial" w:hAnsi="Arial"/>
          <w:b/>
          <w:bCs/>
          <w:color w:val="534AB7"/>
          <w:sz w:val="28"/>
          <w:szCs w:val="28"/>
        </w:rPr>
        <w:t xml:space="preserve">8.5 Script 3: Monthly Volunteer Hours Report</w:t>
      </w:r>
    </w:p>
    <w:p>
      <w:pPr>
        <w:spacing w:after="80" w:before="60"/>
      </w:pPr>
      <w:r>
        <w:rPr>
          <w:rFonts w:ascii="Arial" w:cs="Arial" w:eastAsia="Arial" w:hAnsi="Arial"/>
          <w:color w:val="1A1A18"/>
          <w:sz w:val="22"/>
          <w:szCs w:val="22"/>
        </w:rPr>
        <w:t xml:space="preserve">At the end of each month, this script automatically generates a summary of total volunteer hours by program and emails it to your program manager. This saves approximately 2–3 hours of manual reporting time per month.</w:t>
      </w:r>
    </w:p>
    <w:p>
      <w:pPr>
        <w:spacing w:after="80" w:before="60"/>
      </w:pPr>
      <w:r>
        <w:rPr>
          <w:rFonts w:ascii="Arial" w:cs="Arial" w:eastAsia="Arial" w:hAnsi="Arial"/>
          <w:color w:val="1A1A18"/>
          <w:sz w:val="22"/>
          <w:szCs w:val="22"/>
        </w:rPr>
        <w:t xml:space="preserve">The script uses SUMIF logic to aggregate hours from the Hours Tracker sheet, filtered to the previous calendar month, broken down by the Program column. The output is a formatted email table showing each program alongside its volunteer headcount and total hours.</w:t>
      </w:r>
    </w:p>
    <w:p>
      <w:pPr>
        <w:pStyle w:val="Heading2"/>
        <w:spacing w:after="100" w:before="280"/>
      </w:pPr>
      <w:r>
        <w:rPr>
          <w:rFonts w:ascii="Arial" w:cs="Arial" w:eastAsia="Arial" w:hAnsi="Arial"/>
          <w:b/>
          <w:bCs/>
          <w:color w:val="534AB7"/>
          <w:sz w:val="28"/>
          <w:szCs w:val="28"/>
        </w:rPr>
        <w:t xml:space="preserve">8.6 Script 4: At-Risk Contact Alert</w:t>
      </w:r>
    </w:p>
    <w:p>
      <w:pPr>
        <w:spacing w:after="80" w:before="60"/>
      </w:pPr>
      <w:r>
        <w:rPr>
          <w:rFonts w:ascii="Arial" w:cs="Arial" w:eastAsia="Arial" w:hAnsi="Arial"/>
          <w:color w:val="1A1A18"/>
          <w:sz w:val="22"/>
          <w:szCs w:val="22"/>
        </w:rPr>
        <w:t xml:space="preserve">This script scans the Engagement Scores sheet every week and sends an alert email listing all contacts whose score has dropped below 20 (the At-Risk threshold). This gives your team early warning before a relationship goes fully cold.</w:t>
      </w:r>
    </w:p>
    <w:p>
      <w:pPr>
        <w:spacing w:after="80" w:before="60"/>
      </w:pPr>
      <w:r>
        <w:rPr>
          <w:rFonts w:ascii="Arial" w:cs="Arial" w:eastAsia="Arial" w:hAnsi="Arial"/>
          <w:color w:val="1A1A18"/>
          <w:sz w:val="22"/>
          <w:szCs w:val="22"/>
        </w:rPr>
        <w:t xml:space="preserve">Configure the alert to include the contact's name, email, last activity date, and current score. Pair it with a personal outreach policy: every at-risk alert triggers an assigned staff member to make personal contact within 5 business days.</w:t>
      </w:r>
    </w:p>
    <w:p>
      <w:pPr>
        <w:pStyle w:val="Heading2"/>
        <w:spacing w:after="100" w:before="280"/>
      </w:pPr>
      <w:r>
        <w:rPr>
          <w:rFonts w:ascii="Arial" w:cs="Arial" w:eastAsia="Arial" w:hAnsi="Arial"/>
          <w:b/>
          <w:bCs/>
          <w:color w:val="534AB7"/>
          <w:sz w:val="28"/>
          <w:szCs w:val="28"/>
        </w:rPr>
        <w:t xml:space="preserve">8.7 Setting Up Automatic Triggers</w:t>
      </w:r>
    </w:p>
    <w:p>
      <w:pPr>
        <w:spacing w:after="80" w:before="60"/>
      </w:pPr>
      <w:r>
        <w:rPr>
          <w:rFonts w:ascii="Arial" w:cs="Arial" w:eastAsia="Arial" w:hAnsi="Arial"/>
          <w:color w:val="1A1A18"/>
          <w:sz w:val="22"/>
          <w:szCs w:val="22"/>
        </w:rPr>
        <w:t xml:space="preserve">Scripts can be triggered automatically on a schedule — daily, weekly, or monthly. To set up a trigger:</w:t>
      </w:r>
    </w:p>
    <w:p>
      <w:pPr>
        <w:pStyle w:val="ListParagraph"/>
        <w:numPr>
          <w:ilvl w:val="0"/>
          <w:numId w:val="3"/>
        </w:numPr>
        <w:spacing w:after="40" w:before="40"/>
      </w:pPr>
      <w:r>
        <w:rPr>
          <w:rFonts w:ascii="Arial" w:cs="Arial" w:eastAsia="Arial" w:hAnsi="Arial"/>
          <w:color w:val="1A1A18"/>
          <w:sz w:val="22"/>
          <w:szCs w:val="22"/>
        </w:rPr>
        <w:t xml:space="preserve">In the Script Editor, click 'Triggers' (the alarm clock icon on the left sidebar, or Triggers in the menu).</w:t>
      </w:r>
    </w:p>
    <w:p>
      <w:pPr>
        <w:pStyle w:val="ListParagraph"/>
        <w:numPr>
          <w:ilvl w:val="0"/>
          <w:numId w:val="3"/>
        </w:numPr>
        <w:spacing w:after="40" w:before="40"/>
      </w:pPr>
      <w:r>
        <w:rPr>
          <w:rFonts w:ascii="Arial" w:cs="Arial" w:eastAsia="Arial" w:hAnsi="Arial"/>
          <w:color w:val="1A1A18"/>
          <w:sz w:val="22"/>
          <w:szCs w:val="22"/>
        </w:rPr>
        <w:t xml:space="preserve">Click '+ Add Trigger' in the bottom-right corner.</w:t>
      </w:r>
    </w:p>
    <w:p>
      <w:pPr>
        <w:pStyle w:val="ListParagraph"/>
        <w:numPr>
          <w:ilvl w:val="0"/>
          <w:numId w:val="3"/>
        </w:numPr>
        <w:spacing w:after="40" w:before="40"/>
      </w:pPr>
      <w:r>
        <w:rPr>
          <w:rFonts w:ascii="Arial" w:cs="Arial" w:eastAsia="Arial" w:hAnsi="Arial"/>
          <w:color w:val="1A1A18"/>
          <w:sz w:val="22"/>
          <w:szCs w:val="22"/>
        </w:rPr>
        <w:t xml:space="preserve">Choose the function to run (e.g., sendDonationAcknowledgements).</w:t>
      </w:r>
    </w:p>
    <w:p>
      <w:pPr>
        <w:pStyle w:val="ListParagraph"/>
        <w:numPr>
          <w:ilvl w:val="0"/>
          <w:numId w:val="3"/>
        </w:numPr>
        <w:spacing w:after="40" w:before="40"/>
      </w:pPr>
      <w:r>
        <w:rPr>
          <w:rFonts w:ascii="Arial" w:cs="Arial" w:eastAsia="Arial" w:hAnsi="Arial"/>
          <w:color w:val="1A1A18"/>
          <w:sz w:val="22"/>
          <w:szCs w:val="22"/>
        </w:rPr>
        <w:t xml:space="preserve">Set 'Select event source' to 'Time-driven'.</w:t>
      </w:r>
    </w:p>
    <w:p>
      <w:pPr>
        <w:pStyle w:val="ListParagraph"/>
        <w:numPr>
          <w:ilvl w:val="0"/>
          <w:numId w:val="3"/>
        </w:numPr>
        <w:spacing w:after="40" w:before="40"/>
      </w:pPr>
      <w:r>
        <w:rPr>
          <w:rFonts w:ascii="Arial" w:cs="Arial" w:eastAsia="Arial" w:hAnsi="Arial"/>
          <w:color w:val="1A1A18"/>
          <w:sz w:val="22"/>
          <w:szCs w:val="22"/>
        </w:rPr>
        <w:t xml:space="preserve">Choose your frequency: every hour, every day, every week, or every month.</w:t>
      </w:r>
    </w:p>
    <w:p>
      <w:pPr>
        <w:pStyle w:val="ListParagraph"/>
        <w:numPr>
          <w:ilvl w:val="0"/>
          <w:numId w:val="3"/>
        </w:numPr>
        <w:spacing w:after="40" w:before="40"/>
      </w:pPr>
      <w:r>
        <w:rPr>
          <w:rFonts w:ascii="Arial" w:cs="Arial" w:eastAsia="Arial" w:hAnsi="Arial"/>
          <w:color w:val="1A1A18"/>
          <w:sz w:val="22"/>
          <w:szCs w:val="22"/>
        </w:rPr>
        <w:t xml:space="preserve">Set the specific time window (e.g., 8am–9am on Monday for weekly reports).</w:t>
      </w:r>
    </w:p>
    <w:p>
      <w:pPr>
        <w:pStyle w:val="ListParagraph"/>
        <w:numPr>
          <w:ilvl w:val="0"/>
          <w:numId w:val="3"/>
        </w:numPr>
        <w:spacing w:after="40" w:before="40"/>
      </w:pPr>
      <w:r>
        <w:rPr>
          <w:rFonts w:ascii="Arial" w:cs="Arial" w:eastAsia="Arial" w:hAnsi="Arial"/>
          <w:color w:val="1A1A18"/>
          <w:sz w:val="22"/>
          <w:szCs w:val="22"/>
        </w:rPr>
        <w:t xml:space="preserve">Click 'Save'. The trigger is now active and will run automatically.</w:t>
      </w:r>
    </w:p>
    <w:p>
      <w:pPr>
        <w:spacing w:after="80" w:before="60"/>
        <w:ind w:left="400"/>
      </w:pPr>
      <w:r>
        <w:rPr>
          <w:rFonts w:ascii="Arial" w:cs="Arial" w:eastAsia="Arial" w:hAnsi="Arial"/>
          <w:b/>
          <w:bCs/>
          <w:color w:val="1D9E75"/>
          <w:sz w:val="20"/>
          <w:szCs w:val="20"/>
        </w:rPr>
        <w:t xml:space="preserve">Tip: </w:t>
      </w:r>
      <w:r>
        <w:rPr>
          <w:rFonts w:ascii="Arial" w:cs="Arial" w:eastAsia="Arial" w:hAnsi="Arial"/>
          <w:i/>
          <w:iCs/>
          <w:color w:val="444441"/>
          <w:sz w:val="20"/>
          <w:szCs w:val="20"/>
        </w:rPr>
        <w:t xml:space="preserve">Use hourly triggers for the acknowledgement email script (so donors receive their thank-you quickly) and weekly triggers for the lapsed donor and at-risk alerts.</w:t>
      </w:r>
    </w:p>
    <w:p>
      <w:r>
        <w:br w:type="page"/>
      </w:r>
    </w:p>
    <w:p>
      <w:pPr>
        <w:pStyle w:val="Heading1"/>
        <w:spacing w:after="120" w:before="360"/>
      </w:pPr>
      <w:r>
        <w:rPr>
          <w:rFonts w:ascii="Arial" w:cs="Arial" w:eastAsia="Arial" w:hAnsi="Arial"/>
          <w:b/>
          <w:bCs/>
          <w:color w:val="1D9E75"/>
          <w:sz w:val="36"/>
          <w:szCs w:val="36"/>
        </w:rPr>
        <w:t xml:space="preserve">Chapter 9: Reporting &amp; Exporting Data</w:t>
      </w:r>
    </w:p>
    <w:p>
      <w:pPr>
        <w:pStyle w:val="Heading2"/>
        <w:spacing w:after="100" w:before="280"/>
      </w:pPr>
      <w:r>
        <w:rPr>
          <w:rFonts w:ascii="Arial" w:cs="Arial" w:eastAsia="Arial" w:hAnsi="Arial"/>
          <w:b/>
          <w:bCs/>
          <w:color w:val="534AB7"/>
          <w:sz w:val="28"/>
          <w:szCs w:val="28"/>
        </w:rPr>
        <w:t xml:space="preserve">9.1 Using the Reports Sheet</w:t>
      </w:r>
    </w:p>
    <w:p>
      <w:pPr>
        <w:spacing w:after="80" w:before="60"/>
      </w:pPr>
      <w:r>
        <w:rPr>
          <w:rFonts w:ascii="Arial" w:cs="Arial" w:eastAsia="Arial" w:hAnsi="Arial"/>
          <w:color w:val="1A1A18"/>
          <w:sz w:val="22"/>
          <w:szCs w:val="22"/>
        </w:rPr>
        <w:t xml:space="preserve">The Reports sheet contains 15 pre-built summary metrics organized into three sections: Engagement Summary, Fundraising Summary, and Volunteer Summary. All values update automatically from the underlying data sheets — no manual calculation required.</w:t>
      </w:r>
    </w:p>
    <w:p>
      <w:pPr>
        <w:spacing w:after="80" w:before="60"/>
      </w:pPr>
      <w:r>
        <w:rPr>
          <w:rFonts w:ascii="Arial" w:cs="Arial" w:eastAsia="Arial" w:hAnsi="Arial"/>
          <w:color w:val="1A1A18"/>
          <w:sz w:val="22"/>
          <w:szCs w:val="22"/>
        </w:rPr>
        <w:t xml:space="preserve">Review the Reports sheet at the start of every board meeting, grant report cycle, or annual review. The metrics it provides map directly to the key performance indicators most funders and board members care about.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D9E75" w:sz="1"/>
              <w:left w:val="single" w:color="1D9E75" w:sz="1"/>
              <w:bottom w:val="single" w:color="1D9E75" w:sz="1"/>
              <w:right w:val="single" w:color="1D9E75"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Report metric</w:t>
            </w:r>
          </w:p>
        </w:tc>
        <w:tc>
          <w:tcPr>
            <w:tcW w:type="dxa" w:w="6360"/>
            <w:tcBorders>
              <w:top w:val="single" w:color="1D9E75" w:sz="1"/>
              <w:left w:val="single" w:color="1D9E75" w:sz="1"/>
              <w:bottom w:val="single" w:color="1D9E75" w:sz="1"/>
              <w:right w:val="single" w:color="1D9E75"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How to use it</w:t>
            </w:r>
          </w:p>
        </w:tc>
      </w:tr>
      <w:tr>
        <w:tc>
          <w:tcPr>
            <w:tcW w:type="dxa" w:w="3000"/>
            <w:tcBorders>
              <w:top w:val="single" w:color="CCCCCC" w:sz="1"/>
              <w:left w:val="single" w:color="CCCCCC" w:sz="1"/>
              <w:bottom w:val="single" w:color="CCCCCC" w:sz="1"/>
              <w:right w:val="single" w:color="CCCCCC" w:sz="1"/>
            </w:tcBorders>
            <w:shd w:fill="F8F7F4" w:val="clear"/>
            <w:tcMar>
              <w:top w:type="dxa" w:w="60"/>
              <w:left w:type="dxa" w:w="120"/>
              <w:bottom w:type="dxa" w:w="60"/>
              <w:right w:type="dxa" w:w="120"/>
            </w:tcMar>
          </w:tcPr>
          <w:p>
            <w:r>
              <w:rPr>
                <w:rFonts w:ascii="Arial" w:cs="Arial" w:eastAsia="Arial" w:hAnsi="Arial"/>
                <w:color w:val="1A1A18"/>
                <w:sz w:val="20"/>
                <w:szCs w:val="20"/>
              </w:rPr>
              <w:t xml:space="preserve">Total contacts</w:t>
            </w:r>
          </w:p>
        </w:tc>
        <w:tc>
          <w:tcPr>
            <w:tcW w:type="dxa" w:w="6360"/>
            <w:tcBorders>
              <w:top w:val="single" w:color="CCCCCC" w:sz="1"/>
              <w:left w:val="single" w:color="CCCCCC" w:sz="1"/>
              <w:bottom w:val="single" w:color="CCCCCC" w:sz="1"/>
              <w:right w:val="single" w:color="CCCCCC" w:sz="1"/>
            </w:tcBorders>
            <w:shd w:fill="F8F7F4" w:val="clear"/>
            <w:tcMar>
              <w:top w:type="dxa" w:w="60"/>
              <w:left w:type="dxa" w:w="120"/>
              <w:bottom w:type="dxa" w:w="60"/>
              <w:right w:type="dxa" w:w="120"/>
            </w:tcMar>
          </w:tcPr>
          <w:p>
            <w:r>
              <w:rPr>
                <w:rFonts w:ascii="Arial" w:cs="Arial" w:eastAsia="Arial" w:hAnsi="Arial"/>
                <w:color w:val="1A1A18"/>
                <w:sz w:val="20"/>
                <w:szCs w:val="20"/>
              </w:rPr>
              <w:t xml:space="preserve">Track overall growth in your community over time. Compare month to month.</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8"/>
                <w:sz w:val="20"/>
                <w:szCs w:val="20"/>
              </w:rPr>
              <w:t xml:space="preserve">Active / Lapsed / Inactive breakdown</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8"/>
                <w:sz w:val="20"/>
                <w:szCs w:val="20"/>
              </w:rPr>
              <w:t xml:space="preserve">Your engagement health score. The goal is to keep 75%+ of contacts Active.</w:t>
            </w:r>
          </w:p>
        </w:tc>
      </w:tr>
      <w:tr>
        <w:tc>
          <w:tcPr>
            <w:tcW w:type="dxa" w:w="3000"/>
            <w:tcBorders>
              <w:top w:val="single" w:color="CCCCCC" w:sz="1"/>
              <w:left w:val="single" w:color="CCCCCC" w:sz="1"/>
              <w:bottom w:val="single" w:color="CCCCCC" w:sz="1"/>
              <w:right w:val="single" w:color="CCCCCC" w:sz="1"/>
            </w:tcBorders>
            <w:shd w:fill="F8F7F4" w:val="clear"/>
            <w:tcMar>
              <w:top w:type="dxa" w:w="60"/>
              <w:left w:type="dxa" w:w="120"/>
              <w:bottom w:type="dxa" w:w="60"/>
              <w:right w:type="dxa" w:w="120"/>
            </w:tcMar>
          </w:tcPr>
          <w:p>
            <w:r>
              <w:rPr>
                <w:rFonts w:ascii="Arial" w:cs="Arial" w:eastAsia="Arial" w:hAnsi="Arial"/>
                <w:color w:val="1A1A18"/>
                <w:sz w:val="20"/>
                <w:szCs w:val="20"/>
              </w:rPr>
              <w:t xml:space="preserve">Total raised (all time)</w:t>
            </w:r>
          </w:p>
        </w:tc>
        <w:tc>
          <w:tcPr>
            <w:tcW w:type="dxa" w:w="6360"/>
            <w:tcBorders>
              <w:top w:val="single" w:color="CCCCCC" w:sz="1"/>
              <w:left w:val="single" w:color="CCCCCC" w:sz="1"/>
              <w:bottom w:val="single" w:color="CCCCCC" w:sz="1"/>
              <w:right w:val="single" w:color="CCCCCC" w:sz="1"/>
            </w:tcBorders>
            <w:shd w:fill="F8F7F4" w:val="clear"/>
            <w:tcMar>
              <w:top w:type="dxa" w:w="60"/>
              <w:left w:type="dxa" w:w="120"/>
              <w:bottom w:type="dxa" w:w="60"/>
              <w:right w:type="dxa" w:w="120"/>
            </w:tcMar>
          </w:tcPr>
          <w:p>
            <w:r>
              <w:rPr>
                <w:rFonts w:ascii="Arial" w:cs="Arial" w:eastAsia="Arial" w:hAnsi="Arial"/>
                <w:color w:val="1A1A18"/>
                <w:sz w:val="20"/>
                <w:szCs w:val="20"/>
              </w:rPr>
              <w:t xml:space="preserve">Your fundraising baseline. Compare to same period last year.</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8"/>
                <w:sz w:val="20"/>
                <w:szCs w:val="20"/>
              </w:rPr>
              <w:t xml:space="preserve">Number of donations</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8"/>
                <w:sz w:val="20"/>
                <w:szCs w:val="20"/>
              </w:rPr>
              <w:t xml:space="preserve">Gift frequency metric. More gifts at lower amounts can indicate a healthy, broad donor base.</w:t>
            </w:r>
          </w:p>
        </w:tc>
      </w:tr>
      <w:tr>
        <w:tc>
          <w:tcPr>
            <w:tcW w:type="dxa" w:w="3000"/>
            <w:tcBorders>
              <w:top w:val="single" w:color="CCCCCC" w:sz="1"/>
              <w:left w:val="single" w:color="CCCCCC" w:sz="1"/>
              <w:bottom w:val="single" w:color="CCCCCC" w:sz="1"/>
              <w:right w:val="single" w:color="CCCCCC" w:sz="1"/>
            </w:tcBorders>
            <w:shd w:fill="F8F7F4" w:val="clear"/>
            <w:tcMar>
              <w:top w:type="dxa" w:w="60"/>
              <w:left w:type="dxa" w:w="120"/>
              <w:bottom w:type="dxa" w:w="60"/>
              <w:right w:type="dxa" w:w="120"/>
            </w:tcMar>
          </w:tcPr>
          <w:p>
            <w:r>
              <w:rPr>
                <w:rFonts w:ascii="Arial" w:cs="Arial" w:eastAsia="Arial" w:hAnsi="Arial"/>
                <w:color w:val="1A1A18"/>
                <w:sz w:val="20"/>
                <w:szCs w:val="20"/>
              </w:rPr>
              <w:t xml:space="preserve">Number of donors</w:t>
            </w:r>
          </w:p>
        </w:tc>
        <w:tc>
          <w:tcPr>
            <w:tcW w:type="dxa" w:w="6360"/>
            <w:tcBorders>
              <w:top w:val="single" w:color="CCCCCC" w:sz="1"/>
              <w:left w:val="single" w:color="CCCCCC" w:sz="1"/>
              <w:bottom w:val="single" w:color="CCCCCC" w:sz="1"/>
              <w:right w:val="single" w:color="CCCCCC" w:sz="1"/>
            </w:tcBorders>
            <w:shd w:fill="F8F7F4" w:val="clear"/>
            <w:tcMar>
              <w:top w:type="dxa" w:w="60"/>
              <w:left w:type="dxa" w:w="120"/>
              <w:bottom w:type="dxa" w:w="60"/>
              <w:right w:type="dxa" w:w="120"/>
            </w:tcMar>
          </w:tcPr>
          <w:p>
            <w:r>
              <w:rPr>
                <w:rFonts w:ascii="Arial" w:cs="Arial" w:eastAsia="Arial" w:hAnsi="Arial"/>
                <w:color w:val="1A1A18"/>
                <w:sz w:val="20"/>
                <w:szCs w:val="20"/>
              </w:rPr>
              <w:t xml:space="preserve">Distinct donor count. More important than total raised for long-term sustainability.</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8"/>
                <w:sz w:val="20"/>
                <w:szCs w:val="20"/>
              </w:rPr>
              <w:t xml:space="preserve">Recurring donors</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8"/>
                <w:sz w:val="20"/>
                <w:szCs w:val="20"/>
              </w:rPr>
              <w:t xml:space="preserve">Your most reliable revenue source. Track this number closely month over month.</w:t>
            </w:r>
          </w:p>
        </w:tc>
      </w:tr>
      <w:tr>
        <w:tc>
          <w:tcPr>
            <w:tcW w:type="dxa" w:w="3000"/>
            <w:tcBorders>
              <w:top w:val="single" w:color="CCCCCC" w:sz="1"/>
              <w:left w:val="single" w:color="CCCCCC" w:sz="1"/>
              <w:bottom w:val="single" w:color="CCCCCC" w:sz="1"/>
              <w:right w:val="single" w:color="CCCCCC" w:sz="1"/>
            </w:tcBorders>
            <w:shd w:fill="F8F7F4" w:val="clear"/>
            <w:tcMar>
              <w:top w:type="dxa" w:w="60"/>
              <w:left w:type="dxa" w:w="120"/>
              <w:bottom w:type="dxa" w:w="60"/>
              <w:right w:type="dxa" w:w="120"/>
            </w:tcMar>
          </w:tcPr>
          <w:p>
            <w:r>
              <w:rPr>
                <w:rFonts w:ascii="Arial" w:cs="Arial" w:eastAsia="Arial" w:hAnsi="Arial"/>
                <w:color w:val="1A1A18"/>
                <w:sz w:val="20"/>
                <w:szCs w:val="20"/>
              </w:rPr>
              <w:t xml:space="preserve">Average gift size</w:t>
            </w:r>
          </w:p>
        </w:tc>
        <w:tc>
          <w:tcPr>
            <w:tcW w:type="dxa" w:w="6360"/>
            <w:tcBorders>
              <w:top w:val="single" w:color="CCCCCC" w:sz="1"/>
              <w:left w:val="single" w:color="CCCCCC" w:sz="1"/>
              <w:bottom w:val="single" w:color="CCCCCC" w:sz="1"/>
              <w:right w:val="single" w:color="CCCCCC" w:sz="1"/>
            </w:tcBorders>
            <w:shd w:fill="F8F7F4" w:val="clear"/>
            <w:tcMar>
              <w:top w:type="dxa" w:w="60"/>
              <w:left w:type="dxa" w:w="120"/>
              <w:bottom w:type="dxa" w:w="60"/>
              <w:right w:type="dxa" w:w="120"/>
            </w:tcMar>
          </w:tcPr>
          <w:p>
            <w:r>
              <w:rPr>
                <w:rFonts w:ascii="Arial" w:cs="Arial" w:eastAsia="Arial" w:hAnsi="Arial"/>
                <w:color w:val="1A1A18"/>
                <w:sz w:val="20"/>
                <w:szCs w:val="20"/>
              </w:rPr>
              <w:t xml:space="preserve">Rising average gift = successful donor upgrades. Falling average = need for mid-level donor cultivation.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8"/>
                <w:sz w:val="20"/>
                <w:szCs w:val="20"/>
              </w:rPr>
              <w:t xml:space="preserve">Total volunteer hours</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8"/>
                <w:sz w:val="20"/>
                <w:szCs w:val="20"/>
              </w:rPr>
              <w:t xml:space="preserve">Your in-kind contribution value. Multiply by your state's volunteer hour value (typically $28–$32/hr) for grant reporting.</w:t>
            </w:r>
          </w:p>
        </w:tc>
      </w:tr>
      <w:tr>
        <w:tc>
          <w:tcPr>
            <w:tcW w:type="dxa" w:w="3000"/>
            <w:tcBorders>
              <w:top w:val="single" w:color="CCCCCC" w:sz="1"/>
              <w:left w:val="single" w:color="CCCCCC" w:sz="1"/>
              <w:bottom w:val="single" w:color="CCCCCC" w:sz="1"/>
              <w:right w:val="single" w:color="CCCCCC" w:sz="1"/>
            </w:tcBorders>
            <w:shd w:fill="F8F7F4" w:val="clear"/>
            <w:tcMar>
              <w:top w:type="dxa" w:w="60"/>
              <w:left w:type="dxa" w:w="120"/>
              <w:bottom w:type="dxa" w:w="60"/>
              <w:right w:type="dxa" w:w="120"/>
            </w:tcMar>
          </w:tcPr>
          <w:p>
            <w:r>
              <w:rPr>
                <w:rFonts w:ascii="Arial" w:cs="Arial" w:eastAsia="Arial" w:hAnsi="Arial"/>
                <w:color w:val="1A1A18"/>
                <w:sz w:val="20"/>
                <w:szCs w:val="20"/>
              </w:rPr>
              <w:t xml:space="preserve">Active volunteers</w:t>
            </w:r>
          </w:p>
        </w:tc>
        <w:tc>
          <w:tcPr>
            <w:tcW w:type="dxa" w:w="6360"/>
            <w:tcBorders>
              <w:top w:val="single" w:color="CCCCCC" w:sz="1"/>
              <w:left w:val="single" w:color="CCCCCC" w:sz="1"/>
              <w:bottom w:val="single" w:color="CCCCCC" w:sz="1"/>
              <w:right w:val="single" w:color="CCCCCC" w:sz="1"/>
            </w:tcBorders>
            <w:shd w:fill="F8F7F4" w:val="clear"/>
            <w:tcMar>
              <w:top w:type="dxa" w:w="60"/>
              <w:left w:type="dxa" w:w="120"/>
              <w:bottom w:type="dxa" w:w="60"/>
              <w:right w:type="dxa" w:w="120"/>
            </w:tcMar>
          </w:tcPr>
          <w:p>
            <w:r>
              <w:rPr>
                <w:rFonts w:ascii="Arial" w:cs="Arial" w:eastAsia="Arial" w:hAnsi="Arial"/>
                <w:color w:val="1A1A18"/>
                <w:sz w:val="20"/>
                <w:szCs w:val="20"/>
              </w:rPr>
              <w:t xml:space="preserve">Your service delivery capacity. Know this number before committing to new programs.</w:t>
            </w:r>
          </w:p>
        </w:tc>
      </w:tr>
    </w:tbl>
    <w:p>
      <w:pPr>
        <w:pStyle w:val="Heading2"/>
        <w:spacing w:after="100" w:before="280"/>
      </w:pPr>
      <w:r>
        <w:rPr>
          <w:rFonts w:ascii="Arial" w:cs="Arial" w:eastAsia="Arial" w:hAnsi="Arial"/>
          <w:b/>
          <w:bCs/>
          <w:color w:val="534AB7"/>
          <w:sz w:val="28"/>
          <w:szCs w:val="28"/>
        </w:rPr>
        <w:t xml:space="preserve">9.2 Exporting Data for Reporting</w:t>
      </w:r>
    </w:p>
    <w:p>
      <w:pPr>
        <w:spacing w:after="80" w:before="60"/>
      </w:pPr>
      <w:r>
        <w:rPr>
          <w:rFonts w:ascii="Arial" w:cs="Arial" w:eastAsia="Arial" w:hAnsi="Arial"/>
          <w:color w:val="1A1A18"/>
          <w:sz w:val="22"/>
          <w:szCs w:val="22"/>
        </w:rPr>
        <w:t xml:space="preserve">To download any sheet as a CSV file for use in reports, grant applications, or other systems:</w:t>
      </w:r>
    </w:p>
    <w:p>
      <w:pPr>
        <w:pStyle w:val="ListParagraph"/>
        <w:numPr>
          <w:ilvl w:val="0"/>
          <w:numId w:val="3"/>
        </w:numPr>
        <w:spacing w:after="40" w:before="40"/>
      </w:pPr>
      <w:r>
        <w:rPr>
          <w:rFonts w:ascii="Arial" w:cs="Arial" w:eastAsia="Arial" w:hAnsi="Arial"/>
          <w:color w:val="1A1A18"/>
          <w:sz w:val="22"/>
          <w:szCs w:val="22"/>
        </w:rPr>
        <w:t xml:space="preserve">Click on the sheet tab you want to export (e.g., Donations).</w:t>
      </w:r>
    </w:p>
    <w:p>
      <w:pPr>
        <w:pStyle w:val="ListParagraph"/>
        <w:numPr>
          <w:ilvl w:val="0"/>
          <w:numId w:val="3"/>
        </w:numPr>
        <w:spacing w:after="40" w:before="40"/>
      </w:pPr>
      <w:r>
        <w:rPr>
          <w:rFonts w:ascii="Arial" w:cs="Arial" w:eastAsia="Arial" w:hAnsi="Arial"/>
          <w:color w:val="1A1A18"/>
          <w:sz w:val="22"/>
          <w:szCs w:val="22"/>
        </w:rPr>
        <w:t xml:space="preserve">Click 'File' in the menu bar.</w:t>
      </w:r>
    </w:p>
    <w:p>
      <w:pPr>
        <w:pStyle w:val="ListParagraph"/>
        <w:numPr>
          <w:ilvl w:val="0"/>
          <w:numId w:val="3"/>
        </w:numPr>
        <w:spacing w:after="40" w:before="40"/>
      </w:pPr>
      <w:r>
        <w:rPr>
          <w:rFonts w:ascii="Arial" w:cs="Arial" w:eastAsia="Arial" w:hAnsi="Arial"/>
          <w:color w:val="1A1A18"/>
          <w:sz w:val="22"/>
          <w:szCs w:val="22"/>
        </w:rPr>
        <w:t xml:space="preserve">Select 'Download', then 'Comma-separated values (.csv, current sheet)'.</w:t>
      </w:r>
    </w:p>
    <w:p>
      <w:pPr>
        <w:pStyle w:val="ListParagraph"/>
        <w:numPr>
          <w:ilvl w:val="0"/>
          <w:numId w:val="3"/>
        </w:numPr>
        <w:spacing w:after="40" w:before="40"/>
      </w:pPr>
      <w:r>
        <w:rPr>
          <w:rFonts w:ascii="Arial" w:cs="Arial" w:eastAsia="Arial" w:hAnsi="Arial"/>
          <w:color w:val="1A1A18"/>
          <w:sz w:val="22"/>
          <w:szCs w:val="22"/>
        </w:rPr>
        <w:t xml:space="preserve">The file downloads immediately to your computer.</w:t>
      </w:r>
    </w:p>
    <w:p>
      <w:pPr>
        <w:spacing w:after="80" w:before="60"/>
      </w:pPr>
      <w:r>
        <w:rPr>
          <w:rFonts w:ascii="Arial" w:cs="Arial" w:eastAsia="Arial" w:hAnsi="Arial"/>
          <w:color w:val="1A1A18"/>
          <w:sz w:val="22"/>
          <w:szCs w:val="22"/>
        </w:rPr>
        <w:t xml:space="preserve">For a full workbook export (all sheets), select 'Download' → 'Microsoft Excel (.xlsx)' instead. This is useful for sharing with accountants, auditors, or technology consultants.</w:t>
      </w:r>
    </w:p>
    <w:p>
      <w:pPr>
        <w:pStyle w:val="Heading2"/>
        <w:spacing w:after="100" w:before="280"/>
      </w:pPr>
      <w:r>
        <w:rPr>
          <w:rFonts w:ascii="Arial" w:cs="Arial" w:eastAsia="Arial" w:hAnsi="Arial"/>
          <w:b/>
          <w:bCs/>
          <w:color w:val="534AB7"/>
          <w:sz w:val="28"/>
          <w:szCs w:val="28"/>
        </w:rPr>
        <w:t xml:space="preserve">9.3 Creating Custom Charts</w:t>
      </w:r>
    </w:p>
    <w:p>
      <w:pPr>
        <w:spacing w:after="80" w:before="60"/>
      </w:pPr>
      <w:r>
        <w:rPr>
          <w:rFonts w:ascii="Arial" w:cs="Arial" w:eastAsia="Arial" w:hAnsi="Arial"/>
          <w:color w:val="1A1A18"/>
          <w:sz w:val="22"/>
          <w:szCs w:val="22"/>
        </w:rPr>
        <w:t xml:space="preserve">Google Sheets can generate charts from your CRM data. Here are the most useful charts for nonprofit reporting:</w:t>
      </w:r>
    </w:p>
    <w:p>
      <w:pPr>
        <w:pStyle w:val="ListParagraph"/>
        <w:numPr>
          <w:ilvl w:val="0"/>
          <w:numId w:val="2"/>
        </w:numPr>
        <w:spacing w:after="40" w:before="40"/>
      </w:pPr>
      <w:r>
        <w:rPr>
          <w:rFonts w:ascii="Arial" w:cs="Arial" w:eastAsia="Arial" w:hAnsi="Arial"/>
          <w:color w:val="1A1A18"/>
          <w:sz w:val="22"/>
          <w:szCs w:val="22"/>
        </w:rPr>
        <w:t xml:space="preserve">Monthly donations bar chart: Select the Date and Amount columns of the Donations sheet, insert a chart, and group by month. Shows fundraising seasonality.</w:t>
      </w:r>
    </w:p>
    <w:p>
      <w:pPr>
        <w:pStyle w:val="ListParagraph"/>
        <w:numPr>
          <w:ilvl w:val="0"/>
          <w:numId w:val="2"/>
        </w:numPr>
        <w:spacing w:after="40" w:before="40"/>
      </w:pPr>
      <w:r>
        <w:rPr>
          <w:rFonts w:ascii="Arial" w:cs="Arial" w:eastAsia="Arial" w:hAnsi="Arial"/>
          <w:color w:val="1A1A18"/>
          <w:sz w:val="22"/>
          <w:szCs w:val="22"/>
        </w:rPr>
        <w:t xml:space="preserve">Volunteer hours by program pie chart: Use the Assignments sheet with Program and Hours. Shows where your volunteer capacity is concentrated.</w:t>
      </w:r>
    </w:p>
    <w:p>
      <w:pPr>
        <w:pStyle w:val="ListParagraph"/>
        <w:numPr>
          <w:ilvl w:val="0"/>
          <w:numId w:val="2"/>
        </w:numPr>
        <w:spacing w:after="40" w:before="40"/>
      </w:pPr>
      <w:r>
        <w:rPr>
          <w:rFonts w:ascii="Arial" w:cs="Arial" w:eastAsia="Arial" w:hAnsi="Arial"/>
          <w:color w:val="1A1A18"/>
          <w:sz w:val="22"/>
          <w:szCs w:val="22"/>
        </w:rPr>
        <w:t xml:space="preserve">Engagement score distribution histogram: Select the Total Score column of Engagement Scores. Shows the health of your overall constituent base.</w:t>
      </w:r>
    </w:p>
    <w:p>
      <w:pPr>
        <w:pStyle w:val="ListParagraph"/>
        <w:numPr>
          <w:ilvl w:val="0"/>
          <w:numId w:val="2"/>
        </w:numPr>
        <w:spacing w:after="40" w:before="40"/>
      </w:pPr>
      <w:r>
        <w:rPr>
          <w:rFonts w:ascii="Arial" w:cs="Arial" w:eastAsia="Arial" w:hAnsi="Arial"/>
          <w:color w:val="1A1A18"/>
          <w:sz w:val="22"/>
          <w:szCs w:val="22"/>
        </w:rPr>
        <w:t xml:space="preserve">Donor tier breakdown donut chart: Count contacts by Giving Tier. Use for board presentations to show donor pyramid progression.</w:t>
      </w:r>
    </w:p>
    <w:p>
      <w:r>
        <w:br w:type="page"/>
      </w:r>
    </w:p>
    <w:p>
      <w:pPr>
        <w:pStyle w:val="Heading1"/>
        <w:spacing w:after="120" w:before="360"/>
      </w:pPr>
      <w:r>
        <w:rPr>
          <w:rFonts w:ascii="Arial" w:cs="Arial" w:eastAsia="Arial" w:hAnsi="Arial"/>
          <w:b/>
          <w:bCs/>
          <w:color w:val="1D9E75"/>
          <w:sz w:val="36"/>
          <w:szCs w:val="36"/>
        </w:rPr>
        <w:t xml:space="preserve">Chapter 10: Best Practices &amp; Troubleshooting</w:t>
      </w:r>
    </w:p>
    <w:p>
      <w:pPr>
        <w:pStyle w:val="Heading2"/>
        <w:spacing w:after="100" w:before="280"/>
      </w:pPr>
      <w:r>
        <w:rPr>
          <w:rFonts w:ascii="Arial" w:cs="Arial" w:eastAsia="Arial" w:hAnsi="Arial"/>
          <w:b/>
          <w:bCs/>
          <w:color w:val="534AB7"/>
          <w:sz w:val="28"/>
          <w:szCs w:val="28"/>
        </w:rPr>
        <w:t xml:space="preserve">10.1 Daily Habits for CRM Success</w:t>
      </w:r>
    </w:p>
    <w:p>
      <w:pPr>
        <w:spacing w:after="80" w:before="60"/>
      </w:pPr>
      <w:r>
        <w:rPr>
          <w:rFonts w:ascii="Arial" w:cs="Arial" w:eastAsia="Arial" w:hAnsi="Arial"/>
          <w:color w:val="1A1A18"/>
          <w:sz w:val="22"/>
          <w:szCs w:val="22"/>
        </w:rPr>
        <w:t xml:space="preserve">A CRM is only as good as the data in it. The single biggest predictor of CRM success is consistent, timely data entry. Establish these habits with your team:</w:t>
      </w:r>
    </w:p>
    <w:p>
      <w:pPr>
        <w:pStyle w:val="ListParagraph"/>
        <w:numPr>
          <w:ilvl w:val="0"/>
          <w:numId w:val="2"/>
        </w:numPr>
        <w:spacing w:after="40" w:before="40"/>
      </w:pPr>
      <w:r>
        <w:rPr>
          <w:rFonts w:ascii="Arial" w:cs="Arial" w:eastAsia="Arial" w:hAnsi="Arial"/>
          <w:color w:val="1A1A18"/>
          <w:sz w:val="22"/>
          <w:szCs w:val="22"/>
        </w:rPr>
        <w:t xml:space="preserve">Log every donation on the same day it is received. Do not batch-enter gifts from the previous week — the sooner they are logged, the sooner the acknowledgement goes out.</w:t>
      </w:r>
    </w:p>
    <w:p>
      <w:pPr>
        <w:pStyle w:val="ListParagraph"/>
        <w:numPr>
          <w:ilvl w:val="0"/>
          <w:numId w:val="2"/>
        </w:numPr>
        <w:spacing w:after="40" w:before="40"/>
      </w:pPr>
      <w:r>
        <w:rPr>
          <w:rFonts w:ascii="Arial" w:cs="Arial" w:eastAsia="Arial" w:hAnsi="Arial"/>
          <w:color w:val="1A1A18"/>
          <w:sz w:val="22"/>
          <w:szCs w:val="22"/>
        </w:rPr>
        <w:t xml:space="preserve">Log volunteer hours within 24 hours of a shift completing. This prevents hours from being forgotten and keeps volunteer engagement scores current.</w:t>
      </w:r>
    </w:p>
    <w:p>
      <w:pPr>
        <w:pStyle w:val="ListParagraph"/>
        <w:numPr>
          <w:ilvl w:val="0"/>
          <w:numId w:val="2"/>
        </w:numPr>
        <w:spacing w:after="40" w:before="40"/>
      </w:pPr>
      <w:r>
        <w:rPr>
          <w:rFonts w:ascii="Arial" w:cs="Arial" w:eastAsia="Arial" w:hAnsi="Arial"/>
          <w:color w:val="1A1A18"/>
          <w:sz w:val="22"/>
          <w:szCs w:val="22"/>
        </w:rPr>
        <w:t xml:space="preserve">Add new contacts the day you meet them. A business card in a drawer is a missed opportunity. A contact in the CRM is a relationship.</w:t>
      </w:r>
    </w:p>
    <w:p>
      <w:pPr>
        <w:pStyle w:val="ListParagraph"/>
        <w:numPr>
          <w:ilvl w:val="0"/>
          <w:numId w:val="2"/>
        </w:numPr>
        <w:spacing w:after="40" w:before="40"/>
      </w:pPr>
      <w:r>
        <w:rPr>
          <w:rFonts w:ascii="Arial" w:cs="Arial" w:eastAsia="Arial" w:hAnsi="Arial"/>
          <w:color w:val="1A1A18"/>
          <w:sz w:val="22"/>
          <w:szCs w:val="22"/>
        </w:rPr>
        <w:t xml:space="preserve">Check the Lapsed Outreach list every Monday morning. Make at least 3 personal outreach attempts before the week ends.</w:t>
      </w:r>
    </w:p>
    <w:p>
      <w:pPr>
        <w:pStyle w:val="ListParagraph"/>
        <w:numPr>
          <w:ilvl w:val="0"/>
          <w:numId w:val="2"/>
        </w:numPr>
        <w:spacing w:after="40" w:before="40"/>
      </w:pPr>
      <w:r>
        <w:rPr>
          <w:rFonts w:ascii="Arial" w:cs="Arial" w:eastAsia="Arial" w:hAnsi="Arial"/>
          <w:color w:val="1A1A18"/>
          <w:sz w:val="22"/>
          <w:szCs w:val="22"/>
        </w:rPr>
        <w:t xml:space="preserve">Review Engagement Scores once a month. Update Base Scores after any significant personal interaction.</w:t>
      </w:r>
    </w:p>
    <w:p>
      <w:pPr>
        <w:pStyle w:val="Heading2"/>
        <w:spacing w:after="100" w:before="280"/>
      </w:pPr>
      <w:r>
        <w:rPr>
          <w:rFonts w:ascii="Arial" w:cs="Arial" w:eastAsia="Arial" w:hAnsi="Arial"/>
          <w:b/>
          <w:bCs/>
          <w:color w:val="534AB7"/>
          <w:sz w:val="28"/>
          <w:szCs w:val="28"/>
        </w:rPr>
        <w:t xml:space="preserve">10.2 Common Mistakes to Avoid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1D9E75" w:sz="1"/>
              <w:left w:val="single" w:color="1D9E75" w:sz="1"/>
              <w:bottom w:val="single" w:color="1D9E75" w:sz="1"/>
              <w:right w:val="single" w:color="1D9E75"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Mistake</w:t>
            </w:r>
          </w:p>
        </w:tc>
        <w:tc>
          <w:tcPr>
            <w:tcW w:type="dxa" w:w="5860"/>
            <w:tcBorders>
              <w:top w:val="single" w:color="1D9E75" w:sz="1"/>
              <w:left w:val="single" w:color="1D9E75" w:sz="1"/>
              <w:bottom w:val="single" w:color="1D9E75" w:sz="1"/>
              <w:right w:val="single" w:color="1D9E75"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How to avoid it</w:t>
            </w:r>
          </w:p>
        </w:tc>
      </w:tr>
      <w:tr>
        <w:tc>
          <w:tcPr>
            <w:tcW w:type="dxa" w:w="3500"/>
            <w:tcBorders>
              <w:top w:val="single" w:color="CCCCCC" w:sz="1"/>
              <w:left w:val="single" w:color="CCCCCC" w:sz="1"/>
              <w:bottom w:val="single" w:color="CCCCCC" w:sz="1"/>
              <w:right w:val="single" w:color="CCCCCC" w:sz="1"/>
            </w:tcBorders>
            <w:shd w:fill="F8F7F4" w:val="clear"/>
            <w:tcMar>
              <w:top w:type="dxa" w:w="60"/>
              <w:left w:type="dxa" w:w="120"/>
              <w:bottom w:type="dxa" w:w="60"/>
              <w:right w:type="dxa" w:w="120"/>
            </w:tcMar>
          </w:tcPr>
          <w:p>
            <w:r>
              <w:rPr>
                <w:rFonts w:ascii="Arial" w:cs="Arial" w:eastAsia="Arial" w:hAnsi="Arial"/>
                <w:color w:val="1A1A18"/>
                <w:sz w:val="20"/>
                <w:szCs w:val="20"/>
              </w:rPr>
              <w:t xml:space="preserve">Entering a donation before adding the donor to Contacts</w:t>
            </w:r>
          </w:p>
        </w:tc>
        <w:tc>
          <w:tcPr>
            <w:tcW w:type="dxa" w:w="5860"/>
            <w:tcBorders>
              <w:top w:val="single" w:color="CCCCCC" w:sz="1"/>
              <w:left w:val="single" w:color="CCCCCC" w:sz="1"/>
              <w:bottom w:val="single" w:color="CCCCCC" w:sz="1"/>
              <w:right w:val="single" w:color="CCCCCC" w:sz="1"/>
            </w:tcBorders>
            <w:shd w:fill="F8F7F4" w:val="clear"/>
            <w:tcMar>
              <w:top w:type="dxa" w:w="60"/>
              <w:left w:type="dxa" w:w="120"/>
              <w:bottom w:type="dxa" w:w="60"/>
              <w:right w:type="dxa" w:w="120"/>
            </w:tcMar>
          </w:tcPr>
          <w:p>
            <w:r>
              <w:rPr>
                <w:rFonts w:ascii="Arial" w:cs="Arial" w:eastAsia="Arial" w:hAnsi="Arial"/>
                <w:color w:val="1A1A18"/>
                <w:sz w:val="20"/>
                <w:szCs w:val="20"/>
              </w:rPr>
              <w:t xml:space="preserve">Always check Contacts first. If the person isn't there, add them and get their ID before logging the gift.</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8"/>
                <w:sz w:val="20"/>
                <w:szCs w:val="20"/>
              </w:rPr>
              <w:t xml:space="preserve">Using the wrong Contact ID</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8"/>
                <w:sz w:val="20"/>
                <w:szCs w:val="20"/>
              </w:rPr>
              <w:t xml:space="preserve">Double-check by looking at the name in column B–C of Contacts. The ID is just the row number minus 2 (row 3 = ID 1).</w:t>
            </w:r>
          </w:p>
        </w:tc>
      </w:tr>
      <w:tr>
        <w:tc>
          <w:tcPr>
            <w:tcW w:type="dxa" w:w="3500"/>
            <w:tcBorders>
              <w:top w:val="single" w:color="CCCCCC" w:sz="1"/>
              <w:left w:val="single" w:color="CCCCCC" w:sz="1"/>
              <w:bottom w:val="single" w:color="CCCCCC" w:sz="1"/>
              <w:right w:val="single" w:color="CCCCCC" w:sz="1"/>
            </w:tcBorders>
            <w:shd w:fill="F8F7F4" w:val="clear"/>
            <w:tcMar>
              <w:top w:type="dxa" w:w="60"/>
              <w:left w:type="dxa" w:w="120"/>
              <w:bottom w:type="dxa" w:w="60"/>
              <w:right w:type="dxa" w:w="120"/>
            </w:tcMar>
          </w:tcPr>
          <w:p>
            <w:r>
              <w:rPr>
                <w:rFonts w:ascii="Arial" w:cs="Arial" w:eastAsia="Arial" w:hAnsi="Arial"/>
                <w:color w:val="1A1A18"/>
                <w:sz w:val="20"/>
                <w:szCs w:val="20"/>
              </w:rPr>
              <w:t xml:space="preserve">Deleting rows from Contacts</w:t>
            </w:r>
          </w:p>
        </w:tc>
        <w:tc>
          <w:tcPr>
            <w:tcW w:type="dxa" w:w="5860"/>
            <w:tcBorders>
              <w:top w:val="single" w:color="CCCCCC" w:sz="1"/>
              <w:left w:val="single" w:color="CCCCCC" w:sz="1"/>
              <w:bottom w:val="single" w:color="CCCCCC" w:sz="1"/>
              <w:right w:val="single" w:color="CCCCCC" w:sz="1"/>
            </w:tcBorders>
            <w:shd w:fill="F8F7F4" w:val="clear"/>
            <w:tcMar>
              <w:top w:type="dxa" w:w="60"/>
              <w:left w:type="dxa" w:w="120"/>
              <w:bottom w:type="dxa" w:w="60"/>
              <w:right w:type="dxa" w:w="120"/>
            </w:tcMar>
          </w:tcPr>
          <w:p>
            <w:r>
              <w:rPr>
                <w:rFonts w:ascii="Arial" w:cs="Arial" w:eastAsia="Arial" w:hAnsi="Arial"/>
                <w:color w:val="1A1A18"/>
                <w:sz w:val="20"/>
                <w:szCs w:val="20"/>
              </w:rPr>
              <w:t xml:space="preserve">Never delete. Mark as Inactive instead. Deleting breaks ID links throughout the workbook.</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8"/>
                <w:sz w:val="20"/>
                <w:szCs w:val="20"/>
              </w:rPr>
              <w:t xml:space="preserve">Leaving Acknowledged? blank</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8"/>
                <w:sz w:val="20"/>
                <w:szCs w:val="20"/>
              </w:rPr>
              <w:t xml:space="preserve">Always set it to 'No' immediately. The automation script depends on this field being filled.</w:t>
            </w:r>
          </w:p>
        </w:tc>
      </w:tr>
      <w:tr>
        <w:tc>
          <w:tcPr>
            <w:tcW w:type="dxa" w:w="3500"/>
            <w:tcBorders>
              <w:top w:val="single" w:color="CCCCCC" w:sz="1"/>
              <w:left w:val="single" w:color="CCCCCC" w:sz="1"/>
              <w:bottom w:val="single" w:color="CCCCCC" w:sz="1"/>
              <w:right w:val="single" w:color="CCCCCC" w:sz="1"/>
            </w:tcBorders>
            <w:shd w:fill="F8F7F4" w:val="clear"/>
            <w:tcMar>
              <w:top w:type="dxa" w:w="60"/>
              <w:left w:type="dxa" w:w="120"/>
              <w:bottom w:type="dxa" w:w="60"/>
              <w:right w:type="dxa" w:w="120"/>
            </w:tcMar>
          </w:tcPr>
          <w:p>
            <w:r>
              <w:rPr>
                <w:rFonts w:ascii="Arial" w:cs="Arial" w:eastAsia="Arial" w:hAnsi="Arial"/>
                <w:color w:val="1A1A18"/>
                <w:sz w:val="20"/>
                <w:szCs w:val="20"/>
              </w:rPr>
              <w:t xml:space="preserve">Not updating Status for lapsed contacts</w:t>
            </w:r>
          </w:p>
        </w:tc>
        <w:tc>
          <w:tcPr>
            <w:tcW w:type="dxa" w:w="5860"/>
            <w:tcBorders>
              <w:top w:val="single" w:color="CCCCCC" w:sz="1"/>
              <w:left w:val="single" w:color="CCCCCC" w:sz="1"/>
              <w:bottom w:val="single" w:color="CCCCCC" w:sz="1"/>
              <w:right w:val="single" w:color="CCCCCC" w:sz="1"/>
            </w:tcBorders>
            <w:shd w:fill="F8F7F4" w:val="clear"/>
            <w:tcMar>
              <w:top w:type="dxa" w:w="60"/>
              <w:left w:type="dxa" w:w="120"/>
              <w:bottom w:type="dxa" w:w="60"/>
              <w:right w:type="dxa" w:w="120"/>
            </w:tcMar>
          </w:tcPr>
          <w:p>
            <w:r>
              <w:rPr>
                <w:rFonts w:ascii="Arial" w:cs="Arial" w:eastAsia="Arial" w:hAnsi="Arial"/>
                <w:color w:val="1A1A18"/>
                <w:sz w:val="20"/>
                <w:szCs w:val="20"/>
              </w:rPr>
              <w:t xml:space="preserve">Run through the Lapsed list monthly and change Status to 'Lapsed' for contacts you've stopped reaching.</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8"/>
                <w:sz w:val="20"/>
                <w:szCs w:val="20"/>
              </w:rPr>
              <w:t xml:space="preserve">Multiple rows for the same person</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8"/>
                <w:sz w:val="20"/>
                <w:szCs w:val="20"/>
              </w:rPr>
              <w:t xml:space="preserve">Before adding a new contact, use Ctrl+F to search for their name or email and confirm they aren't already in the system.</w:t>
            </w:r>
          </w:p>
        </w:tc>
      </w:tr>
    </w:tbl>
    <w:p>
      <w:pPr>
        <w:pStyle w:val="Heading2"/>
        <w:spacing w:after="100" w:before="280"/>
      </w:pPr>
      <w:r>
        <w:rPr>
          <w:rFonts w:ascii="Arial" w:cs="Arial" w:eastAsia="Arial" w:hAnsi="Arial"/>
          <w:b/>
          <w:bCs/>
          <w:color w:val="534AB7"/>
          <w:sz w:val="28"/>
          <w:szCs w:val="28"/>
        </w:rPr>
        <w:t xml:space="preserve">10.3 Troubleshooting Formula Errors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1D9E75" w:sz="1"/>
              <w:left w:val="single" w:color="1D9E75" w:sz="1"/>
              <w:bottom w:val="single" w:color="1D9E75" w:sz="1"/>
              <w:right w:val="single" w:color="1D9E75"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Error</w:t>
            </w:r>
          </w:p>
        </w:tc>
        <w:tc>
          <w:tcPr>
            <w:tcW w:type="dxa" w:w="5860"/>
            <w:tcBorders>
              <w:top w:val="single" w:color="1D9E75" w:sz="1"/>
              <w:left w:val="single" w:color="1D9E75" w:sz="1"/>
              <w:bottom w:val="single" w:color="1D9E75" w:sz="1"/>
              <w:right w:val="single" w:color="1D9E75"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Likely cause and fix</w:t>
            </w:r>
          </w:p>
        </w:tc>
      </w:tr>
      <w:tr>
        <w:tc>
          <w:tcPr>
            <w:tcW w:type="dxa" w:w="3500"/>
            <w:tcBorders>
              <w:top w:val="single" w:color="CCCCCC" w:sz="1"/>
              <w:left w:val="single" w:color="CCCCCC" w:sz="1"/>
              <w:bottom w:val="single" w:color="CCCCCC" w:sz="1"/>
              <w:right w:val="single" w:color="CCCCCC" w:sz="1"/>
            </w:tcBorders>
            <w:shd w:fill="F8F7F4" w:val="clear"/>
            <w:tcMar>
              <w:top w:type="dxa" w:w="60"/>
              <w:left w:type="dxa" w:w="120"/>
              <w:bottom w:type="dxa" w:w="60"/>
              <w:right w:type="dxa" w:w="120"/>
            </w:tcMar>
          </w:tcPr>
          <w:p>
            <w:r>
              <w:rPr>
                <w:rFonts w:ascii="Arial" w:cs="Arial" w:eastAsia="Arial" w:hAnsi="Arial"/>
                <w:color w:val="1A1A18"/>
                <w:sz w:val="20"/>
                <w:szCs w:val="20"/>
              </w:rPr>
              <w:t xml:space="preserve">#REF! in Engagement Scores</w:t>
            </w:r>
          </w:p>
        </w:tc>
        <w:tc>
          <w:tcPr>
            <w:tcW w:type="dxa" w:w="5860"/>
            <w:tcBorders>
              <w:top w:val="single" w:color="CCCCCC" w:sz="1"/>
              <w:left w:val="single" w:color="CCCCCC" w:sz="1"/>
              <w:bottom w:val="single" w:color="CCCCCC" w:sz="1"/>
              <w:right w:val="single" w:color="CCCCCC" w:sz="1"/>
            </w:tcBorders>
            <w:shd w:fill="F8F7F4" w:val="clear"/>
            <w:tcMar>
              <w:top w:type="dxa" w:w="60"/>
              <w:left w:type="dxa" w:w="120"/>
              <w:bottom w:type="dxa" w:w="60"/>
              <w:right w:type="dxa" w:w="120"/>
            </w:tcMar>
          </w:tcPr>
          <w:p>
            <w:r>
              <w:rPr>
                <w:rFonts w:ascii="Arial" w:cs="Arial" w:eastAsia="Arial" w:hAnsi="Arial"/>
                <w:color w:val="1A1A18"/>
                <w:sz w:val="20"/>
                <w:szCs w:val="20"/>
              </w:rPr>
              <w:t xml:space="preserve">A row was deleted from Contacts or Hours Tracker. Restore the deleted row or update the formula range.</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8"/>
                <w:sz w:val="20"/>
                <w:szCs w:val="20"/>
              </w:rPr>
              <w:t xml:space="preserve">#DIV/0! in Reports</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8"/>
                <w:sz w:val="20"/>
                <w:szCs w:val="20"/>
              </w:rPr>
              <w:t xml:space="preserve">A formula is dividing by a count that is zero (no donors yet). This will resolve automatically once you add data.</w:t>
            </w:r>
          </w:p>
        </w:tc>
      </w:tr>
      <w:tr>
        <w:tc>
          <w:tcPr>
            <w:tcW w:type="dxa" w:w="3500"/>
            <w:tcBorders>
              <w:top w:val="single" w:color="CCCCCC" w:sz="1"/>
              <w:left w:val="single" w:color="CCCCCC" w:sz="1"/>
              <w:bottom w:val="single" w:color="CCCCCC" w:sz="1"/>
              <w:right w:val="single" w:color="CCCCCC" w:sz="1"/>
            </w:tcBorders>
            <w:shd w:fill="F8F7F4" w:val="clear"/>
            <w:tcMar>
              <w:top w:type="dxa" w:w="60"/>
              <w:left w:type="dxa" w:w="120"/>
              <w:bottom w:type="dxa" w:w="60"/>
              <w:right w:type="dxa" w:w="120"/>
            </w:tcMar>
          </w:tcPr>
          <w:p>
            <w:r>
              <w:rPr>
                <w:rFonts w:ascii="Arial" w:cs="Arial" w:eastAsia="Arial" w:hAnsi="Arial"/>
                <w:color w:val="1A1A18"/>
                <w:sz w:val="20"/>
                <w:szCs w:val="20"/>
              </w:rPr>
              <w:t xml:space="preserve">Engagement score not updating</w:t>
            </w:r>
          </w:p>
        </w:tc>
        <w:tc>
          <w:tcPr>
            <w:tcW w:type="dxa" w:w="5860"/>
            <w:tcBorders>
              <w:top w:val="single" w:color="CCCCCC" w:sz="1"/>
              <w:left w:val="single" w:color="CCCCCC" w:sz="1"/>
              <w:bottom w:val="single" w:color="CCCCCC" w:sz="1"/>
              <w:right w:val="single" w:color="CCCCCC" w:sz="1"/>
            </w:tcBorders>
            <w:shd w:fill="F8F7F4" w:val="clear"/>
            <w:tcMar>
              <w:top w:type="dxa" w:w="60"/>
              <w:left w:type="dxa" w:w="120"/>
              <w:bottom w:type="dxa" w:w="60"/>
              <w:right w:type="dxa" w:w="120"/>
            </w:tcMar>
          </w:tcPr>
          <w:p>
            <w:r>
              <w:rPr>
                <w:rFonts w:ascii="Arial" w:cs="Arial" w:eastAsia="Arial" w:hAnsi="Arial"/>
                <w:color w:val="1A1A18"/>
                <w:sz w:val="20"/>
                <w:szCs w:val="20"/>
              </w:rPr>
              <w:t xml:space="preserve">Check that the Contact ID in Hours Tracker exactly matches the ID in Contacts — no extra spaces.</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8"/>
                <w:sz w:val="20"/>
                <w:szCs w:val="20"/>
              </w:rPr>
              <w:t xml:space="preserve">Contact not appearing in Lapsed list</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8"/>
                <w:sz w:val="20"/>
                <w:szCs w:val="20"/>
              </w:rPr>
              <w:t xml:space="preserve">Check that the contact has at least one row in Donations. Contacts without any donation history don't appear.</w:t>
            </w:r>
          </w:p>
        </w:tc>
      </w:tr>
      <w:tr>
        <w:tc>
          <w:tcPr>
            <w:tcW w:type="dxa" w:w="3500"/>
            <w:tcBorders>
              <w:top w:val="single" w:color="CCCCCC" w:sz="1"/>
              <w:left w:val="single" w:color="CCCCCC" w:sz="1"/>
              <w:bottom w:val="single" w:color="CCCCCC" w:sz="1"/>
              <w:right w:val="single" w:color="CCCCCC" w:sz="1"/>
            </w:tcBorders>
            <w:shd w:fill="F8F7F4" w:val="clear"/>
            <w:tcMar>
              <w:top w:type="dxa" w:w="60"/>
              <w:left w:type="dxa" w:w="120"/>
              <w:bottom w:type="dxa" w:w="60"/>
              <w:right w:type="dxa" w:w="120"/>
            </w:tcMar>
          </w:tcPr>
          <w:p>
            <w:r>
              <w:rPr>
                <w:rFonts w:ascii="Arial" w:cs="Arial" w:eastAsia="Arial" w:hAnsi="Arial"/>
                <w:color w:val="1A1A18"/>
                <w:sz w:val="20"/>
                <w:szCs w:val="20"/>
              </w:rPr>
              <w:t xml:space="preserve">Dropdown not showing options</w:t>
            </w:r>
          </w:p>
        </w:tc>
        <w:tc>
          <w:tcPr>
            <w:tcW w:type="dxa" w:w="5860"/>
            <w:tcBorders>
              <w:top w:val="single" w:color="CCCCCC" w:sz="1"/>
              <w:left w:val="single" w:color="CCCCCC" w:sz="1"/>
              <w:bottom w:val="single" w:color="CCCCCC" w:sz="1"/>
              <w:right w:val="single" w:color="CCCCCC" w:sz="1"/>
            </w:tcBorders>
            <w:shd w:fill="F8F7F4" w:val="clear"/>
            <w:tcMar>
              <w:top w:type="dxa" w:w="60"/>
              <w:left w:type="dxa" w:w="120"/>
              <w:bottom w:type="dxa" w:w="60"/>
              <w:right w:type="dxa" w:w="120"/>
            </w:tcMar>
          </w:tcPr>
          <w:p>
            <w:r>
              <w:rPr>
                <w:rFonts w:ascii="Arial" w:cs="Arial" w:eastAsia="Arial" w:hAnsi="Arial"/>
                <w:color w:val="1A1A18"/>
                <w:sz w:val="20"/>
                <w:szCs w:val="20"/>
              </w:rPr>
              <w:t xml:space="preserve">Click Data → Data Validation on the affected cell and confirm the list is still configured correctly.</w:t>
            </w:r>
          </w:p>
        </w:tc>
      </w:tr>
    </w:tbl>
    <w:p>
      <w:pPr>
        <w:pStyle w:val="Heading2"/>
        <w:spacing w:after="100" w:before="280"/>
      </w:pPr>
      <w:r>
        <w:rPr>
          <w:rFonts w:ascii="Arial" w:cs="Arial" w:eastAsia="Arial" w:hAnsi="Arial"/>
          <w:b/>
          <w:bCs/>
          <w:color w:val="534AB7"/>
          <w:sz w:val="28"/>
          <w:szCs w:val="28"/>
        </w:rPr>
        <w:t xml:space="preserve">10.4 Growing Beyond Google Sheets</w:t>
      </w:r>
    </w:p>
    <w:p>
      <w:pPr>
        <w:spacing w:after="80" w:before="60"/>
      </w:pPr>
      <w:r>
        <w:rPr>
          <w:rFonts w:ascii="Arial" w:cs="Arial" w:eastAsia="Arial" w:hAnsi="Arial"/>
          <w:color w:val="1A1A18"/>
          <w:sz w:val="22"/>
          <w:szCs w:val="22"/>
        </w:rPr>
        <w:t xml:space="preserve">CommunityCRM is designed for nonprofits with up to approximately 2,000 contacts and 10 concurrent users. If your organization grows beyond this, you may begin to experience performance limitations — slow loading, formula lag, or difficulty managing very large datasets.</w:t>
      </w:r>
    </w:p>
    <w:p>
      <w:pPr>
        <w:spacing w:after="80" w:before="60"/>
      </w:pPr>
      <w:r>
        <w:rPr>
          <w:rFonts w:ascii="Arial" w:cs="Arial" w:eastAsia="Arial" w:hAnsi="Arial"/>
          <w:color w:val="1A1A18"/>
          <w:sz w:val="22"/>
          <w:szCs w:val="22"/>
        </w:rPr>
        <w:t xml:space="preserve">When you reach this point, your data model (contacts, volunteers, donors, donations, shifts) is already fully defined and tested. The natural next step is to migrate to a purpose-built database system — either Airtable (a no-code option with a nonprofit discount) or a custom web application built on Supabase with a React frontend. Because CommunityCRM data can be exported as CSV at any time, migration to a more powerful platform is straightforward.</w:t>
      </w:r>
    </w:p>
    <w:p>
      <w:pPr>
        <w:spacing w:after="0" w:before="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9E75" w:sz="1"/>
              <w:left w:val="single" w:color="1D9E75" w:sz="1"/>
              <w:bottom w:val="single" w:color="1D9E75" w:sz="1"/>
              <w:right w:val="single" w:color="1D9E75" w:sz="1"/>
            </w:tcBorders>
            <w:shd w:fill="1D9E75" w:val="clear"/>
            <w:tcMar>
              <w:top w:type="dxa" w:w="200"/>
              <w:left w:type="dxa" w:w="300"/>
              <w:bottom w:type="dxa" w:w="200"/>
              <w:right w:type="dxa" w:w="300"/>
            </w:tcMar>
          </w:tcPr>
          <w:p>
            <w:pPr>
              <w:jc w:val="center"/>
            </w:pPr>
            <w:r>
              <w:rPr>
                <w:rFonts w:ascii="Arial" w:cs="Arial" w:eastAsia="Arial" w:hAnsi="Arial"/>
                <w:b/>
                <w:bCs/>
                <w:color w:val="FFFFFF"/>
                <w:sz w:val="28"/>
                <w:szCs w:val="28"/>
              </w:rPr>
              <w:t xml:space="preserve">CommunityCRM — Quick Reference Card</w:t>
            </w:r>
          </w:p>
          <w:p>
            <w:pPr>
              <w:spacing w:after="0" w:before="0"/>
            </w:pPr>
            <w:r>
              <w:t xml:space="preserve"/>
            </w:r>
          </w:p>
          <w:p>
            <w:pPr>
              <w:jc w:val="center"/>
            </w:pPr>
            <w:r>
              <w:rPr>
                <w:rFonts w:ascii="Arial" w:cs="Arial" w:eastAsia="Arial" w:hAnsi="Arial"/>
                <w:color w:val="C0FFE0"/>
                <w:sz w:val="20"/>
                <w:szCs w:val="20"/>
              </w:rPr>
              <w:t xml:space="preserve">New person? → Add to Contacts first  |  New gift? → Log in Donations  |  Shift completed? → Log in Hours Tracker</w:t>
            </w:r>
          </w:p>
          <w:p>
            <w:pPr>
              <w:spacing w:before="60"/>
              <w:jc w:val="center"/>
            </w:pPr>
            <w:r>
              <w:rPr>
                <w:rFonts w:ascii="Arial" w:cs="Arial" w:eastAsia="Arial" w:hAnsi="Arial"/>
                <w:color w:val="C0FFE0"/>
                <w:sz w:val="20"/>
                <w:szCs w:val="20"/>
              </w:rPr>
              <w:t xml:space="preserve">Check Lapsed Outreach every Monday  |  Review Engagement Scores every month  |  Export Reports for board meetings</w:t>
            </w:r>
          </w:p>
        </w:tc>
      </w:tr>
    </w:tbl>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pBdr>
      <w:jc w:val="center"/>
    </w:pPr>
    <w:r>
      <w:rPr>
        <w:rFonts w:ascii="Arial" w:cs="Arial" w:eastAsia="Arial" w:hAnsi="Arial"/>
        <w:color w:val="444441"/>
        <w:sz w:val="18"/>
        <w:szCs w:val="18"/>
      </w:rPr>
      <w:t xml:space="preserve">Page </w:t>
    </w:r>
    <w:r>
      <w:rPr>
        <w:rFonts w:ascii="Arial" w:cs="Arial" w:eastAsia="Arial" w:hAnsi="Arial"/>
        <w:color w:val="444441"/>
        <w:sz w:val="18"/>
        <w:szCs w:val="18"/>
      </w:rPr>
      <w:fldChar w:fldCharType="begin"/>
      <w:instrText xml:space="preserve">PAGE</w:instrText>
      <w:fldChar w:fldCharType="separate"/>
      <w:fldChar w:fldCharType="end"/>
    </w:r>
    <w:r>
      <w:rPr>
        <w:rFonts w:ascii="Arial" w:cs="Arial" w:eastAsia="Arial" w:hAnsi="Arial"/>
        <w:color w:val="444441"/>
        <w:sz w:val="18"/>
        <w:szCs w:val="18"/>
      </w:rPr>
      <w:t xml:space="preserve"> of </w:t>
    </w:r>
    <w:r>
      <w:rPr>
        <w:rFonts w:ascii="Arial" w:cs="Arial" w:eastAsia="Arial" w:hAnsi="Arial"/>
        <w:color w:val="444441"/>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pPr>
    <w:r>
      <w:rPr>
        <w:rFonts w:ascii="Arial" w:cs="Arial" w:eastAsia="Arial" w:hAnsi="Arial"/>
        <w:b/>
        <w:bCs/>
        <w:color w:val="1D9E75"/>
        <w:sz w:val="18"/>
        <w:szCs w:val="18"/>
      </w:rPr>
      <w:t xml:space="preserve">CommunityCRM — User's Manual</w:t>
    </w:r>
    <w:r>
      <w:rPr>
        <w:rFonts w:ascii="Arial" w:cs="Arial" w:eastAsia="Arial" w:hAnsi="Arial"/>
        <w:color w:val="444441"/>
        <w:sz w:val="18"/>
        <w:szCs w:val="18"/>
      </w:rPr>
      <w:t xml:space="preserve">  |  Nonprofit Engagement Hub</w:t>
    </w:r>
  </w:p>
  <w:p>
    <w:pPr>
      <w:pBdr>
        <w:bottom w:val="single" w:color="1D9E75" w:sz="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D9E75"/>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534AB7"/>
      <w:sz w:val="28"/>
      <w:szCs w:val="28"/>
    </w:rPr>
  </w:style>
  <w:style w:type="paragraph" w:styleId="Heading3">
    <w:name w:val="Heading 3"/>
    <w:basedOn w:val="Normal"/>
    <w:next w:val="Normal"/>
    <w:qFormat/>
    <w:pPr>
      <w:spacing w:after="80" w:before="200"/>
      <w:outlineLvl w:val="2"/>
    </w:pPr>
    <w:rPr>
      <w:rFonts w:ascii="Arial" w:cs="Arial" w:eastAsia="Arial" w:hAnsi="Arial"/>
      <w:b/>
      <w:bCs/>
      <w:color w:val="44444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2026-04-08T23:06:32.271Z</dcterms:created>
  <dcterms:modified xsi:type="dcterms:W3CDTF">2026-04-08T23:06:32.271Z</dcterms:modified>
</cp:coreProperties>
</file>

<file path=docProps/custom.xml><?xml version="1.0" encoding="utf-8"?>
<Properties xmlns="http://schemas.openxmlformats.org/officeDocument/2006/custom-properties" xmlns:vt="http://schemas.openxmlformats.org/officeDocument/2006/docPropsVTypes"/>
</file>