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800"/>
              <w:left w:type="dxa" w:w="500"/>
              <w:bottom w:type="dxa" w:w="800"/>
              <w:right w:type="dxa" w:w="500"/>
            </w:tcMar>
          </w:tcPr>
          <w:p>
            <w:pPr>
              <w:spacing w:after="80"/>
              <w:jc w:val="center"/>
            </w:pPr>
            <w:r>
              <w:rPr>
                <w:rFonts w:ascii="Arial" w:cs="Arial" w:eastAsia="Arial" w:hAnsi="Arial"/>
                <w:b/>
                <w:bCs/>
                <w:color w:val="A8D8EA"/>
                <w:sz w:val="64"/>
                <w:szCs w:val="64"/>
              </w:rPr>
              <w:t xml:space="preserve">DATA STORYTELLING</w:t>
            </w:r>
          </w:p>
          <w:p>
            <w:pPr>
              <w:spacing w:after="120"/>
              <w:jc w:val="center"/>
            </w:pPr>
            <w:r>
              <w:rPr>
                <w:rFonts w:ascii="Arial" w:cs="Arial" w:eastAsia="Arial" w:hAnsi="Arial"/>
                <w:b/>
                <w:bCs/>
                <w:color w:val="FFFFFF"/>
                <w:sz w:val="64"/>
                <w:szCs w:val="64"/>
              </w:rPr>
              <w:t xml:space="preserve">WITH CLAUDE</w:t>
            </w:r>
          </w:p>
          <w:p>
            <w:pPr>
              <w:spacing w:after="400"/>
              <w:jc w:val="center"/>
            </w:pPr>
            <w:r>
              <w:rPr>
                <w:rFonts w:ascii="Arial" w:cs="Arial" w:eastAsia="Arial" w:hAnsi="Arial"/>
                <w:i/>
                <w:iCs/>
                <w:color w:val="BBCCDD"/>
                <w:sz w:val="26"/>
                <w:szCs w:val="26"/>
              </w:rPr>
              <w:t xml:space="preserve">A Practical Tutorial for University Students &amp; Business Owners</w:t>
            </w:r>
          </w:p>
          <w:p>
            <w:pPr>
              <w:spacing w:after="600"/>
              <w:jc w:val="center"/>
            </w:pPr>
            <w:r>
              <w:rPr>
                <w:rFonts w:ascii="Arial" w:cs="Arial" w:eastAsia="Arial" w:hAnsi="Arial"/>
                <w:color w:val="7BAFD4"/>
                <w:sz w:val="22"/>
                <w:szCs w:val="22"/>
              </w:rPr>
              <w:t xml:space="preserve">Turning Raw Data into Compelling Narratives</w:t>
            </w:r>
          </w:p>
          <w:p>
            <w:pPr>
              <w:spacing w:after="200"/>
              <w:jc w:val="center"/>
            </w:pPr>
            <w:r>
              <w:rPr>
                <w:rFonts w:ascii="Arial" w:cs="Arial" w:eastAsia="Arial" w:hAnsi="Arial"/>
                <w:b/>
                <w:bCs/>
                <w:color w:val="F0C040"/>
                <w:sz w:val="22"/>
                <w:szCs w:val="22"/>
              </w:rPr>
              <w:t xml:space="preserve">Includes  3 Hands-On Exercises with Real Data Files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E3A5F" w:val="clear"/>
            <w:tcMar>
              <w:top w:type="dxa" w:w="160"/>
              <w:left w:type="dxa" w:w="160"/>
              <w:bottom w:type="dxa" w:w="160"/>
              <w:right w:type="dxa" w:w="160"/>
            </w:tcMar>
          </w:tcPr>
          <w:p>
            <w:pPr>
              <w:jc w:val="center"/>
            </w:pPr>
            <w:r>
              <w:rPr>
                <w:rFonts w:ascii="Arial" w:cs="Arial" w:eastAsia="Arial" w:hAnsi="Arial"/>
                <w:b/>
                <w:bCs/>
                <w:color w:val="A8D8EA"/>
                <w:sz w:val="18"/>
                <w:szCs w:val="18"/>
              </w:rPr>
              <w:t xml:space="preserve">WHO IS THIS FOR?</w:t>
            </w:r>
          </w:p>
          <w:p>
            <w:pPr>
              <w:spacing w:before="60"/>
              <w:jc w:val="center"/>
            </w:pPr>
            <w:r>
              <w:rPr>
                <w:rFonts w:ascii="Arial" w:cs="Arial" w:eastAsia="Arial" w:hAnsi="Arial"/>
                <w:color w:val="DDDDDD"/>
                <w:sz w:val="19"/>
                <w:szCs w:val="19"/>
              </w:rPr>
              <w:t xml:space="preserve">University students &amp; business owners who want to communicate with data</w:t>
            </w:r>
          </w:p>
        </w:tc>
        <w:tc>
          <w:tcPr>
            <w:tcW w:type="dxa" w:w="3000"/>
            <w:tcBorders>
              <w:top w:val="single" w:color="CCCCCC" w:sz="1"/>
              <w:left w:val="single" w:color="CCCCCC" w:sz="1"/>
              <w:bottom w:val="single" w:color="CCCCCC" w:sz="1"/>
              <w:right w:val="single" w:color="CCCCCC" w:sz="1"/>
            </w:tcBorders>
            <w:shd w:fill="163050" w:val="clear"/>
            <w:tcMar>
              <w:top w:type="dxa" w:w="160"/>
              <w:left w:type="dxa" w:w="160"/>
              <w:bottom w:type="dxa" w:w="160"/>
              <w:right w:type="dxa" w:w="160"/>
            </w:tcMar>
          </w:tcPr>
          <w:p>
            <w:pPr>
              <w:jc w:val="center"/>
            </w:pPr>
            <w:r>
              <w:rPr>
                <w:rFonts w:ascii="Arial" w:cs="Arial" w:eastAsia="Arial" w:hAnsi="Arial"/>
                <w:b/>
                <w:bCs/>
                <w:color w:val="A8D8EA"/>
                <w:sz w:val="18"/>
                <w:szCs w:val="18"/>
              </w:rPr>
              <w:t xml:space="preserve">WHAT WILL I LEARN?</w:t>
            </w:r>
          </w:p>
          <w:p>
            <w:pPr>
              <w:spacing w:before="60"/>
              <w:jc w:val="center"/>
            </w:pPr>
            <w:r>
              <w:rPr>
                <w:rFonts w:ascii="Arial" w:cs="Arial" w:eastAsia="Arial" w:hAnsi="Arial"/>
                <w:color w:val="DDDDDD"/>
                <w:sz w:val="19"/>
                <w:szCs w:val="19"/>
              </w:rPr>
              <w:t xml:space="preserve">How to use Claude to create interactive data stories from real datasets</w:t>
            </w:r>
          </w:p>
        </w:tc>
        <w:tc>
          <w:tcPr>
            <w:tcW w:type="dxa" w:w="3360"/>
            <w:tcBorders>
              <w:top w:val="single" w:color="CCCCCC" w:sz="1"/>
              <w:left w:val="single" w:color="CCCCCC" w:sz="1"/>
              <w:bottom w:val="single" w:color="CCCCCC" w:sz="1"/>
              <w:right w:val="single" w:color="CCCCCC" w:sz="1"/>
            </w:tcBorders>
            <w:shd w:fill="122840" w:val="clear"/>
            <w:tcMar>
              <w:top w:type="dxa" w:w="160"/>
              <w:left w:type="dxa" w:w="160"/>
              <w:bottom w:type="dxa" w:w="160"/>
              <w:right w:type="dxa" w:w="160"/>
            </w:tcMar>
          </w:tcPr>
          <w:p>
            <w:pPr>
              <w:jc w:val="center"/>
            </w:pPr>
            <w:r>
              <w:rPr>
                <w:rFonts w:ascii="Arial" w:cs="Arial" w:eastAsia="Arial" w:hAnsi="Arial"/>
                <w:b/>
                <w:bCs/>
                <w:color w:val="A8D8EA"/>
                <w:sz w:val="18"/>
                <w:szCs w:val="18"/>
              </w:rPr>
              <w:t xml:space="preserve">WHAT'S INCLUDED?</w:t>
            </w:r>
          </w:p>
          <w:p>
            <w:pPr>
              <w:spacing w:before="60"/>
              <w:jc w:val="center"/>
            </w:pPr>
            <w:r>
              <w:rPr>
                <w:rFonts w:ascii="Arial" w:cs="Arial" w:eastAsia="Arial" w:hAnsi="Arial"/>
                <w:color w:val="DDDDDD"/>
                <w:sz w:val="19"/>
                <w:szCs w:val="19"/>
              </w:rPr>
              <w:t xml:space="preserve">3 exercises with data files, cookbooks, and interactive prompts</w:t>
            </w:r>
          </w:p>
        </w:tc>
      </w:tr>
    </w:tbl>
    <w:p>
      <w:r>
        <w:br w:type="page"/>
      </w:r>
    </w:p>
    <w:p>
      <w:pPr>
        <w:pStyle w:val="Heading1"/>
        <w:pBdr>
          <w:bottom w:val="single" w:color="2E75B6" w:sz="8" w:space="6"/>
        </w:pBdr>
        <w:spacing w:after="180" w:before="360"/>
      </w:pPr>
      <w:r>
        <w:rPr>
          <w:rFonts w:ascii="Arial" w:cs="Arial" w:eastAsia="Arial" w:hAnsi="Arial"/>
          <w:b/>
          <w:bCs/>
          <w:color w:val="1E3A5F"/>
          <w:sz w:val="36"/>
          <w:szCs w:val="36"/>
        </w:rPr>
        <w:t xml:space="preserve">Table of Contents</w:t>
      </w:r>
    </w:p>
    <w:p>
      <w:pPr>
        <w:spacing w:after="80" w:before="0"/>
      </w:pPr>
      <w:r>
        <w:t xml:space="preserve"/>
      </w:r>
    </w:p>
    <w:p>
      <w:pPr>
        <w:spacing w:after="80" w:before="80"/>
      </w:pPr>
      <w:r>
        <w:rPr>
          <w:rFonts w:ascii="Arial" w:cs="Arial" w:eastAsia="Arial" w:hAnsi="Arial"/>
          <w:color w:val="1E3A5F"/>
          <w:sz w:val="22"/>
          <w:szCs w:val="22"/>
        </w:rPr>
        <w:t xml:space="preserve">1.  Part 1: What Is Data Storytelling?</w:t>
      </w:r>
    </w:p>
    <w:p>
      <w:pPr>
        <w:spacing w:after="80" w:before="80"/>
      </w:pPr>
      <w:r>
        <w:rPr>
          <w:rFonts w:ascii="Arial" w:cs="Arial" w:eastAsia="Arial" w:hAnsi="Arial"/>
          <w:color w:val="1E3A5F"/>
          <w:sz w:val="22"/>
          <w:szCs w:val="22"/>
        </w:rPr>
        <w:t xml:space="preserve">2.  Part 2: Why Data Storytelling Matters</w:t>
      </w:r>
    </w:p>
    <w:p>
      <w:pPr>
        <w:spacing w:after="80" w:before="80"/>
      </w:pPr>
      <w:r>
        <w:rPr>
          <w:rFonts w:ascii="Arial" w:cs="Arial" w:eastAsia="Arial" w:hAnsi="Arial"/>
          <w:color w:val="1E3A5F"/>
          <w:sz w:val="22"/>
          <w:szCs w:val="22"/>
        </w:rPr>
        <w:t xml:space="preserve">3.  Part 3: The 5 Elements of Data Storytelling</w:t>
      </w:r>
    </w:p>
    <w:p>
      <w:pPr>
        <w:spacing w:after="80" w:before="80"/>
      </w:pPr>
      <w:r>
        <w:rPr>
          <w:rFonts w:ascii="Arial" w:cs="Arial" w:eastAsia="Arial" w:hAnsi="Arial"/>
          <w:color w:val="1E3A5F"/>
          <w:sz w:val="22"/>
          <w:szCs w:val="22"/>
        </w:rPr>
        <w:t xml:space="preserve">4.  Part 4: How Claude Supercharges Data Storytelling</w:t>
      </w:r>
    </w:p>
    <w:p>
      <w:pPr>
        <w:spacing w:after="80" w:before="80"/>
      </w:pPr>
      <w:r>
        <w:rPr>
          <w:rFonts w:ascii="Arial" w:cs="Arial" w:eastAsia="Arial" w:hAnsi="Arial"/>
          <w:color w:val="1E3A5F"/>
          <w:sz w:val="22"/>
          <w:szCs w:val="22"/>
        </w:rPr>
        <w:t xml:space="preserve">5.  Part 5: Preparing Your Data for Claude</w:t>
      </w:r>
    </w:p>
    <w:p>
      <w:pPr>
        <w:spacing w:after="80" w:before="80"/>
      </w:pPr>
      <w:r>
        <w:rPr>
          <w:rFonts w:ascii="Arial" w:cs="Arial" w:eastAsia="Arial" w:hAnsi="Arial"/>
          <w:color w:val="1E3A5F"/>
          <w:sz w:val="22"/>
          <w:szCs w:val="22"/>
        </w:rPr>
        <w:t xml:space="preserve">6.  Part 6: Master Prompt Cookbook</w:t>
      </w:r>
    </w:p>
    <w:p>
      <w:pPr>
        <w:spacing w:after="80" w:before="80"/>
      </w:pPr>
      <w:r>
        <w:rPr>
          <w:rFonts w:ascii="Arial" w:cs="Arial" w:eastAsia="Arial" w:hAnsi="Arial"/>
          <w:color w:val="1A7F4B"/>
          <w:sz w:val="22"/>
          <w:szCs w:val="22"/>
        </w:rPr>
        <w:t xml:space="preserve">Exercise 1:  Retail Sales Performance Story</w:t>
      </w:r>
    </w:p>
    <w:p>
      <w:pPr>
        <w:spacing w:after="80" w:before="80"/>
      </w:pPr>
      <w:r>
        <w:rPr>
          <w:rFonts w:ascii="Arial" w:cs="Arial" w:eastAsia="Arial" w:hAnsi="Arial"/>
          <w:color w:val="1A7F4B"/>
          <w:sz w:val="22"/>
          <w:szCs w:val="22"/>
        </w:rPr>
        <w:t xml:space="preserve">Exercise 2:  Student Academic Performance Story</w:t>
      </w:r>
    </w:p>
    <w:p>
      <w:pPr>
        <w:spacing w:after="80" w:before="80"/>
      </w:pPr>
      <w:r>
        <w:rPr>
          <w:rFonts w:ascii="Arial" w:cs="Arial" w:eastAsia="Arial" w:hAnsi="Arial"/>
          <w:color w:val="1A7F4B"/>
          <w:sz w:val="22"/>
          <w:szCs w:val="22"/>
        </w:rPr>
        <w:t xml:space="preserve">Exercise 3:  Marketing Campaign ROI Story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bCs/>
                <w:color w:val="A8D8EA"/>
                <w:sz w:val="48"/>
                <w:szCs w:val="48"/>
              </w:rPr>
              <w:t xml:space="preserve">PART 1</w:t>
            </w:r>
          </w:p>
          <w:p>
            <w:pPr>
              <w:jc w:val="center"/>
            </w:pPr>
            <w:r>
              <w:rPr>
                <w:rFonts w:ascii="Arial" w:cs="Arial" w:eastAsia="Arial" w:hAnsi="Arial"/>
                <w:b/>
                <w:bCs/>
                <w:color w:val="FFFFFF"/>
                <w:sz w:val="40"/>
                <w:szCs w:val="40"/>
              </w:rPr>
              <w:t xml:space="preserve">What Is Data Storytelling?</w:t>
            </w:r>
          </w:p>
          <w:p>
            <w:pPr>
              <w:jc w:val="center"/>
            </w:pPr>
            <w:r>
              <w:rPr>
                <w:rFonts w:ascii="Arial" w:cs="Arial" w:eastAsia="Arial" w:hAnsi="Arial"/>
                <w:i/>
                <w:iCs/>
                <w:color w:val="BBCCDD"/>
                <w:sz w:val="22"/>
                <w:szCs w:val="22"/>
              </w:rPr>
              <w:t xml:space="preserve">Understanding the Foundation</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Defining Data Storytelling</w:t>
      </w:r>
    </w:p>
    <w:p>
      <w:pPr>
        <w:spacing w:after="120" w:before="80"/>
        <w:jc w:val="both"/>
      </w:pPr>
      <w:r>
        <w:rPr>
          <w:rFonts w:ascii="Arial" w:cs="Arial" w:eastAsia="Arial" w:hAnsi="Arial"/>
          <w:color w:val="222222"/>
          <w:sz w:val="22"/>
          <w:szCs w:val="22"/>
        </w:rPr>
        <w:t xml:space="preserve">Data storytelling is the practice of combining data analysis, visual communication, and narrative structure to communicate insights in a compelling, memorable, and actionable way. It bridges the gap between raw numbers and human understanding — transforming spreadsheets and statistics into stories that stakeholders actually want to hear.</w:t>
      </w:r>
    </w:p>
    <w:p>
      <w:pPr>
        <w:spacing w:after="80" w:before="0"/>
      </w:pPr>
      <w:r>
        <w:t xml:space="preserve"/>
      </w:r>
    </w:p>
    <w:p>
      <w:pPr>
        <w:spacing w:after="120" w:before="80"/>
        <w:jc w:val="both"/>
      </w:pPr>
      <w:r>
        <w:rPr>
          <w:rFonts w:ascii="Arial" w:cs="Arial" w:eastAsia="Arial" w:hAnsi="Arial"/>
          <w:color w:val="222222"/>
          <w:sz w:val="22"/>
          <w:szCs w:val="22"/>
        </w:rPr>
        <w:t xml:space="preserve">Think of data storytelling as a three-part fusion: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60"/>
              <w:left w:type="dxa" w:w="160"/>
              <w:bottom w:type="dxa" w:w="160"/>
              <w:right w:type="dxa" w:w="160"/>
            </w:tcMar>
          </w:tcPr>
          <w:p>
            <w:pPr>
              <w:jc w:val="center"/>
            </w:pPr>
            <w:r>
              <w:rPr>
                <w:rFonts w:ascii="Arial" w:cs="Arial" w:eastAsia="Arial" w:hAnsi="Arial"/>
                <w:b/>
                <w:bCs/>
                <w:color w:val="FFFFFF"/>
                <w:sz w:val="28"/>
                <w:szCs w:val="28"/>
              </w:rPr>
              <w:t xml:space="preserve">DATA</w:t>
            </w:r>
          </w:p>
          <w:p>
            <w:pPr>
              <w:spacing w:before="80"/>
              <w:jc w:val="center"/>
            </w:pPr>
            <w:r>
              <w:rPr>
                <w:rFonts w:ascii="Arial" w:cs="Arial" w:eastAsia="Arial" w:hAnsi="Arial"/>
                <w:color w:val="EEEEEE"/>
                <w:sz w:val="19"/>
                <w:szCs w:val="19"/>
              </w:rPr>
              <w:t xml:space="preserve">The facts, numbers, and findings from your analysis</w:t>
            </w:r>
          </w:p>
        </w:tc>
        <w:tc>
          <w:tcPr>
            <w:tcW w:type="dxa" w:w="3120"/>
            <w:tcBorders>
              <w:top w:val="single" w:color="CCCCCC" w:sz="1"/>
              <w:left w:val="single" w:color="CCCCCC" w:sz="1"/>
              <w:bottom w:val="single" w:color="CCCCCC" w:sz="1"/>
              <w:right w:val="single" w:color="CCCCCC" w:sz="1"/>
            </w:tcBorders>
            <w:shd w:fill="1A7F4B" w:val="clear"/>
            <w:tcMar>
              <w:top w:type="dxa" w:w="160"/>
              <w:left w:type="dxa" w:w="160"/>
              <w:bottom w:type="dxa" w:w="160"/>
              <w:right w:type="dxa" w:w="160"/>
            </w:tcMar>
          </w:tcPr>
          <w:p>
            <w:pPr>
              <w:jc w:val="center"/>
            </w:pPr>
            <w:r>
              <w:rPr>
                <w:rFonts w:ascii="Arial" w:cs="Arial" w:eastAsia="Arial" w:hAnsi="Arial"/>
                <w:b/>
                <w:bCs/>
                <w:color w:val="FFFFFF"/>
                <w:sz w:val="28"/>
                <w:szCs w:val="28"/>
              </w:rPr>
              <w:t xml:space="preserve">NARRATIVE</w:t>
            </w:r>
          </w:p>
          <w:p>
            <w:pPr>
              <w:spacing w:before="80"/>
              <w:jc w:val="center"/>
            </w:pPr>
            <w:r>
              <w:rPr>
                <w:rFonts w:ascii="Arial" w:cs="Arial" w:eastAsia="Arial" w:hAnsi="Arial"/>
                <w:color w:val="EEEEEE"/>
                <w:sz w:val="19"/>
                <w:szCs w:val="19"/>
              </w:rPr>
              <w:t xml:space="preserve">The story that gives context, meaning, and emotional resonance</w:t>
            </w:r>
          </w:p>
        </w:tc>
        <w:tc>
          <w:tcPr>
            <w:tcW w:type="dxa" w:w="3120"/>
            <w:tcBorders>
              <w:top w:val="single" w:color="CCCCCC" w:sz="1"/>
              <w:left w:val="single" w:color="CCCCCC" w:sz="1"/>
              <w:bottom w:val="single" w:color="CCCCCC" w:sz="1"/>
              <w:right w:val="single" w:color="CCCCCC" w:sz="1"/>
            </w:tcBorders>
            <w:shd w:fill="C25E00" w:val="clear"/>
            <w:tcMar>
              <w:top w:type="dxa" w:w="160"/>
              <w:left w:type="dxa" w:w="160"/>
              <w:bottom w:type="dxa" w:w="160"/>
              <w:right w:type="dxa" w:w="160"/>
            </w:tcMar>
          </w:tcPr>
          <w:p>
            <w:pPr>
              <w:jc w:val="center"/>
            </w:pPr>
            <w:r>
              <w:rPr>
                <w:rFonts w:ascii="Arial" w:cs="Arial" w:eastAsia="Arial" w:hAnsi="Arial"/>
                <w:b/>
                <w:bCs/>
                <w:color w:val="FFFFFF"/>
                <w:sz w:val="28"/>
                <w:szCs w:val="28"/>
              </w:rPr>
              <w:t xml:space="preserve">VISUALS</w:t>
            </w:r>
          </w:p>
          <w:p>
            <w:pPr>
              <w:spacing w:before="80"/>
              <w:jc w:val="center"/>
            </w:pPr>
            <w:r>
              <w:rPr>
                <w:rFonts w:ascii="Arial" w:cs="Arial" w:eastAsia="Arial" w:hAnsi="Arial"/>
                <w:color w:val="EEEEEE"/>
                <w:sz w:val="19"/>
                <w:szCs w:val="19"/>
              </w:rPr>
              <w:t xml:space="preserve">Charts, graphs, and design that make patterns visible instantly</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Data Storytelling vs. Data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1A7F4B" w:val="clear"/>
            <w:tcMar>
              <w:top w:type="dxa" w:w="80"/>
              <w:left w:type="dxa" w:w="120"/>
              <w:bottom w:type="dxa" w:w="80"/>
              <w:right w:type="dxa" w:w="120"/>
            </w:tcMar>
          </w:tcPr>
          <w:p>
            <w:r>
              <w:rPr>
                <w:rFonts w:ascii="Arial" w:cs="Arial" w:eastAsia="Arial" w:hAnsi="Arial"/>
                <w:b/>
                <w:bCs/>
                <w:color w:val="FFFFFF"/>
                <w:sz w:val="22"/>
                <w:szCs w:val="22"/>
              </w:rPr>
              <w:t xml:space="preserve">Traditional Data Reporting</w:t>
            </w:r>
          </w:p>
        </w:tc>
        <w:tc>
          <w:tcPr>
            <w:tcW w:type="dxa" w:w="4740"/>
            <w:tcBorders>
              <w:top w:val="single" w:color="CCCCCC" w:sz="1"/>
              <w:left w:val="single" w:color="CCCCCC" w:sz="1"/>
              <w:bottom w:val="single" w:color="CCCCCC" w:sz="1"/>
              <w:right w:val="single" w:color="CCCCCC" w:sz="1"/>
            </w:tcBorders>
            <w:shd w:fill="C25E00" w:val="clear"/>
            <w:tcMar>
              <w:top w:type="dxa" w:w="80"/>
              <w:left w:type="dxa" w:w="120"/>
              <w:bottom w:type="dxa" w:w="80"/>
              <w:right w:type="dxa" w:w="120"/>
            </w:tcMar>
          </w:tcPr>
          <w:p>
            <w:r>
              <w:rPr>
                <w:rFonts w:ascii="Arial" w:cs="Arial" w:eastAsia="Arial" w:hAnsi="Arial"/>
                <w:b/>
                <w:bCs/>
                <w:color w:val="FFFFFF"/>
                <w:sz w:val="22"/>
                <w:szCs w:val="22"/>
              </w:rPr>
              <w:t xml:space="preserve">Data Storytelling</w:t>
            </w:r>
          </w:p>
        </w:tc>
      </w:tr>
      <w:tr>
        <w:tc>
          <w:tcPr>
            <w:tcW w:type="dxa" w:w="462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00"/>
            </w:tcMar>
          </w:tcPr>
          <w:p>
            <w:pPr>
              <w:spacing w:after="60" w:before="60"/>
            </w:pPr>
            <w:r>
              <w:rPr>
                <w:rFonts w:ascii="Arial" w:cs="Arial" w:eastAsia="Arial" w:hAnsi="Arial"/>
                <w:color w:val="222222"/>
                <w:sz w:val="21"/>
                <w:szCs w:val="21"/>
              </w:rPr>
              <w:t xml:space="preserve">Presents raw numbers without context</w:t>
            </w:r>
          </w:p>
          <w:p>
            <w:pPr>
              <w:spacing w:after="60" w:before="60"/>
            </w:pPr>
            <w:r>
              <w:rPr>
                <w:rFonts w:ascii="Arial" w:cs="Arial" w:eastAsia="Arial" w:hAnsi="Arial"/>
                <w:color w:val="222222"/>
                <w:sz w:val="21"/>
                <w:szCs w:val="21"/>
              </w:rPr>
              <w:t xml:space="preserve">Relies on audience to draw conclusions</w:t>
            </w:r>
          </w:p>
          <w:p>
            <w:pPr>
              <w:spacing w:after="60" w:before="60"/>
            </w:pPr>
            <w:r>
              <w:rPr>
                <w:rFonts w:ascii="Arial" w:cs="Arial" w:eastAsia="Arial" w:hAnsi="Arial"/>
                <w:color w:val="222222"/>
                <w:sz w:val="21"/>
                <w:szCs w:val="21"/>
              </w:rPr>
              <w:t xml:space="preserve">Static tables and basic charts</w:t>
            </w:r>
          </w:p>
          <w:p>
            <w:pPr>
              <w:spacing w:after="60" w:before="60"/>
            </w:pPr>
            <w:r>
              <w:rPr>
                <w:rFonts w:ascii="Arial" w:cs="Arial" w:eastAsia="Arial" w:hAnsi="Arial"/>
                <w:color w:val="222222"/>
                <w:sz w:val="21"/>
                <w:szCs w:val="21"/>
              </w:rPr>
              <w:t xml:space="preserve">Written for data-literate audiences</w:t>
            </w:r>
          </w:p>
          <w:p>
            <w:pPr>
              <w:spacing w:after="60" w:before="60"/>
            </w:pPr>
            <w:r>
              <w:rPr>
                <w:rFonts w:ascii="Arial" w:cs="Arial" w:eastAsia="Arial" w:hAnsi="Arial"/>
                <w:color w:val="222222"/>
                <w:sz w:val="21"/>
                <w:szCs w:val="21"/>
              </w:rPr>
              <w:t xml:space="preserve">Answers: 'What happened?'</w:t>
            </w:r>
          </w:p>
          <w:p>
            <w:pPr>
              <w:spacing w:after="60" w:before="60"/>
            </w:pPr>
            <w:r>
              <w:rPr>
                <w:rFonts w:ascii="Arial" w:cs="Arial" w:eastAsia="Arial" w:hAnsi="Arial"/>
                <w:color w:val="222222"/>
                <w:sz w:val="21"/>
                <w:szCs w:val="21"/>
              </w:rPr>
              <w:t xml:space="preserve">Often ignored or misunderstood</w:t>
            </w:r>
          </w:p>
        </w:tc>
        <w:tc>
          <w:tcPr>
            <w:tcW w:type="dxa" w:w="4740"/>
            <w:tcBorders>
              <w:top w:val="single" w:color="CCCCCC" w:sz="1"/>
              <w:left w:val="single" w:color="CCCCCC" w:sz="1"/>
              <w:bottom w:val="single" w:color="CCCCCC" w:sz="1"/>
              <w:right w:val="single" w:color="CCCCCC" w:sz="1"/>
            </w:tcBorders>
            <w:shd w:fill="FFF3CD" w:val="clear"/>
            <w:tcMar>
              <w:top w:type="dxa" w:w="120"/>
              <w:left w:type="dxa" w:w="100"/>
              <w:bottom w:type="dxa" w:w="120"/>
              <w:right w:type="dxa" w:w="160"/>
            </w:tcMar>
          </w:tcPr>
          <w:p>
            <w:pPr>
              <w:spacing w:after="60" w:before="60"/>
            </w:pPr>
            <w:r>
              <w:rPr>
                <w:rFonts w:ascii="Arial" w:cs="Arial" w:eastAsia="Arial" w:hAnsi="Arial"/>
                <w:color w:val="222222"/>
                <w:sz w:val="21"/>
                <w:szCs w:val="21"/>
              </w:rPr>
              <w:t xml:space="preserve">Provides context and narrative arc</w:t>
            </w:r>
          </w:p>
          <w:p>
            <w:pPr>
              <w:spacing w:after="60" w:before="60"/>
            </w:pPr>
            <w:r>
              <w:rPr>
                <w:rFonts w:ascii="Arial" w:cs="Arial" w:eastAsia="Arial" w:hAnsi="Arial"/>
                <w:color w:val="222222"/>
                <w:sz w:val="21"/>
                <w:szCs w:val="21"/>
              </w:rPr>
              <w:t xml:space="preserve">Guides the audience to key insights</w:t>
            </w:r>
          </w:p>
          <w:p>
            <w:pPr>
              <w:spacing w:after="60" w:before="60"/>
            </w:pPr>
            <w:r>
              <w:rPr>
                <w:rFonts w:ascii="Arial" w:cs="Arial" w:eastAsia="Arial" w:hAnsi="Arial"/>
                <w:color w:val="222222"/>
                <w:sz w:val="21"/>
                <w:szCs w:val="21"/>
              </w:rPr>
              <w:t xml:space="preserve">Dynamic, purposeful visualizations</w:t>
            </w:r>
          </w:p>
          <w:p>
            <w:pPr>
              <w:spacing w:after="60" w:before="60"/>
            </w:pPr>
            <w:r>
              <w:rPr>
                <w:rFonts w:ascii="Arial" w:cs="Arial" w:eastAsia="Arial" w:hAnsi="Arial"/>
                <w:color w:val="222222"/>
                <w:sz w:val="21"/>
                <w:szCs w:val="21"/>
              </w:rPr>
              <w:t xml:space="preserve">Accessible to all stakeholders</w:t>
            </w:r>
          </w:p>
          <w:p>
            <w:pPr>
              <w:spacing w:after="60" w:before="60"/>
            </w:pPr>
            <w:r>
              <w:rPr>
                <w:rFonts w:ascii="Arial" w:cs="Arial" w:eastAsia="Arial" w:hAnsi="Arial"/>
                <w:color w:val="222222"/>
                <w:sz w:val="21"/>
                <w:szCs w:val="21"/>
              </w:rPr>
              <w:t xml:space="preserve">Answers: 'So what? Now what?'</w:t>
            </w:r>
          </w:p>
          <w:p>
            <w:pPr>
              <w:spacing w:after="60" w:before="60"/>
            </w:pPr>
            <w:r>
              <w:rPr>
                <w:rFonts w:ascii="Arial" w:cs="Arial" w:eastAsia="Arial" w:hAnsi="Arial"/>
                <w:color w:val="222222"/>
                <w:sz w:val="21"/>
                <w:szCs w:val="21"/>
              </w:rPr>
              <w:t xml:space="preserve">Remembered, acted upon, shared</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Without Data Storytelling vs. With Data Storytelling</w:t>
            </w:r>
          </w:p>
        </w:tc>
      </w:tr>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C00000"/>
                <w:sz w:val="22"/>
                <w:szCs w:val="22"/>
              </w:rPr>
              <w:t xml:space="preserve">WITHOUT:  </w:t>
            </w:r>
            <w:r>
              <w:rPr>
                <w:rFonts w:ascii="Arial" w:cs="Arial" w:eastAsia="Arial" w:hAnsi="Arial"/>
                <w:i/>
                <w:iCs/>
                <w:color w:val="444444"/>
                <w:sz w:val="22"/>
                <w:szCs w:val="22"/>
              </w:rPr>
              <w:t xml:space="preserve">"Q2 revenue was $2.4M, up from $1.9M in Q1. Customer count was 4,200."</w:t>
            </w:r>
          </w:p>
          <w:p>
            <w:pPr>
              <w:spacing w:after="80" w:before="0"/>
            </w:pPr>
            <w:r>
              <w:t xml:space="preserve"/>
            </w:r>
          </w:p>
          <w:p>
            <w:r>
              <w:rPr>
                <w:rFonts w:ascii="Arial" w:cs="Arial" w:eastAsia="Arial" w:hAnsi="Arial"/>
                <w:b/>
                <w:bCs/>
                <w:color w:val="1A7F4B"/>
                <w:sz w:val="22"/>
                <w:szCs w:val="22"/>
              </w:rPr>
              <w:t xml:space="preserve">WITH:  </w:t>
            </w:r>
            <w:r>
              <w:rPr>
                <w:rFonts w:ascii="Arial" w:cs="Arial" w:eastAsia="Arial" w:hAnsi="Arial"/>
                <w:i/>
                <w:iCs/>
                <w:color w:val="444444"/>
                <w:sz w:val="22"/>
                <w:szCs w:val="22"/>
              </w:rPr>
              <w:t xml:space="preserve">"Our Summer Campaign generated $2.4M in Q2 — a 26% jump driven by East Region Apparel sales hitting record highs. But here's the hidden story: our email channel achieved a 12% conversion rate while costing 80% less than paid ads. We can grow faster by doubling down on email."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bCs/>
                <w:color w:val="A8D8EA"/>
                <w:sz w:val="48"/>
                <w:szCs w:val="48"/>
              </w:rPr>
              <w:t xml:space="preserve">PART 2</w:t>
            </w:r>
          </w:p>
          <w:p>
            <w:pPr>
              <w:jc w:val="center"/>
            </w:pPr>
            <w:r>
              <w:rPr>
                <w:rFonts w:ascii="Arial" w:cs="Arial" w:eastAsia="Arial" w:hAnsi="Arial"/>
                <w:b/>
                <w:bCs/>
                <w:color w:val="FFFFFF"/>
                <w:sz w:val="40"/>
                <w:szCs w:val="40"/>
              </w:rPr>
              <w:t xml:space="preserve">Why Data Storytelling Matters</w:t>
            </w:r>
          </w:p>
          <w:p>
            <w:pPr>
              <w:jc w:val="center"/>
            </w:pPr>
            <w:r>
              <w:rPr>
                <w:rFonts w:ascii="Arial" w:cs="Arial" w:eastAsia="Arial" w:hAnsi="Arial"/>
                <w:i/>
                <w:iCs/>
                <w:color w:val="BBCCDD"/>
                <w:sz w:val="22"/>
                <w:szCs w:val="22"/>
              </w:rPr>
              <w:t xml:space="preserve">The Business &amp; Academic Case</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The Attention Economy Problem</w:t>
      </w:r>
    </w:p>
    <w:p>
      <w:pPr>
        <w:spacing w:after="120" w:before="80"/>
        <w:jc w:val="both"/>
      </w:pPr>
      <w:r>
        <w:rPr>
          <w:rFonts w:ascii="Arial" w:cs="Arial" w:eastAsia="Arial" w:hAnsi="Arial"/>
          <w:color w:val="222222"/>
          <w:sz w:val="22"/>
          <w:szCs w:val="22"/>
        </w:rPr>
        <w:t xml:space="preserve">Your stakeholders are overwhelmed with information. Executives make decisions in 5-minute briefings. Students compete for professor attention in 30-second moments. Board members forget slide 8 before the presentation ends. Data storytelling is your answer to the attention economy — it makes your insights impossible to ignore.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FOR BUSINESS OWNERS</w:t>
            </w:r>
          </w:p>
        </w:tc>
        <w:tc>
          <w:tcPr>
            <w:tcW w:type="dxa" w:w="4680"/>
            <w:tcBorders>
              <w:top w:val="single" w:color="CCCCCC" w:sz="1"/>
              <w:left w:val="single" w:color="CCCCCC" w:sz="1"/>
              <w:bottom w:val="single" w:color="CCCCCC" w:sz="1"/>
              <w:right w:val="single" w:color="CCCCCC" w:sz="1"/>
            </w:tcBorders>
            <w:shd w:fill="5E35B1"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FOR UNIVERSITY STUDENTS</w:t>
            </w:r>
          </w:p>
        </w:tc>
      </w:tr>
      <w:tr>
        <w:tc>
          <w:tcPr>
            <w:tcW w:type="dxa" w:w="468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pPr>
              <w:pStyle w:val="ListParagraph"/>
              <w:numPr>
                <w:ilvl w:val="0"/>
                <w:numId w:val="2"/>
              </w:numPr>
              <w:spacing w:after="50" w:before="50"/>
            </w:pPr>
            <w:r>
              <w:rPr>
                <w:rFonts w:ascii="Arial" w:cs="Arial" w:eastAsia="Arial" w:hAnsi="Arial"/>
                <w:sz w:val="20"/>
                <w:szCs w:val="20"/>
              </w:rPr>
              <w:t xml:space="preserve">Win investor confidence with clear ROI narratives</w:t>
            </w:r>
          </w:p>
          <w:p>
            <w:pPr>
              <w:pStyle w:val="ListParagraph"/>
              <w:numPr>
                <w:ilvl w:val="0"/>
                <w:numId w:val="2"/>
              </w:numPr>
              <w:spacing w:after="50" w:before="50"/>
            </w:pPr>
            <w:r>
              <w:rPr>
                <w:rFonts w:ascii="Arial" w:cs="Arial" w:eastAsia="Arial" w:hAnsi="Arial"/>
                <w:sz w:val="20"/>
                <w:szCs w:val="20"/>
              </w:rPr>
              <w:t xml:space="preserve">Align teams around data-driven decisions</w:t>
            </w:r>
          </w:p>
          <w:p>
            <w:pPr>
              <w:pStyle w:val="ListParagraph"/>
              <w:numPr>
                <w:ilvl w:val="0"/>
                <w:numId w:val="2"/>
              </w:numPr>
              <w:spacing w:after="50" w:before="50"/>
            </w:pPr>
            <w:r>
              <w:rPr>
                <w:rFonts w:ascii="Arial" w:cs="Arial" w:eastAsia="Arial" w:hAnsi="Arial"/>
                <w:sz w:val="20"/>
                <w:szCs w:val="20"/>
              </w:rPr>
              <w:t xml:space="preserve">Justify budget requests with compelling evidence</w:t>
            </w:r>
          </w:p>
          <w:p>
            <w:pPr>
              <w:pStyle w:val="ListParagraph"/>
              <w:numPr>
                <w:ilvl w:val="0"/>
                <w:numId w:val="2"/>
              </w:numPr>
              <w:spacing w:after="50" w:before="50"/>
            </w:pPr>
            <w:r>
              <w:rPr>
                <w:rFonts w:ascii="Arial" w:cs="Arial" w:eastAsia="Arial" w:hAnsi="Arial"/>
                <w:sz w:val="20"/>
                <w:szCs w:val="20"/>
              </w:rPr>
              <w:t xml:space="preserve">Identify trends before competitors do</w:t>
            </w:r>
          </w:p>
          <w:p>
            <w:pPr>
              <w:pStyle w:val="ListParagraph"/>
              <w:numPr>
                <w:ilvl w:val="0"/>
                <w:numId w:val="2"/>
              </w:numPr>
              <w:spacing w:after="50" w:before="50"/>
            </w:pPr>
            <w:r>
              <w:rPr>
                <w:rFonts w:ascii="Arial" w:cs="Arial" w:eastAsia="Arial" w:hAnsi="Arial"/>
                <w:sz w:val="20"/>
                <w:szCs w:val="20"/>
              </w:rPr>
              <w:t xml:space="preserve">Present quarterly results that drive action</w:t>
            </w:r>
          </w:p>
          <w:p>
            <w:pPr>
              <w:pStyle w:val="ListParagraph"/>
              <w:numPr>
                <w:ilvl w:val="0"/>
                <w:numId w:val="2"/>
              </w:numPr>
              <w:spacing w:after="50" w:before="50"/>
            </w:pPr>
            <w:r>
              <w:rPr>
                <w:rFonts w:ascii="Arial" w:cs="Arial" w:eastAsia="Arial" w:hAnsi="Arial"/>
                <w:sz w:val="20"/>
                <w:szCs w:val="20"/>
              </w:rPr>
              <w:t xml:space="preserve">Turn customer data into growth strategies</w:t>
            </w:r>
          </w:p>
        </w:tc>
        <w:tc>
          <w:tcPr>
            <w:tcW w:type="dxa" w:w="4680"/>
            <w:tcBorders>
              <w:top w:val="single" w:color="CCCCCC" w:sz="1"/>
              <w:left w:val="single" w:color="CCCCCC" w:sz="1"/>
              <w:bottom w:val="single" w:color="CCCCCC" w:sz="1"/>
              <w:right w:val="single" w:color="CCCCCC" w:sz="1"/>
            </w:tcBorders>
            <w:shd w:fill="EDE7F6" w:val="clear"/>
            <w:tcMar>
              <w:top w:type="dxa" w:w="120"/>
              <w:left w:type="dxa" w:w="160"/>
              <w:bottom w:type="dxa" w:w="120"/>
              <w:right w:type="dxa" w:w="160"/>
            </w:tcMar>
          </w:tcPr>
          <w:p>
            <w:pPr>
              <w:pStyle w:val="ListParagraph"/>
              <w:numPr>
                <w:ilvl w:val="0"/>
                <w:numId w:val="2"/>
              </w:numPr>
              <w:spacing w:after="50" w:before="50"/>
            </w:pPr>
            <w:r>
              <w:rPr>
                <w:rFonts w:ascii="Arial" w:cs="Arial" w:eastAsia="Arial" w:hAnsi="Arial"/>
                <w:sz w:val="20"/>
                <w:szCs w:val="20"/>
              </w:rPr>
              <w:t xml:space="preserve">Stand out in thesis presentations and capstones</w:t>
            </w:r>
          </w:p>
          <w:p>
            <w:pPr>
              <w:pStyle w:val="ListParagraph"/>
              <w:numPr>
                <w:ilvl w:val="0"/>
                <w:numId w:val="2"/>
              </w:numPr>
              <w:spacing w:after="50" w:before="50"/>
            </w:pPr>
            <w:r>
              <w:rPr>
                <w:rFonts w:ascii="Arial" w:cs="Arial" w:eastAsia="Arial" w:hAnsi="Arial"/>
                <w:sz w:val="20"/>
                <w:szCs w:val="20"/>
              </w:rPr>
              <w:t xml:space="preserve">Communicate research findings more powerfully</w:t>
            </w:r>
          </w:p>
          <w:p>
            <w:pPr>
              <w:pStyle w:val="ListParagraph"/>
              <w:numPr>
                <w:ilvl w:val="0"/>
                <w:numId w:val="2"/>
              </w:numPr>
              <w:spacing w:after="50" w:before="50"/>
            </w:pPr>
            <w:r>
              <w:rPr>
                <w:rFonts w:ascii="Arial" w:cs="Arial" w:eastAsia="Arial" w:hAnsi="Arial"/>
                <w:sz w:val="20"/>
                <w:szCs w:val="20"/>
              </w:rPr>
              <w:t xml:space="preserve">Build career-ready data communication skills</w:t>
            </w:r>
          </w:p>
          <w:p>
            <w:pPr>
              <w:pStyle w:val="ListParagraph"/>
              <w:numPr>
                <w:ilvl w:val="0"/>
                <w:numId w:val="2"/>
              </w:numPr>
              <w:spacing w:after="50" w:before="50"/>
            </w:pPr>
            <w:r>
              <w:rPr>
                <w:rFonts w:ascii="Arial" w:cs="Arial" w:eastAsia="Arial" w:hAnsi="Arial"/>
                <w:sz w:val="20"/>
                <w:szCs w:val="20"/>
              </w:rPr>
              <w:t xml:space="preserve">Earn stronger grades on analytical reports</w:t>
            </w:r>
          </w:p>
          <w:p>
            <w:pPr>
              <w:pStyle w:val="ListParagraph"/>
              <w:numPr>
                <w:ilvl w:val="0"/>
                <w:numId w:val="2"/>
              </w:numPr>
              <w:spacing w:after="50" w:before="50"/>
            </w:pPr>
            <w:r>
              <w:rPr>
                <w:rFonts w:ascii="Arial" w:cs="Arial" w:eastAsia="Arial" w:hAnsi="Arial"/>
                <w:sz w:val="20"/>
                <w:szCs w:val="20"/>
              </w:rPr>
              <w:t xml:space="preserve">Impress internship and job interviewers</w:t>
            </w:r>
          </w:p>
          <w:p>
            <w:pPr>
              <w:pStyle w:val="ListParagraph"/>
              <w:numPr>
                <w:ilvl w:val="0"/>
                <w:numId w:val="2"/>
              </w:numPr>
              <w:spacing w:after="50" w:before="50"/>
            </w:pPr>
            <w:r>
              <w:rPr>
                <w:rFonts w:ascii="Arial" w:cs="Arial" w:eastAsia="Arial" w:hAnsi="Arial"/>
                <w:sz w:val="20"/>
                <w:szCs w:val="20"/>
              </w:rPr>
              <w:t xml:space="preserve">Contribute meaningfully to group projects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The Science Behind Data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Why Stories Stick: The Neuroscience</w:t>
            </w:r>
          </w:p>
        </w:tc>
      </w:tr>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after="120" w:before="80"/>
              <w:jc w:val="both"/>
            </w:pPr>
            <w:r>
              <w:rPr>
                <w:rFonts w:ascii="Arial" w:cs="Arial" w:eastAsia="Arial" w:hAnsi="Arial"/>
                <w:color w:val="222222"/>
                <w:sz w:val="22"/>
                <w:szCs w:val="22"/>
              </w:rPr>
              <w:t xml:space="preserve">Research shows that data presented in story format is 22x more memorable than data alone (Stanford). When we hear facts in narrative form, the brain activates both the language processing areas AND the sensory and motor cortex — the same areas that activate during a real experience.</w:t>
            </w:r>
          </w:p>
          <w:p>
            <w:pPr>
              <w:spacing w:after="80" w:before="0"/>
            </w:pPr>
            <w:r>
              <w:t xml:space="preserve"/>
            </w:r>
          </w:p>
          <w:p>
            <w:pPr>
              <w:spacing w:after="120" w:before="80"/>
              <w:jc w:val="both"/>
            </w:pPr>
            <w:r>
              <w:rPr>
                <w:rFonts w:ascii="Arial" w:cs="Arial" w:eastAsia="Arial" w:hAnsi="Arial"/>
                <w:color w:val="222222"/>
                <w:sz w:val="22"/>
                <w:szCs w:val="22"/>
              </w:rPr>
              <w:t xml:space="preserve">Key mechanisms at work:</w:t>
            </w:r>
          </w:p>
          <w:p>
            <w:pPr>
              <w:pStyle w:val="ListParagraph"/>
              <w:numPr>
                <w:ilvl w:val="0"/>
                <w:numId w:val="2"/>
              </w:numPr>
              <w:spacing w:after="60" w:before="60"/>
            </w:pPr>
            <w:r>
              <w:rPr>
                <w:rFonts w:ascii="Arial" w:cs="Arial" w:eastAsia="Arial" w:hAnsi="Arial"/>
                <w:b w:val="false"/>
                <w:bCs w:val="false"/>
                <w:color w:val="333333"/>
                <w:sz w:val="22"/>
                <w:szCs w:val="22"/>
              </w:rPr>
              <w:t xml:space="preserve">Neural coupling: Listeners' brains sync with the storyteller's brain patterns</w:t>
            </w:r>
          </w:p>
          <w:p>
            <w:pPr>
              <w:pStyle w:val="ListParagraph"/>
              <w:numPr>
                <w:ilvl w:val="0"/>
                <w:numId w:val="2"/>
              </w:numPr>
              <w:spacing w:after="60" w:before="60"/>
            </w:pPr>
            <w:r>
              <w:rPr>
                <w:rFonts w:ascii="Arial" w:cs="Arial" w:eastAsia="Arial" w:hAnsi="Arial"/>
                <w:b w:val="false"/>
                <w:bCs w:val="false"/>
                <w:color w:val="333333"/>
                <w:sz w:val="22"/>
                <w:szCs w:val="22"/>
              </w:rPr>
              <w:t xml:space="preserve">Dopamine release: Stories create emotional engagement that enhances memory formation</w:t>
            </w:r>
          </w:p>
          <w:p>
            <w:pPr>
              <w:pStyle w:val="ListParagraph"/>
              <w:numPr>
                <w:ilvl w:val="0"/>
                <w:numId w:val="2"/>
              </w:numPr>
              <w:spacing w:after="60" w:before="60"/>
            </w:pPr>
            <w:r>
              <w:rPr>
                <w:rFonts w:ascii="Arial" w:cs="Arial" w:eastAsia="Arial" w:hAnsi="Arial"/>
                <w:b w:val="false"/>
                <w:bCs w:val="false"/>
                <w:color w:val="333333"/>
                <w:sz w:val="22"/>
                <w:szCs w:val="22"/>
              </w:rPr>
              <w:t xml:space="preserve">Pattern recognition: Narrative structure helps the brain organize and retain information</w:t>
            </w:r>
          </w:p>
          <w:p>
            <w:pPr>
              <w:pStyle w:val="ListParagraph"/>
              <w:numPr>
                <w:ilvl w:val="0"/>
                <w:numId w:val="2"/>
              </w:numPr>
              <w:spacing w:after="60" w:before="60"/>
            </w:pPr>
            <w:r>
              <w:rPr>
                <w:rFonts w:ascii="Arial" w:cs="Arial" w:eastAsia="Arial" w:hAnsi="Arial"/>
                <w:b w:val="false"/>
                <w:bCs w:val="false"/>
                <w:color w:val="333333"/>
                <w:sz w:val="22"/>
                <w:szCs w:val="22"/>
              </w:rPr>
              <w:t xml:space="preserve">Transportation theory: Good stories 'transport' listeners, reducing counterarguments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bCs/>
                <w:color w:val="A8D8EA"/>
                <w:sz w:val="48"/>
                <w:szCs w:val="48"/>
              </w:rPr>
              <w:t xml:space="preserve">PART 3</w:t>
            </w:r>
          </w:p>
          <w:p>
            <w:pPr>
              <w:jc w:val="center"/>
            </w:pPr>
            <w:r>
              <w:rPr>
                <w:rFonts w:ascii="Arial" w:cs="Arial" w:eastAsia="Arial" w:hAnsi="Arial"/>
                <w:b/>
                <w:bCs/>
                <w:color w:val="FFFFFF"/>
                <w:sz w:val="40"/>
                <w:szCs w:val="40"/>
              </w:rPr>
              <w:t xml:space="preserve">The 5 Elements of Data Storytelling</w:t>
            </w:r>
          </w:p>
          <w:p>
            <w:pPr>
              <w:jc w:val="center"/>
            </w:pPr>
            <w:r>
              <w:rPr>
                <w:rFonts w:ascii="Arial" w:cs="Arial" w:eastAsia="Arial" w:hAnsi="Arial"/>
                <w:i/>
                <w:iCs/>
                <w:color w:val="BBCCDD"/>
                <w:sz w:val="22"/>
                <w:szCs w:val="22"/>
              </w:rPr>
              <w:t xml:space="preserve">Your Blueprint for Compelling Data Narratives</w:t>
            </w:r>
          </w:p>
        </w:tc>
      </w:tr>
    </w:tbl>
    <w:p>
      <w:pPr>
        <w:spacing w:after="80" w:before="0"/>
      </w:pPr>
      <w:r>
        <w:t xml:space="preserve"/>
      </w:r>
    </w:p>
    <w:p>
      <w:pPr>
        <w:spacing w:after="120" w:before="80"/>
        <w:jc w:val="both"/>
      </w:pPr>
      <w:r>
        <w:rPr>
          <w:rFonts w:ascii="Arial" w:cs="Arial" w:eastAsia="Arial" w:hAnsi="Arial"/>
          <w:color w:val="222222"/>
          <w:sz w:val="22"/>
          <w:szCs w:val="22"/>
        </w:rPr>
        <w:t xml:space="preserve">Every great data story — whether a boardroom presentation, investor pitch, or academic report — contains five fundamental elements. Master these and you can turn any dataset into a compelling, actionable narrative.</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1</w:t>
            </w:r>
          </w:p>
        </w:tc>
        <w:tc>
          <w:tcPr>
            <w:tcW w:type="dxa" w:w="792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r>
              <w:rPr>
                <w:rFonts w:ascii="Arial" w:cs="Arial" w:eastAsia="Arial" w:hAnsi="Arial"/>
                <w:b/>
                <w:bCs/>
                <w:color w:val="1E3A5F"/>
                <w:sz w:val="23"/>
                <w:szCs w:val="23"/>
              </w:rPr>
              <w:t xml:space="preserve">DATA FOUNDATION</w:t>
            </w:r>
          </w:p>
          <w:p>
            <w:pPr>
              <w:spacing w:before="40"/>
            </w:pPr>
            <w:r>
              <w:rPr>
                <w:rFonts w:ascii="Arial" w:cs="Arial" w:eastAsia="Arial" w:hAnsi="Arial"/>
                <w:color w:val="444444"/>
                <w:sz w:val="21"/>
                <w:szCs w:val="21"/>
              </w:rPr>
              <w:t xml:space="preserve">The quality and relevance of your underlying data</w:t>
            </w:r>
          </w:p>
        </w:tc>
      </w:tr>
    </w:tbl>
    <w:p>
      <w:pPr>
        <w:spacing w:after="80" w:before="0"/>
      </w:pPr>
      <w:r>
        <w:t xml:space="preserve"/>
      </w:r>
    </w:p>
    <w:p>
      <w:pPr>
        <w:spacing w:after="120" w:before="80"/>
        <w:jc w:val="both"/>
      </w:pPr>
      <w:r>
        <w:rPr>
          <w:rFonts w:ascii="Arial" w:cs="Arial" w:eastAsia="Arial" w:hAnsi="Arial"/>
          <w:color w:val="222222"/>
          <w:sz w:val="22"/>
          <w:szCs w:val="22"/>
        </w:rPr>
        <w:t xml:space="preserve">Your data is the bedrock of your story. Before crafting any narrative, you must thoroughly understand your dataset: what it measures, its time range, its limitations, and what questions it can and cannot answer. Clean, validated, relevant data is non-negotiable — a story built on poor data is a liability, not an asset.</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Verify data completeness and accuracy before analysis</w:t>
      </w:r>
    </w:p>
    <w:p>
      <w:pPr>
        <w:pStyle w:val="ListParagraph"/>
        <w:numPr>
          <w:ilvl w:val="0"/>
          <w:numId w:val="2"/>
        </w:numPr>
        <w:spacing w:after="60" w:before="60"/>
      </w:pPr>
      <w:r>
        <w:rPr>
          <w:rFonts w:ascii="Arial" w:cs="Arial" w:eastAsia="Arial" w:hAnsi="Arial"/>
          <w:b w:val="false"/>
          <w:bCs w:val="false"/>
          <w:color w:val="333333"/>
          <w:sz w:val="22"/>
          <w:szCs w:val="22"/>
        </w:rPr>
        <w:t xml:space="preserve">Understand the provenance and collection methodology</w:t>
      </w:r>
    </w:p>
    <w:p>
      <w:pPr>
        <w:pStyle w:val="ListParagraph"/>
        <w:numPr>
          <w:ilvl w:val="0"/>
          <w:numId w:val="2"/>
        </w:numPr>
        <w:spacing w:after="60" w:before="60"/>
      </w:pPr>
      <w:r>
        <w:rPr>
          <w:rFonts w:ascii="Arial" w:cs="Arial" w:eastAsia="Arial" w:hAnsi="Arial"/>
          <w:b w:val="false"/>
          <w:bCs w:val="false"/>
          <w:color w:val="333333"/>
          <w:sz w:val="22"/>
          <w:szCs w:val="22"/>
        </w:rPr>
        <w:t xml:space="preserve">Identify outliers, gaps, and potential biases</w:t>
      </w:r>
    </w:p>
    <w:p>
      <w:pPr>
        <w:pStyle w:val="ListParagraph"/>
        <w:numPr>
          <w:ilvl w:val="0"/>
          <w:numId w:val="2"/>
        </w:numPr>
        <w:spacing w:after="60" w:before="60"/>
      </w:pPr>
      <w:r>
        <w:rPr>
          <w:rFonts w:ascii="Arial" w:cs="Arial" w:eastAsia="Arial" w:hAnsi="Arial"/>
          <w:b w:val="false"/>
          <w:bCs w:val="false"/>
          <w:color w:val="333333"/>
          <w:sz w:val="22"/>
          <w:szCs w:val="22"/>
        </w:rPr>
        <w:t xml:space="preserve">Define the key metrics that matter most to your audience</w:t>
      </w:r>
    </w:p>
    <w:p>
      <w:pPr>
        <w:pStyle w:val="ListParagraph"/>
        <w:numPr>
          <w:ilvl w:val="0"/>
          <w:numId w:val="2"/>
        </w:numPr>
        <w:spacing w:after="60" w:before="60"/>
      </w:pPr>
      <w:r>
        <w:rPr>
          <w:rFonts w:ascii="Arial" w:cs="Arial" w:eastAsia="Arial" w:hAnsi="Arial"/>
          <w:b w:val="false"/>
          <w:bCs w:val="false"/>
          <w:color w:val="333333"/>
          <w:sz w:val="22"/>
          <w:szCs w:val="22"/>
        </w:rPr>
        <w:t xml:space="preserve">Establish baseline context (industry benchmarks, historical comparisons)</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2</w:t>
            </w:r>
          </w:p>
        </w:tc>
        <w:tc>
          <w:tcPr>
            <w:tcW w:type="dxa" w:w="792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r>
              <w:rPr>
                <w:rFonts w:ascii="Arial" w:cs="Arial" w:eastAsia="Arial" w:hAnsi="Arial"/>
                <w:b/>
                <w:bCs/>
                <w:color w:val="1E3A5F"/>
                <w:sz w:val="23"/>
                <w:szCs w:val="23"/>
              </w:rPr>
              <w:t xml:space="preserve">THE CENTRAL INSIGHT</w:t>
            </w:r>
          </w:p>
          <w:p>
            <w:pPr>
              <w:spacing w:before="40"/>
            </w:pPr>
            <w:r>
              <w:rPr>
                <w:rFonts w:ascii="Arial" w:cs="Arial" w:eastAsia="Arial" w:hAnsi="Arial"/>
                <w:color w:val="444444"/>
                <w:sz w:val="21"/>
                <w:szCs w:val="21"/>
              </w:rPr>
              <w:t xml:space="preserve">The single most important finding that drives your story</w:t>
            </w:r>
          </w:p>
        </w:tc>
      </w:tr>
    </w:tbl>
    <w:p>
      <w:pPr>
        <w:spacing w:after="80" w:before="0"/>
      </w:pPr>
      <w:r>
        <w:t xml:space="preserve"/>
      </w:r>
    </w:p>
    <w:p>
      <w:pPr>
        <w:spacing w:after="120" w:before="80"/>
        <w:jc w:val="both"/>
      </w:pPr>
      <w:r>
        <w:rPr>
          <w:rFonts w:ascii="Arial" w:cs="Arial" w:eastAsia="Arial" w:hAnsi="Arial"/>
          <w:color w:val="222222"/>
          <w:sz w:val="22"/>
          <w:szCs w:val="22"/>
        </w:rPr>
        <w:t xml:space="preserve">Every data story needs a spine — the one finding that everything else supports. Known as the 'so what' of your analysis, the central insight is the conclusion your audience should remember and act on. It should be specific, surprising (or confirmatory of something important), and actionable.</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Ask: 'If the audience remembers only one thing, what should it be?'</w:t>
      </w:r>
    </w:p>
    <w:p>
      <w:pPr>
        <w:pStyle w:val="ListParagraph"/>
        <w:numPr>
          <w:ilvl w:val="0"/>
          <w:numId w:val="2"/>
        </w:numPr>
        <w:spacing w:after="60" w:before="60"/>
      </w:pPr>
      <w:r>
        <w:rPr>
          <w:rFonts w:ascii="Arial" w:cs="Arial" w:eastAsia="Arial" w:hAnsi="Arial"/>
          <w:b w:val="false"/>
          <w:bCs w:val="false"/>
          <w:color w:val="333333"/>
          <w:sz w:val="22"/>
          <w:szCs w:val="22"/>
        </w:rPr>
        <w:t xml:space="preserve">Frame as a declarative sentence, not a question</w:t>
      </w:r>
    </w:p>
    <w:p>
      <w:pPr>
        <w:pStyle w:val="ListParagraph"/>
        <w:numPr>
          <w:ilvl w:val="0"/>
          <w:numId w:val="2"/>
        </w:numPr>
        <w:spacing w:after="60" w:before="60"/>
      </w:pPr>
      <w:r>
        <w:rPr>
          <w:rFonts w:ascii="Arial" w:cs="Arial" w:eastAsia="Arial" w:hAnsi="Arial"/>
          <w:b w:val="false"/>
          <w:bCs w:val="false"/>
          <w:color w:val="333333"/>
          <w:sz w:val="22"/>
          <w:szCs w:val="22"/>
        </w:rPr>
        <w:t xml:space="preserve">Ensure it is supported by multiple data points</w:t>
      </w:r>
    </w:p>
    <w:p>
      <w:pPr>
        <w:pStyle w:val="ListParagraph"/>
        <w:numPr>
          <w:ilvl w:val="0"/>
          <w:numId w:val="2"/>
        </w:numPr>
        <w:spacing w:after="60" w:before="60"/>
      </w:pPr>
      <w:r>
        <w:rPr>
          <w:rFonts w:ascii="Arial" w:cs="Arial" w:eastAsia="Arial" w:hAnsi="Arial"/>
          <w:b w:val="false"/>
          <w:bCs w:val="false"/>
          <w:color w:val="333333"/>
          <w:sz w:val="22"/>
          <w:szCs w:val="22"/>
        </w:rPr>
        <w:t xml:space="preserve">Make it relevant to the audience's goals and challenges</w:t>
      </w:r>
    </w:p>
    <w:p>
      <w:pPr>
        <w:pStyle w:val="ListParagraph"/>
        <w:numPr>
          <w:ilvl w:val="0"/>
          <w:numId w:val="2"/>
        </w:numPr>
        <w:spacing w:after="60" w:before="60"/>
      </w:pPr>
      <w:r>
        <w:rPr>
          <w:rFonts w:ascii="Arial" w:cs="Arial" w:eastAsia="Arial" w:hAnsi="Arial"/>
          <w:b w:val="false"/>
          <w:bCs w:val="false"/>
          <w:color w:val="333333"/>
          <w:sz w:val="22"/>
          <w:szCs w:val="22"/>
        </w:rPr>
        <w:t xml:space="preserve">Test it: can you say it in one sentence?</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3</w:t>
            </w:r>
          </w:p>
        </w:tc>
        <w:tc>
          <w:tcPr>
            <w:tcW w:type="dxa" w:w="792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1E3A5F"/>
                <w:sz w:val="23"/>
                <w:szCs w:val="23"/>
              </w:rPr>
              <w:t xml:space="preserve">NARRATIVE ARC</w:t>
            </w:r>
          </w:p>
          <w:p>
            <w:pPr>
              <w:spacing w:before="40"/>
            </w:pPr>
            <w:r>
              <w:rPr>
                <w:rFonts w:ascii="Arial" w:cs="Arial" w:eastAsia="Arial" w:hAnsi="Arial"/>
                <w:color w:val="444444"/>
                <w:sz w:val="21"/>
                <w:szCs w:val="21"/>
              </w:rPr>
              <w:t xml:space="preserve">The story structure that gives meaning to your data</w:t>
            </w:r>
          </w:p>
        </w:tc>
      </w:tr>
    </w:tbl>
    <w:p>
      <w:pPr>
        <w:spacing w:after="80" w:before="0"/>
      </w:pPr>
      <w:r>
        <w:t xml:space="preserve"/>
      </w:r>
    </w:p>
    <w:p>
      <w:pPr>
        <w:spacing w:after="120" w:before="80"/>
        <w:jc w:val="both"/>
      </w:pPr>
      <w:r>
        <w:rPr>
          <w:rFonts w:ascii="Arial" w:cs="Arial" w:eastAsia="Arial" w:hAnsi="Arial"/>
          <w:color w:val="222222"/>
          <w:sz w:val="22"/>
          <w:szCs w:val="22"/>
        </w:rPr>
        <w:t xml:space="preserve">Data without narrative is just numbers. Effective data stories borrow from classic storytelling — they have a beginning (context and setup), a middle (conflict, tension, or revelation), and an end (resolution with recommended actions). This structure creates emotional engagement even in business contexts.</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Setup: Establish what was happening and why it mattered</w:t>
      </w:r>
    </w:p>
    <w:p>
      <w:pPr>
        <w:pStyle w:val="ListParagraph"/>
        <w:numPr>
          <w:ilvl w:val="0"/>
          <w:numId w:val="2"/>
        </w:numPr>
        <w:spacing w:after="60" w:before="60"/>
      </w:pPr>
      <w:r>
        <w:rPr>
          <w:rFonts w:ascii="Arial" w:cs="Arial" w:eastAsia="Arial" w:hAnsi="Arial"/>
          <w:b w:val="false"/>
          <w:bCs w:val="false"/>
          <w:color w:val="333333"/>
          <w:sz w:val="22"/>
          <w:szCs w:val="22"/>
        </w:rPr>
        <w:t xml:space="preserve">Conflict: Reveal the problem, anomaly, or opportunity in the data</w:t>
      </w:r>
    </w:p>
    <w:p>
      <w:pPr>
        <w:pStyle w:val="ListParagraph"/>
        <w:numPr>
          <w:ilvl w:val="0"/>
          <w:numId w:val="2"/>
        </w:numPr>
        <w:spacing w:after="60" w:before="60"/>
      </w:pPr>
      <w:r>
        <w:rPr>
          <w:rFonts w:ascii="Arial" w:cs="Arial" w:eastAsia="Arial" w:hAnsi="Arial"/>
          <w:b w:val="false"/>
          <w:bCs w:val="false"/>
          <w:color w:val="333333"/>
          <w:sz w:val="22"/>
          <w:szCs w:val="22"/>
        </w:rPr>
        <w:t xml:space="preserve">Rising action: Present supporting evidence and analysis</w:t>
      </w:r>
    </w:p>
    <w:p>
      <w:pPr>
        <w:pStyle w:val="ListParagraph"/>
        <w:numPr>
          <w:ilvl w:val="0"/>
          <w:numId w:val="2"/>
        </w:numPr>
        <w:spacing w:after="60" w:before="60"/>
      </w:pPr>
      <w:r>
        <w:rPr>
          <w:rFonts w:ascii="Arial" w:cs="Arial" w:eastAsia="Arial" w:hAnsi="Arial"/>
          <w:b w:val="false"/>
          <w:bCs w:val="false"/>
          <w:color w:val="333333"/>
          <w:sz w:val="22"/>
          <w:szCs w:val="22"/>
        </w:rPr>
        <w:t xml:space="preserve">Climax: Deliver the central insight with maximum impact</w:t>
      </w:r>
    </w:p>
    <w:p>
      <w:pPr>
        <w:pStyle w:val="ListParagraph"/>
        <w:numPr>
          <w:ilvl w:val="0"/>
          <w:numId w:val="2"/>
        </w:numPr>
        <w:spacing w:after="60" w:before="60"/>
      </w:pPr>
      <w:r>
        <w:rPr>
          <w:rFonts w:ascii="Arial" w:cs="Arial" w:eastAsia="Arial" w:hAnsi="Arial"/>
          <w:b w:val="false"/>
          <w:bCs w:val="false"/>
          <w:color w:val="333333"/>
          <w:sz w:val="22"/>
          <w:szCs w:val="22"/>
        </w:rPr>
        <w:t xml:space="preserve">Resolution: Propose clear, data-backed recommendations</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4</w:t>
            </w:r>
          </w:p>
        </w:tc>
        <w:tc>
          <w:tcPr>
            <w:tcW w:type="dxa" w:w="792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r>
              <w:rPr>
                <w:rFonts w:ascii="Arial" w:cs="Arial" w:eastAsia="Arial" w:hAnsi="Arial"/>
                <w:b/>
                <w:bCs/>
                <w:color w:val="1E3A5F"/>
                <w:sz w:val="23"/>
                <w:szCs w:val="23"/>
              </w:rPr>
              <w:t xml:space="preserve">VISUALIZATIONS</w:t>
            </w:r>
          </w:p>
          <w:p>
            <w:pPr>
              <w:spacing w:before="40"/>
            </w:pPr>
            <w:r>
              <w:rPr>
                <w:rFonts w:ascii="Arial" w:cs="Arial" w:eastAsia="Arial" w:hAnsi="Arial"/>
                <w:color w:val="444444"/>
                <w:sz w:val="21"/>
                <w:szCs w:val="21"/>
              </w:rPr>
              <w:t xml:space="preserve">Charts, graphs, and interactive elements that make patterns visible</w:t>
            </w:r>
          </w:p>
        </w:tc>
      </w:tr>
    </w:tbl>
    <w:p>
      <w:pPr>
        <w:spacing w:after="80" w:before="0"/>
      </w:pPr>
      <w:r>
        <w:t xml:space="preserve"/>
      </w:r>
    </w:p>
    <w:p>
      <w:pPr>
        <w:spacing w:after="120" w:before="80"/>
        <w:jc w:val="both"/>
      </w:pPr>
      <w:r>
        <w:rPr>
          <w:rFonts w:ascii="Arial" w:cs="Arial" w:eastAsia="Arial" w:hAnsi="Arial"/>
          <w:color w:val="222222"/>
          <w:sz w:val="22"/>
          <w:szCs w:val="22"/>
        </w:rPr>
        <w:t xml:space="preserve">The right visualization can communicate a complex relationship in seconds that text would take paragraphs to explain. But visualizations can also mislead, distract, or overwhelm. Great data storytellers choose visualization types intentionally — matching the chart type to the relationship being shown and the insight being communicated.</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Match chart type to relationship type (comparison, trend, distribution, etc.)</w:t>
      </w:r>
    </w:p>
    <w:p>
      <w:pPr>
        <w:pStyle w:val="ListParagraph"/>
        <w:numPr>
          <w:ilvl w:val="0"/>
          <w:numId w:val="2"/>
        </w:numPr>
        <w:spacing w:after="60" w:before="60"/>
      </w:pPr>
      <w:r>
        <w:rPr>
          <w:rFonts w:ascii="Arial" w:cs="Arial" w:eastAsia="Arial" w:hAnsi="Arial"/>
          <w:b w:val="false"/>
          <w:bCs w:val="false"/>
          <w:color w:val="333333"/>
          <w:sz w:val="22"/>
          <w:szCs w:val="22"/>
        </w:rPr>
        <w:t xml:space="preserve">Use color purposefully to highlight key data points</w:t>
      </w:r>
    </w:p>
    <w:p>
      <w:pPr>
        <w:pStyle w:val="ListParagraph"/>
        <w:numPr>
          <w:ilvl w:val="0"/>
          <w:numId w:val="2"/>
        </w:numPr>
        <w:spacing w:after="60" w:before="60"/>
      </w:pPr>
      <w:r>
        <w:rPr>
          <w:rFonts w:ascii="Arial" w:cs="Arial" w:eastAsia="Arial" w:hAnsi="Arial"/>
          <w:b w:val="false"/>
          <w:bCs w:val="false"/>
          <w:color w:val="333333"/>
          <w:sz w:val="22"/>
          <w:szCs w:val="22"/>
        </w:rPr>
        <w:t xml:space="preserve">Remove chart junk — every element should earn its place</w:t>
      </w:r>
    </w:p>
    <w:p>
      <w:pPr>
        <w:pStyle w:val="ListParagraph"/>
        <w:numPr>
          <w:ilvl w:val="0"/>
          <w:numId w:val="2"/>
        </w:numPr>
        <w:spacing w:after="60" w:before="60"/>
      </w:pPr>
      <w:r>
        <w:rPr>
          <w:rFonts w:ascii="Arial" w:cs="Arial" w:eastAsia="Arial" w:hAnsi="Arial"/>
          <w:b w:val="false"/>
          <w:bCs w:val="false"/>
          <w:color w:val="333333"/>
          <w:sz w:val="22"/>
          <w:szCs w:val="22"/>
        </w:rPr>
        <w:t xml:space="preserve">Annotate directly on the chart to guide interpretation</w:t>
      </w:r>
    </w:p>
    <w:p>
      <w:pPr>
        <w:pStyle w:val="ListParagraph"/>
        <w:numPr>
          <w:ilvl w:val="0"/>
          <w:numId w:val="2"/>
        </w:numPr>
        <w:spacing w:after="60" w:before="60"/>
      </w:pPr>
      <w:r>
        <w:rPr>
          <w:rFonts w:ascii="Arial" w:cs="Arial" w:eastAsia="Arial" w:hAnsi="Arial"/>
          <w:b w:val="false"/>
          <w:bCs w:val="false"/>
          <w:color w:val="333333"/>
          <w:sz w:val="22"/>
          <w:szCs w:val="22"/>
        </w:rPr>
        <w:t xml:space="preserve">Consider interactive elements for deeper audience exploration</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5</w:t>
            </w:r>
          </w:p>
        </w:tc>
        <w:tc>
          <w:tcPr>
            <w:tcW w:type="dxa" w:w="7920"/>
            <w:tcBorders>
              <w:top w:val="single" w:color="CCCCCC" w:sz="1"/>
              <w:left w:val="single" w:color="CCCCCC" w:sz="1"/>
              <w:bottom w:val="single" w:color="CCCCCC" w:sz="1"/>
              <w:right w:val="single" w:color="CCCCCC" w:sz="1"/>
            </w:tcBorders>
            <w:shd w:fill="EDE7F6" w:val="clear"/>
            <w:tcMar>
              <w:top w:type="dxa" w:w="120"/>
              <w:left w:type="dxa" w:w="160"/>
              <w:bottom w:type="dxa" w:w="120"/>
              <w:right w:type="dxa" w:w="160"/>
            </w:tcMar>
          </w:tcPr>
          <w:p>
            <w:r>
              <w:rPr>
                <w:rFonts w:ascii="Arial" w:cs="Arial" w:eastAsia="Arial" w:hAnsi="Arial"/>
                <w:b/>
                <w:bCs/>
                <w:color w:val="1E3A5F"/>
                <w:sz w:val="23"/>
                <w:szCs w:val="23"/>
              </w:rPr>
              <w:t xml:space="preserve">AUDIENCE ALIGNMENT</w:t>
            </w:r>
          </w:p>
          <w:p>
            <w:pPr>
              <w:spacing w:before="40"/>
            </w:pPr>
            <w:r>
              <w:rPr>
                <w:rFonts w:ascii="Arial" w:cs="Arial" w:eastAsia="Arial" w:hAnsi="Arial"/>
                <w:color w:val="444444"/>
                <w:sz w:val="21"/>
                <w:szCs w:val="21"/>
              </w:rPr>
              <w:t xml:space="preserve">Tailoring your story to who needs to hear it and why</w:t>
            </w:r>
          </w:p>
        </w:tc>
      </w:tr>
    </w:tbl>
    <w:p>
      <w:pPr>
        <w:spacing w:after="80" w:before="0"/>
      </w:pPr>
      <w:r>
        <w:t xml:space="preserve"/>
      </w:r>
    </w:p>
    <w:p>
      <w:pPr>
        <w:spacing w:after="120" w:before="80"/>
        <w:jc w:val="both"/>
      </w:pPr>
      <w:r>
        <w:rPr>
          <w:rFonts w:ascii="Arial" w:cs="Arial" w:eastAsia="Arial" w:hAnsi="Arial"/>
          <w:color w:val="222222"/>
          <w:sz w:val="22"/>
          <w:szCs w:val="22"/>
        </w:rPr>
        <w:t xml:space="preserve">The most analytically rigorous data story will fail if it is pitched at the wrong level for the wrong audience. A CFO needs financial impact and ROI. A marketing team needs actionable campaign metrics. A university committee needs methodological rigor. Always design your data story with the audience's knowledge level, goals, and concerns in mind.</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Profile your audience: What do they know? What do they care about?</w:t>
      </w:r>
    </w:p>
    <w:p>
      <w:pPr>
        <w:pStyle w:val="ListParagraph"/>
        <w:numPr>
          <w:ilvl w:val="0"/>
          <w:numId w:val="2"/>
        </w:numPr>
        <w:spacing w:after="60" w:before="60"/>
      </w:pPr>
      <w:r>
        <w:rPr>
          <w:rFonts w:ascii="Arial" w:cs="Arial" w:eastAsia="Arial" w:hAnsi="Arial"/>
          <w:b w:val="false"/>
          <w:bCs w:val="false"/>
          <w:color w:val="333333"/>
          <w:sz w:val="22"/>
          <w:szCs w:val="22"/>
        </w:rPr>
        <w:t xml:space="preserve">Anticipate objections and address them proactively in the data</w:t>
      </w:r>
    </w:p>
    <w:p>
      <w:pPr>
        <w:pStyle w:val="ListParagraph"/>
        <w:numPr>
          <w:ilvl w:val="0"/>
          <w:numId w:val="2"/>
        </w:numPr>
        <w:spacing w:after="60" w:before="60"/>
      </w:pPr>
      <w:r>
        <w:rPr>
          <w:rFonts w:ascii="Arial" w:cs="Arial" w:eastAsia="Arial" w:hAnsi="Arial"/>
          <w:b w:val="false"/>
          <w:bCs w:val="false"/>
          <w:color w:val="333333"/>
          <w:sz w:val="22"/>
          <w:szCs w:val="22"/>
        </w:rPr>
        <w:t xml:space="preserve">Use the audience's own language and metrics framework</w:t>
      </w:r>
    </w:p>
    <w:p>
      <w:pPr>
        <w:pStyle w:val="ListParagraph"/>
        <w:numPr>
          <w:ilvl w:val="0"/>
          <w:numId w:val="2"/>
        </w:numPr>
        <w:spacing w:after="60" w:before="60"/>
      </w:pPr>
      <w:r>
        <w:rPr>
          <w:rFonts w:ascii="Arial" w:cs="Arial" w:eastAsia="Arial" w:hAnsi="Arial"/>
          <w:b w:val="false"/>
          <w:bCs w:val="false"/>
          <w:color w:val="333333"/>
          <w:sz w:val="22"/>
          <w:szCs w:val="22"/>
        </w:rPr>
        <w:t xml:space="preserve">Layer complexity — lead with the headline, offer depth for those who want it</w:t>
      </w:r>
    </w:p>
    <w:p>
      <w:pPr>
        <w:pStyle w:val="ListParagraph"/>
        <w:numPr>
          <w:ilvl w:val="0"/>
          <w:numId w:val="2"/>
        </w:numPr>
        <w:spacing w:after="60" w:before="60"/>
      </w:pPr>
      <w:r>
        <w:rPr>
          <w:rFonts w:ascii="Arial" w:cs="Arial" w:eastAsia="Arial" w:hAnsi="Arial"/>
          <w:b w:val="false"/>
          <w:bCs w:val="false"/>
          <w:color w:val="333333"/>
          <w:sz w:val="22"/>
          <w:szCs w:val="22"/>
        </w:rPr>
        <w:t xml:space="preserve">Define the specific action you want them to take</w:t>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bCs/>
                <w:color w:val="A8D8EA"/>
                <w:sz w:val="48"/>
                <w:szCs w:val="48"/>
              </w:rPr>
              <w:t xml:space="preserve">PART 4</w:t>
            </w:r>
          </w:p>
          <w:p>
            <w:pPr>
              <w:jc w:val="center"/>
            </w:pPr>
            <w:r>
              <w:rPr>
                <w:rFonts w:ascii="Arial" w:cs="Arial" w:eastAsia="Arial" w:hAnsi="Arial"/>
                <w:b/>
                <w:bCs/>
                <w:color w:val="FFFFFF"/>
                <w:sz w:val="40"/>
                <w:szCs w:val="40"/>
              </w:rPr>
              <w:t xml:space="preserve">How Claude Supercharges Data Storytelling</w:t>
            </w:r>
          </w:p>
          <w:p>
            <w:pPr>
              <w:jc w:val="center"/>
            </w:pPr>
            <w:r>
              <w:rPr>
                <w:rFonts w:ascii="Arial" w:cs="Arial" w:eastAsia="Arial" w:hAnsi="Arial"/>
                <w:i/>
                <w:iCs/>
                <w:color w:val="BBCCDD"/>
                <w:sz w:val="22"/>
                <w:szCs w:val="22"/>
              </w:rPr>
              <w:t xml:space="preserve">Your AI Data Storytelling Partner</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Claude as Your Data Storytelling Partner</w:t>
      </w:r>
    </w:p>
    <w:p>
      <w:pPr>
        <w:spacing w:after="120" w:before="80"/>
        <w:jc w:val="both"/>
      </w:pPr>
      <w:r>
        <w:rPr>
          <w:rFonts w:ascii="Arial" w:cs="Arial" w:eastAsia="Arial" w:hAnsi="Arial"/>
          <w:color w:val="222222"/>
          <w:sz w:val="22"/>
          <w:szCs w:val="22"/>
        </w:rPr>
        <w:t xml:space="preserve">Claude is uniquely positioned as a data storytelling assistant because it combines analytical reasoning with natural language communication. Unlike traditional BI tools that produce charts, Claude can interpret what those charts mean, explain why patterns matter, and craft the narrative that should surround them.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What Claude Can Do With Your Data</w:t>
            </w:r>
          </w:p>
        </w:tc>
      </w:tr>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pStyle w:val="ListParagraph"/>
              <w:numPr>
                <w:ilvl w:val="0"/>
                <w:numId w:val="2"/>
              </w:numPr>
              <w:spacing w:after="60" w:before="60"/>
            </w:pPr>
            <w:r>
              <w:rPr>
                <w:rFonts w:ascii="Arial" w:cs="Arial" w:eastAsia="Arial" w:hAnsi="Arial"/>
                <w:b w:val="false"/>
                <w:bCs w:val="false"/>
                <w:color w:val="333333"/>
                <w:sz w:val="22"/>
                <w:szCs w:val="22"/>
              </w:rPr>
              <w:t xml:space="preserve">Analyze CSV and structured data files uploaded directly to the conversation</w:t>
            </w:r>
          </w:p>
          <w:p>
            <w:pPr>
              <w:pStyle w:val="ListParagraph"/>
              <w:numPr>
                <w:ilvl w:val="0"/>
                <w:numId w:val="2"/>
              </w:numPr>
              <w:spacing w:after="60" w:before="60"/>
            </w:pPr>
            <w:r>
              <w:rPr>
                <w:rFonts w:ascii="Arial" w:cs="Arial" w:eastAsia="Arial" w:hAnsi="Arial"/>
                <w:b w:val="false"/>
                <w:bCs w:val="false"/>
                <w:color w:val="333333"/>
                <w:sz w:val="22"/>
                <w:szCs w:val="22"/>
              </w:rPr>
              <w:t xml:space="preserve">Identify key trends, anomalies, outliers, and patterns automatically</w:t>
            </w:r>
          </w:p>
          <w:p>
            <w:pPr>
              <w:pStyle w:val="ListParagraph"/>
              <w:numPr>
                <w:ilvl w:val="0"/>
                <w:numId w:val="2"/>
              </w:numPr>
              <w:spacing w:after="60" w:before="60"/>
            </w:pPr>
            <w:r>
              <w:rPr>
                <w:rFonts w:ascii="Arial" w:cs="Arial" w:eastAsia="Arial" w:hAnsi="Arial"/>
                <w:b w:val="false"/>
                <w:bCs w:val="false"/>
                <w:color w:val="333333"/>
                <w:sz w:val="22"/>
                <w:szCs w:val="22"/>
              </w:rPr>
              <w:t xml:space="preserve">Generate written narratives that explain what the data means</w:t>
            </w:r>
          </w:p>
          <w:p>
            <w:pPr>
              <w:pStyle w:val="ListParagraph"/>
              <w:numPr>
                <w:ilvl w:val="0"/>
                <w:numId w:val="2"/>
              </w:numPr>
              <w:spacing w:after="60" w:before="60"/>
            </w:pPr>
            <w:r>
              <w:rPr>
                <w:rFonts w:ascii="Arial" w:cs="Arial" w:eastAsia="Arial" w:hAnsi="Arial"/>
                <w:b w:val="false"/>
                <w:bCs w:val="false"/>
                <w:color w:val="333333"/>
                <w:sz w:val="22"/>
                <w:szCs w:val="22"/>
              </w:rPr>
              <w:t xml:space="preserve">Create interactive HTML visualizations with charts and dashboards</w:t>
            </w:r>
          </w:p>
          <w:p>
            <w:pPr>
              <w:pStyle w:val="ListParagraph"/>
              <w:numPr>
                <w:ilvl w:val="0"/>
                <w:numId w:val="2"/>
              </w:numPr>
              <w:spacing w:after="60" w:before="60"/>
            </w:pPr>
            <w:r>
              <w:rPr>
                <w:rFonts w:ascii="Arial" w:cs="Arial" w:eastAsia="Arial" w:hAnsi="Arial"/>
                <w:b w:val="false"/>
                <w:bCs w:val="false"/>
                <w:color w:val="333333"/>
                <w:sz w:val="22"/>
                <w:szCs w:val="22"/>
              </w:rPr>
              <w:t xml:space="preserve">Write executive summaries, stakeholder reports, and presentation scripts</w:t>
            </w:r>
          </w:p>
          <w:p>
            <w:pPr>
              <w:pStyle w:val="ListParagraph"/>
              <w:numPr>
                <w:ilvl w:val="0"/>
                <w:numId w:val="2"/>
              </w:numPr>
              <w:spacing w:after="60" w:before="60"/>
            </w:pPr>
            <w:r>
              <w:rPr>
                <w:rFonts w:ascii="Arial" w:cs="Arial" w:eastAsia="Arial" w:hAnsi="Arial"/>
                <w:b w:val="false"/>
                <w:bCs w:val="false"/>
                <w:color w:val="333333"/>
                <w:sz w:val="22"/>
                <w:szCs w:val="22"/>
              </w:rPr>
              <w:t xml:space="preserve">Suggest the best visualization types for different data relationships</w:t>
            </w:r>
          </w:p>
          <w:p>
            <w:pPr>
              <w:pStyle w:val="ListParagraph"/>
              <w:numPr>
                <w:ilvl w:val="0"/>
                <w:numId w:val="2"/>
              </w:numPr>
              <w:spacing w:after="60" w:before="60"/>
            </w:pPr>
            <w:r>
              <w:rPr>
                <w:rFonts w:ascii="Arial" w:cs="Arial" w:eastAsia="Arial" w:hAnsi="Arial"/>
                <w:b w:val="false"/>
                <w:bCs w:val="false"/>
                <w:color w:val="333333"/>
                <w:sz w:val="22"/>
                <w:szCs w:val="22"/>
              </w:rPr>
              <w:t xml:space="preserve">Generate multiple 'data stories' for different audience types from the same data</w:t>
            </w:r>
          </w:p>
          <w:p>
            <w:pPr>
              <w:pStyle w:val="ListParagraph"/>
              <w:numPr>
                <w:ilvl w:val="0"/>
                <w:numId w:val="2"/>
              </w:numPr>
              <w:spacing w:after="60" w:before="60"/>
            </w:pPr>
            <w:r>
              <w:rPr>
                <w:rFonts w:ascii="Arial" w:cs="Arial" w:eastAsia="Arial" w:hAnsi="Arial"/>
                <w:b w:val="false"/>
                <w:bCs w:val="false"/>
                <w:color w:val="333333"/>
                <w:sz w:val="22"/>
                <w:szCs w:val="22"/>
              </w:rPr>
              <w:t xml:space="preserve">Build interactive data exploration tools users can filter and query</w:t>
            </w:r>
          </w:p>
          <w:p>
            <w:pPr>
              <w:pStyle w:val="ListParagraph"/>
              <w:numPr>
                <w:ilvl w:val="0"/>
                <w:numId w:val="2"/>
              </w:numPr>
              <w:spacing w:after="60" w:before="60"/>
            </w:pPr>
            <w:r>
              <w:rPr>
                <w:rFonts w:ascii="Arial" w:cs="Arial" w:eastAsia="Arial" w:hAnsi="Arial"/>
                <w:b w:val="false"/>
                <w:bCs w:val="false"/>
                <w:color w:val="333333"/>
                <w:sz w:val="22"/>
                <w:szCs w:val="22"/>
              </w:rPr>
              <w:t xml:space="preserve">Produce follow-up analyses based on questions the initial story raises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How to Upload Data to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w:t>
            </w:r>
          </w:p>
        </w:tc>
        <w:tc>
          <w:tcPr>
            <w:tcW w:type="dxa" w:w="87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color w:val="333333"/>
                <w:sz w:val="21"/>
                <w:szCs w:val="21"/>
              </w:rPr>
              <w:t xml:space="preserve">Open Claude at claude.ai or in the Claude app on your device</w:t>
            </w:r>
          </w:p>
        </w:tc>
      </w:tr>
      <w:tr>
        <w:tc>
          <w:tcPr>
            <w:tcW w:type="dxa" w:w="600"/>
            <w:tcBorders>
              <w:top w:val="single" w:color="CCCCCC" w:sz="1"/>
              <w:left w:val="single" w:color="CCCCCC" w:sz="1"/>
              <w:bottom w:val="single" w:color="CCCCCC" w:sz="1"/>
              <w:right w:val="single" w:color="CCCCCC" w:sz="1"/>
            </w:tcBorders>
            <w:shd w:fill="1A5B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2</w:t>
            </w:r>
          </w:p>
        </w:tc>
        <w:tc>
          <w:tcPr>
            <w:tcW w:type="dxa" w:w="8760"/>
            <w:tcBorders>
              <w:top w:val="single" w:color="CCCCCC" w:sz="1"/>
              <w:left w:val="single" w:color="CCCCCC" w:sz="1"/>
              <w:bottom w:val="single" w:color="CCCCCC" w:sz="1"/>
              <w:right w:val="single" w:color="CCCCCC" w:sz="1"/>
            </w:tcBorders>
            <w:shd w:fill="EAF4FF" w:val="clear"/>
            <w:tcMar>
              <w:top w:type="dxa" w:w="100"/>
              <w:left w:type="dxa" w:w="160"/>
              <w:bottom w:type="dxa" w:w="100"/>
              <w:right w:type="dxa" w:w="160"/>
            </w:tcMar>
          </w:tcPr>
          <w:p>
            <w:r>
              <w:rPr>
                <w:rFonts w:ascii="Arial" w:cs="Arial" w:eastAsia="Arial" w:hAnsi="Arial"/>
                <w:color w:val="333333"/>
                <w:sz w:val="21"/>
                <w:szCs w:val="21"/>
              </w:rPr>
              <w:t xml:space="preserve">Click the attachment icon (paperclip) in the message input area</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3</w:t>
            </w:r>
          </w:p>
        </w:tc>
        <w:tc>
          <w:tcPr>
            <w:tcW w:type="dxa" w:w="87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color w:val="333333"/>
                <w:sz w:val="21"/>
                <w:szCs w:val="21"/>
              </w:rPr>
              <w:t xml:space="preserve">Select your CSV, Excel, or data file from your computer</w:t>
            </w:r>
          </w:p>
        </w:tc>
      </w:tr>
      <w:tr>
        <w:tc>
          <w:tcPr>
            <w:tcW w:type="dxa" w:w="600"/>
            <w:tcBorders>
              <w:top w:val="single" w:color="CCCCCC" w:sz="1"/>
              <w:left w:val="single" w:color="CCCCCC" w:sz="1"/>
              <w:bottom w:val="single" w:color="CCCCCC" w:sz="1"/>
              <w:right w:val="single" w:color="CCCCCC" w:sz="1"/>
            </w:tcBorders>
            <w:shd w:fill="1A5B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4</w:t>
            </w:r>
          </w:p>
        </w:tc>
        <w:tc>
          <w:tcPr>
            <w:tcW w:type="dxa" w:w="8760"/>
            <w:tcBorders>
              <w:top w:val="single" w:color="CCCCCC" w:sz="1"/>
              <w:left w:val="single" w:color="CCCCCC" w:sz="1"/>
              <w:bottom w:val="single" w:color="CCCCCC" w:sz="1"/>
              <w:right w:val="single" w:color="CCCCCC" w:sz="1"/>
            </w:tcBorders>
            <w:shd w:fill="EAF4FF" w:val="clear"/>
            <w:tcMar>
              <w:top w:type="dxa" w:w="100"/>
              <w:left w:type="dxa" w:w="160"/>
              <w:bottom w:type="dxa" w:w="100"/>
              <w:right w:type="dxa" w:w="160"/>
            </w:tcMar>
          </w:tcPr>
          <w:p>
            <w:r>
              <w:rPr>
                <w:rFonts w:ascii="Arial" w:cs="Arial" w:eastAsia="Arial" w:hAnsi="Arial"/>
                <w:color w:val="333333"/>
                <w:sz w:val="21"/>
                <w:szCs w:val="21"/>
              </w:rPr>
              <w:t xml:space="preserve">Wait for the file to upload — you will see it appear above the text input</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5</w:t>
            </w:r>
          </w:p>
        </w:tc>
        <w:tc>
          <w:tcPr>
            <w:tcW w:type="dxa" w:w="87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color w:val="333333"/>
                <w:sz w:val="21"/>
                <w:szCs w:val="21"/>
              </w:rPr>
              <w:t xml:space="preserve">Type your prompt in the text field and press Enter</w:t>
            </w:r>
          </w:p>
        </w:tc>
      </w:tr>
      <w:tr>
        <w:tc>
          <w:tcPr>
            <w:tcW w:type="dxa" w:w="600"/>
            <w:tcBorders>
              <w:top w:val="single" w:color="CCCCCC" w:sz="1"/>
              <w:left w:val="single" w:color="CCCCCC" w:sz="1"/>
              <w:bottom w:val="single" w:color="CCCCCC" w:sz="1"/>
              <w:right w:val="single" w:color="CCCCCC" w:sz="1"/>
            </w:tcBorders>
            <w:shd w:fill="1A5B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6</w:t>
            </w:r>
          </w:p>
        </w:tc>
        <w:tc>
          <w:tcPr>
            <w:tcW w:type="dxa" w:w="8760"/>
            <w:tcBorders>
              <w:top w:val="single" w:color="CCCCCC" w:sz="1"/>
              <w:left w:val="single" w:color="CCCCCC" w:sz="1"/>
              <w:bottom w:val="single" w:color="CCCCCC" w:sz="1"/>
              <w:right w:val="single" w:color="CCCCCC" w:sz="1"/>
            </w:tcBorders>
            <w:shd w:fill="EAF4FF" w:val="clear"/>
            <w:tcMar>
              <w:top w:type="dxa" w:w="100"/>
              <w:left w:type="dxa" w:w="160"/>
              <w:bottom w:type="dxa" w:w="100"/>
              <w:right w:type="dxa" w:w="160"/>
            </w:tcMar>
          </w:tcPr>
          <w:p>
            <w:r>
              <w:rPr>
                <w:rFonts w:ascii="Arial" w:cs="Arial" w:eastAsia="Arial" w:hAnsi="Arial"/>
                <w:color w:val="333333"/>
                <w:sz w:val="21"/>
                <w:szCs w:val="21"/>
              </w:rPr>
              <w:t xml:space="preserve">Claude reads and analyzes the file content automatically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bCs/>
                <w:color w:val="A8D8EA"/>
                <w:sz w:val="48"/>
                <w:szCs w:val="48"/>
              </w:rPr>
              <w:t xml:space="preserve">PART 5</w:t>
            </w:r>
          </w:p>
          <w:p>
            <w:pPr>
              <w:jc w:val="center"/>
            </w:pPr>
            <w:r>
              <w:rPr>
                <w:rFonts w:ascii="Arial" w:cs="Arial" w:eastAsia="Arial" w:hAnsi="Arial"/>
                <w:b/>
                <w:bCs/>
                <w:color w:val="FFFFFF"/>
                <w:sz w:val="40"/>
                <w:szCs w:val="40"/>
              </w:rPr>
              <w:t xml:space="preserve">Preparing Your Data for Claude</w:t>
            </w:r>
          </w:p>
          <w:p>
            <w:pPr>
              <w:jc w:val="center"/>
            </w:pPr>
            <w:r>
              <w:rPr>
                <w:rFonts w:ascii="Arial" w:cs="Arial" w:eastAsia="Arial" w:hAnsi="Arial"/>
                <w:i/>
                <w:iCs/>
                <w:color w:val="BBCCDD"/>
                <w:sz w:val="22"/>
                <w:szCs w:val="22"/>
              </w:rPr>
              <w:t xml:space="preserve">Getting the Best Results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Data Preparation Checklist</w:t>
      </w:r>
    </w:p>
    <w:p>
      <w:pPr>
        <w:spacing w:after="120" w:before="80"/>
        <w:jc w:val="both"/>
      </w:pPr>
      <w:r>
        <w:rPr>
          <w:rFonts w:ascii="Arial" w:cs="Arial" w:eastAsia="Arial" w:hAnsi="Arial"/>
          <w:color w:val="222222"/>
          <w:sz w:val="22"/>
          <w:szCs w:val="22"/>
        </w:rPr>
        <w:t xml:space="preserve">Before uploading your data to Claude, spend a few minutes preparing it. Well-prepared data leads to significantly better stories and analysis.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FORMAT</w:t>
                  </w:r>
                </w:p>
              </w:tc>
              <w:tc>
                <w:tcPr>
                  <w:tcW w:type="dxa" w:w="7560"/>
                  <w:tcBorders>
                    <w:top w:val="none" w:color="FFFFFF" w:sz="0"/>
                    <w:left w:val="none" w:color="FFFFFF" w:sz="0"/>
                    <w:bottom w:val="none" w:color="FFFFFF" w:sz="0"/>
                    <w:right w:val="none" w:color="FFFFFF" w:sz="0"/>
                  </w:tcBorders>
                  <w:shd w:fill="E8F4FD" w:val="clear"/>
                  <w:tcMar>
                    <w:top w:type="dxa" w:w="120"/>
                    <w:left w:type="dxa" w:w="160"/>
                    <w:bottom w:type="dxa" w:w="120"/>
                    <w:right w:type="dxa" w:w="160"/>
                  </w:tcMar>
                </w:tcPr>
                <w:p>
                  <w:pPr>
                    <w:pStyle w:val="ListParagraph"/>
                    <w:numPr>
                      <w:ilvl w:val="0"/>
                      <w:numId w:val="2"/>
                    </w:numPr>
                    <w:spacing w:after="50" w:before="50"/>
                  </w:pPr>
                  <w:r>
                    <w:rPr>
                      <w:rFonts w:ascii="Arial" w:cs="Arial" w:eastAsia="Arial" w:hAnsi="Arial"/>
                      <w:sz w:val="21"/>
                      <w:szCs w:val="21"/>
                    </w:rPr>
                    <w:t xml:space="preserve">Save as CSV or Excel (.xlsx) format</w:t>
                  </w:r>
                </w:p>
                <w:p>
                  <w:pPr>
                    <w:pStyle w:val="ListParagraph"/>
                    <w:numPr>
                      <w:ilvl w:val="0"/>
                      <w:numId w:val="2"/>
                    </w:numPr>
                    <w:spacing w:after="50" w:before="50"/>
                  </w:pPr>
                  <w:r>
                    <w:rPr>
                      <w:rFonts w:ascii="Arial" w:cs="Arial" w:eastAsia="Arial" w:hAnsi="Arial"/>
                      <w:sz w:val="21"/>
                      <w:szCs w:val="21"/>
                    </w:rPr>
                    <w:t xml:space="preserve">Ensure consistent column headers in row 1</w:t>
                  </w:r>
                </w:p>
                <w:p>
                  <w:pPr>
                    <w:pStyle w:val="ListParagraph"/>
                    <w:numPr>
                      <w:ilvl w:val="0"/>
                      <w:numId w:val="2"/>
                    </w:numPr>
                    <w:spacing w:after="50" w:before="50"/>
                  </w:pPr>
                  <w:r>
                    <w:rPr>
                      <w:rFonts w:ascii="Arial" w:cs="Arial" w:eastAsia="Arial" w:hAnsi="Arial"/>
                      <w:sz w:val="21"/>
                      <w:szCs w:val="21"/>
                    </w:rPr>
                    <w:t xml:space="preserve">Remove merged cells and decorative formatting</w:t>
                  </w:r>
                </w:p>
                <w:p>
                  <w:pPr>
                    <w:pStyle w:val="ListParagraph"/>
                    <w:numPr>
                      <w:ilvl w:val="0"/>
                      <w:numId w:val="2"/>
                    </w:numPr>
                    <w:spacing w:after="50" w:before="50"/>
                  </w:pPr>
                  <w:r>
                    <w:rPr>
                      <w:rFonts w:ascii="Arial" w:cs="Arial" w:eastAsia="Arial" w:hAnsi="Arial"/>
                      <w:sz w:val="21"/>
                      <w:szCs w:val="21"/>
                    </w:rPr>
                    <w:t xml:space="preserve">Use consistent date formats throughout (YYYY-MM-DD recommended)</w:t>
                  </w:r>
                </w:p>
              </w:tc>
            </w:tr>
          </w:tbl>
          <w:p/>
        </w:tc>
      </w:tr>
      <w:tr>
        <w:tc>
          <w:tcPr>
            <w:tcW w:type="dxa" w:w="9360"/>
            <w:tcBorders>
              <w:top w:val="single" w:color="CCCCCC" w:sz="1"/>
              <w:left w:val="single" w:color="CCCCCC" w:sz="1"/>
              <w:bottom w:val="single" w:color="CCCCCC" w:sz="1"/>
              <w:right w:val="single" w:color="CCCCCC" w:sz="1"/>
            </w:tcBorders>
            <w:shd w:fill="F5F5F5"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QUALITY</w:t>
                  </w:r>
                </w:p>
              </w:tc>
              <w:tc>
                <w:tcPr>
                  <w:tcW w:type="dxa" w:w="7560"/>
                  <w:tcBorders>
                    <w:top w:val="none" w:color="FFFFFF" w:sz="0"/>
                    <w:left w:val="none" w:color="FFFFFF" w:sz="0"/>
                    <w:bottom w:val="none" w:color="FFFFFF" w:sz="0"/>
                    <w:right w:val="none" w:color="FFFFFF" w:sz="0"/>
                  </w:tcBorders>
                  <w:shd w:fill="E8F4FD" w:val="clear"/>
                  <w:tcMar>
                    <w:top w:type="dxa" w:w="120"/>
                    <w:left w:type="dxa" w:w="160"/>
                    <w:bottom w:type="dxa" w:w="120"/>
                    <w:right w:type="dxa" w:w="160"/>
                  </w:tcMar>
                </w:tcPr>
                <w:p>
                  <w:pPr>
                    <w:pStyle w:val="ListParagraph"/>
                    <w:numPr>
                      <w:ilvl w:val="0"/>
                      <w:numId w:val="2"/>
                    </w:numPr>
                    <w:spacing w:after="50" w:before="50"/>
                  </w:pPr>
                  <w:r>
                    <w:rPr>
                      <w:rFonts w:ascii="Arial" w:cs="Arial" w:eastAsia="Arial" w:hAnsi="Arial"/>
                      <w:sz w:val="21"/>
                      <w:szCs w:val="21"/>
                    </w:rPr>
                    <w:t xml:space="preserve">Remove completely empty rows and columns</w:t>
                  </w:r>
                </w:p>
                <w:p>
                  <w:pPr>
                    <w:pStyle w:val="ListParagraph"/>
                    <w:numPr>
                      <w:ilvl w:val="0"/>
                      <w:numId w:val="2"/>
                    </w:numPr>
                    <w:spacing w:after="50" w:before="50"/>
                  </w:pPr>
                  <w:r>
                    <w:rPr>
                      <w:rFonts w:ascii="Arial" w:cs="Arial" w:eastAsia="Arial" w:hAnsi="Arial"/>
                      <w:sz w:val="21"/>
                      <w:szCs w:val="21"/>
                    </w:rPr>
                    <w:t xml:space="preserve">Check for and address obvious data errors (negatives where impossible, etc.)</w:t>
                  </w:r>
                </w:p>
                <w:p>
                  <w:pPr>
                    <w:pStyle w:val="ListParagraph"/>
                    <w:numPr>
                      <w:ilvl w:val="0"/>
                      <w:numId w:val="2"/>
                    </w:numPr>
                    <w:spacing w:after="50" w:before="50"/>
                  </w:pPr>
                  <w:r>
                    <w:rPr>
                      <w:rFonts w:ascii="Arial" w:cs="Arial" w:eastAsia="Arial" w:hAnsi="Arial"/>
                      <w:sz w:val="21"/>
                      <w:szCs w:val="21"/>
                    </w:rPr>
                    <w:t xml:space="preserve">Ensure categorical values are spelled consistently</w:t>
                  </w:r>
                </w:p>
                <w:p>
                  <w:pPr>
                    <w:pStyle w:val="ListParagraph"/>
                    <w:numPr>
                      <w:ilvl w:val="0"/>
                      <w:numId w:val="2"/>
                    </w:numPr>
                    <w:spacing w:after="50" w:before="50"/>
                  </w:pPr>
                  <w:r>
                    <w:rPr>
                      <w:rFonts w:ascii="Arial" w:cs="Arial" w:eastAsia="Arial" w:hAnsi="Arial"/>
                      <w:sz w:val="21"/>
                      <w:szCs w:val="21"/>
                    </w:rPr>
                    <w:t xml:space="preserve">Verify numeric columns contain only numbers</w:t>
                  </w:r>
                </w:p>
              </w:tc>
            </w:tr>
          </w:tbl>
          <w:p/>
        </w:tc>
      </w:tr>
      <w:tr>
        <w:tc>
          <w:tcPr>
            <w:tcW w:type="dxa" w:w="9360"/>
            <w:tcBorders>
              <w:top w:val="single" w:color="CCCCCC" w:sz="1"/>
              <w:left w:val="single" w:color="CCCCCC" w:sz="1"/>
              <w:bottom w:val="single" w:color="CCCCCC" w:sz="1"/>
              <w:right w:val="single" w:color="CCCCCC" w:sz="1"/>
            </w:tcBorders>
            <w:shd w:fill="F5F5F5"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CONTEXT</w:t>
                  </w:r>
                </w:p>
              </w:tc>
              <w:tc>
                <w:tcPr>
                  <w:tcW w:type="dxa" w:w="7560"/>
                  <w:tcBorders>
                    <w:top w:val="none" w:color="FFFFFF" w:sz="0"/>
                    <w:left w:val="none" w:color="FFFFFF" w:sz="0"/>
                    <w:bottom w:val="none" w:color="FFFFFF" w:sz="0"/>
                    <w:right w:val="none" w:color="FFFFFF" w:sz="0"/>
                  </w:tcBorders>
                  <w:shd w:fill="E8F4FD" w:val="clear"/>
                  <w:tcMar>
                    <w:top w:type="dxa" w:w="120"/>
                    <w:left w:type="dxa" w:w="160"/>
                    <w:bottom w:type="dxa" w:w="120"/>
                    <w:right w:type="dxa" w:w="160"/>
                  </w:tcMar>
                </w:tcPr>
                <w:p>
                  <w:pPr>
                    <w:pStyle w:val="ListParagraph"/>
                    <w:numPr>
                      <w:ilvl w:val="0"/>
                      <w:numId w:val="2"/>
                    </w:numPr>
                    <w:spacing w:after="50" w:before="50"/>
                  </w:pPr>
                  <w:r>
                    <w:rPr>
                      <w:rFonts w:ascii="Arial" w:cs="Arial" w:eastAsia="Arial" w:hAnsi="Arial"/>
                      <w:sz w:val="21"/>
                      <w:szCs w:val="21"/>
                    </w:rPr>
                    <w:t xml:space="preserve">Add a brief note in your prompt explaining what the data represents</w:t>
                  </w:r>
                </w:p>
                <w:p>
                  <w:pPr>
                    <w:pStyle w:val="ListParagraph"/>
                    <w:numPr>
                      <w:ilvl w:val="0"/>
                      <w:numId w:val="2"/>
                    </w:numPr>
                    <w:spacing w:after="50" w:before="50"/>
                  </w:pPr>
                  <w:r>
                    <w:rPr>
                      <w:rFonts w:ascii="Arial" w:cs="Arial" w:eastAsia="Arial" w:hAnsi="Arial"/>
                      <w:sz w:val="21"/>
                      <w:szCs w:val="21"/>
                    </w:rPr>
                    <w:t xml:space="preserve">Mention the time period covered</w:t>
                  </w:r>
                </w:p>
                <w:p>
                  <w:pPr>
                    <w:pStyle w:val="ListParagraph"/>
                    <w:numPr>
                      <w:ilvl w:val="0"/>
                      <w:numId w:val="2"/>
                    </w:numPr>
                    <w:spacing w:after="50" w:before="50"/>
                  </w:pPr>
                  <w:r>
                    <w:rPr>
                      <w:rFonts w:ascii="Arial" w:cs="Arial" w:eastAsia="Arial" w:hAnsi="Arial"/>
                      <w:sz w:val="21"/>
                      <w:szCs w:val="21"/>
                    </w:rPr>
                    <w:t xml:space="preserve">Note any important context about your organization or industry</w:t>
                  </w:r>
                </w:p>
                <w:p>
                  <w:pPr>
                    <w:pStyle w:val="ListParagraph"/>
                    <w:numPr>
                      <w:ilvl w:val="0"/>
                      <w:numId w:val="2"/>
                    </w:numPr>
                    <w:spacing w:after="50" w:before="50"/>
                  </w:pPr>
                  <w:r>
                    <w:rPr>
                      <w:rFonts w:ascii="Arial" w:cs="Arial" w:eastAsia="Arial" w:hAnsi="Arial"/>
                      <w:sz w:val="21"/>
                      <w:szCs w:val="21"/>
                    </w:rPr>
                    <w:t xml:space="preserve">Specify your audience and the purpose of the analysis</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bCs/>
                <w:color w:val="A8D8EA"/>
                <w:sz w:val="48"/>
                <w:szCs w:val="48"/>
              </w:rPr>
              <w:t xml:space="preserve">PART 6</w:t>
            </w:r>
          </w:p>
          <w:p>
            <w:pPr>
              <w:jc w:val="center"/>
            </w:pPr>
            <w:r>
              <w:rPr>
                <w:rFonts w:ascii="Arial" w:cs="Arial" w:eastAsia="Arial" w:hAnsi="Arial"/>
                <w:b/>
                <w:bCs/>
                <w:color w:val="FFFFFF"/>
                <w:sz w:val="40"/>
                <w:szCs w:val="40"/>
              </w:rPr>
              <w:t xml:space="preserve">Master Prompt Cookbook</w:t>
            </w:r>
          </w:p>
          <w:p>
            <w:pPr>
              <w:jc w:val="center"/>
            </w:pPr>
            <w:r>
              <w:rPr>
                <w:rFonts w:ascii="Arial" w:cs="Arial" w:eastAsia="Arial" w:hAnsi="Arial"/>
                <w:i/>
                <w:iCs/>
                <w:color w:val="BBCCDD"/>
                <w:sz w:val="22"/>
                <w:szCs w:val="22"/>
              </w:rPr>
              <w:t xml:space="preserve">Proven Prompts for Every Data Story</w:t>
            </w:r>
          </w:p>
        </w:tc>
      </w:tr>
    </w:tbl>
    <w:p>
      <w:pPr>
        <w:spacing w:after="80" w:before="0"/>
      </w:pPr>
      <w:r>
        <w:t xml:space="preserve"/>
      </w:r>
    </w:p>
    <w:p>
      <w:pPr>
        <w:spacing w:after="120" w:before="80"/>
        <w:jc w:val="both"/>
      </w:pPr>
      <w:r>
        <w:rPr>
          <w:rFonts w:ascii="Arial" w:cs="Arial" w:eastAsia="Arial" w:hAnsi="Arial"/>
          <w:color w:val="222222"/>
          <w:sz w:val="22"/>
          <w:szCs w:val="22"/>
        </w:rPr>
        <w:t xml:space="preserve">The following prompts are designed to extract maximum storytelling value from your data. Use them as-is or adapt them to your specific context. Prompts are organized by purpose.</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Prompt Category 1: Discovery &amp; Analysis</w:t>
      </w:r>
    </w:p>
    <w:p>
      <w:pPr>
        <w:spacing w:after="120" w:before="80"/>
        <w:jc w:val="both"/>
      </w:pPr>
      <w:r>
        <w:rPr>
          <w:rFonts w:ascii="Arial" w:cs="Arial" w:eastAsia="Arial" w:hAnsi="Arial"/>
          <w:color w:val="222222"/>
          <w:sz w:val="22"/>
          <w:szCs w:val="22"/>
        </w:rPr>
        <w:t xml:space="preserve">Use these prompts first when you upload a new dataset. They help Claude understand your data and surface the most important stories.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DISCOVERY PROMPT — Start Here</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I've uploaded a dataset as a CSV file. Please:
1. Give me a complete overview of the data — what it contains, time period, and key variables
2. Identify the top 3 most surprising or significant findings
3. Highlight any anomalies, outliers, or unexpected patterns
4. Suggest what the most compelling data story for a business stakeholder would be
5. Recommend the best visualizations for each key finding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EXECUTIVE STORY PROMPT</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Analyze this dataset and create an executive summary data story for [CEO / Board / Investors]. The story should:
- Open with the single most important insight in one sentence
- Provide supporting evidence from 3-4 key data points
- Identify one significant risk or challenge in the data
- Close with 2-3 actionable recommendations
- Be written at an executive level — strategic, not technical</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Prompt Category 2: Interactive Visualizations</w:t>
      </w:r>
    </w:p>
    <w:p>
      <w:pPr>
        <w:spacing w:after="120" w:before="80"/>
        <w:jc w:val="both"/>
      </w:pPr>
      <w:r>
        <w:rPr>
          <w:rFonts w:ascii="Arial" w:cs="Arial" w:eastAsia="Arial" w:hAnsi="Arial"/>
          <w:color w:val="222222"/>
          <w:sz w:val="22"/>
          <w:szCs w:val="22"/>
        </w:rPr>
        <w:t xml:space="preserve">These prompts produce interactive HTML artifacts that you can share with stakeholders. They include charts, filters, and dynamic elements.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INTERACTIVE DASHBOARD PROMPT</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Using the uploaded data, create a fully interactive HTML dashboard as a single file. Include:
- A headline with the central insight
- At least 3 interactive charts using Chart.js (include it via CDN)
- Dropdown filters that allow users to segment the data
- A color-coded summary scorecard at the top
- Hover tooltips on all chart data points
- A narrative summary paragraph beneath the key chart
Make it professional, responsive, and visually polished with a clean blue/white color scheme.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NARRATIVE DATA STORY PROMPT</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Create an interactive data story as a single HTML file using the uploaded dataset. Structure it like a scrollable narrative with:
- A compelling headline and opening paragraph
- Section 1: The Big Picture (overview chart with annotation)
- Section 2: The Key Finding (highlighted chart with written explanation)
- Section 3: Drill Down (interactive filters to explore the data)
- Section 4: Recommendations (action items driven by the data)
Use Chart.js via CDN. Include smooth scrolling and a sticky navigation bar. Audience: [specify your audience here]</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Prompt Category 3: Audience-Specific Stories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INVESTOR/BOARD STORY PROMPT</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I need to present this data to [investors / board of directors / senior executives]. 
Create a 5-slide presentation narrative with:
Slide 1: The headline insight and why it matters to them financially
Slide 2: The supporting trend data with 2-3 key metrics
Slide 3: The competitive or market context
Slide 4: The challenge or risk identified in the data
Slide 5: Our recommended actions with projected impact
For each slide, write the spoken narrative (what I'd say), suggest the chart type, and provide the key data point to feature.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ACADEMIC RESEARCH PROMPT</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Transform this dataset into an academic research narrative for a university audience. Include:
- A clear research question the data helps answer
- Methodology note (how the data was collected and its limitations)
- Key findings presented with statistical context
- Comparison to relevant benchmarks or prior research
- Areas for further investigation
- A data-driven conclusion
Format it as a structured report with clear section headings.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Prompt Category 4: Comparison &amp; Benchmark Stories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COMPARISON STORY PROMPT</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Compare performance across [regions/departments/products/time periods] in this dataset. Create:
1. A comparison story that identifies the top and bottom performers
2. An explanation of what factors might explain the gap
3. Specific lessons the bottom performers should learn from the top
4. A visualization recommendation that makes the comparison instantly clear
5. A written narrative of no more than 150 words that captures the comparison story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bCs/>
                <w:color w:val="A8D8EA"/>
                <w:sz w:val="48"/>
                <w:szCs w:val="48"/>
              </w:rPr>
              <w:t xml:space="preserve">EXERCISE 1</w:t>
            </w:r>
          </w:p>
          <w:p>
            <w:pPr>
              <w:jc w:val="center"/>
            </w:pPr>
            <w:r>
              <w:rPr>
                <w:rFonts w:ascii="Arial" w:cs="Arial" w:eastAsia="Arial" w:hAnsi="Arial"/>
                <w:b/>
                <w:bCs/>
                <w:color w:val="FFFFFF"/>
                <w:sz w:val="40"/>
                <w:szCs w:val="40"/>
              </w:rPr>
              <w:t xml:space="preserve">Retail Sales Performance Story</w:t>
            </w:r>
          </w:p>
          <w:p>
            <w:pPr>
              <w:jc w:val="center"/>
            </w:pPr>
            <w:r>
              <w:rPr>
                <w:rFonts w:ascii="Arial" w:cs="Arial" w:eastAsia="Arial" w:hAnsi="Arial"/>
                <w:i/>
                <w:iCs/>
                <w:color w:val="BBCCDD"/>
                <w:sz w:val="22"/>
                <w:szCs w:val="22"/>
              </w:rPr>
              <w:t xml:space="preserve">Business Owner | Multi-Region Analysis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Data File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1"/>
                <w:szCs w:val="21"/>
              </w:rPr>
              <w:t xml:space="preserve">exercise1_retail_sales.csv</w:t>
            </w:r>
          </w:p>
        </w:tc>
      </w:tr>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Rows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1"/>
                <w:szCs w:val="21"/>
              </w:rPr>
              <w:t xml:space="preserve">72 records</w:t>
            </w:r>
          </w:p>
        </w:tc>
      </w:tr>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Time Period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1"/>
                <w:szCs w:val="21"/>
              </w:rPr>
              <w:t xml:space="preserve">January — June (6 months)</w:t>
            </w:r>
          </w:p>
        </w:tc>
      </w:tr>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Audience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1"/>
                <w:szCs w:val="21"/>
              </w:rPr>
              <w:t xml:space="preserve">Regional Sales Managers &amp; Executive Team</w:t>
            </w:r>
          </w:p>
        </w:tc>
      </w:tr>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Business Goal</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1"/>
                <w:szCs w:val="21"/>
              </w:rPr>
              <w:t xml:space="preserve">Identify top-performing regions/categories and guide H2 strategy</w:t>
            </w:r>
          </w:p>
        </w:tc>
      </w:tr>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Key Dimensions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1"/>
                <w:szCs w:val="21"/>
              </w:rPr>
              <w:t xml:space="preserve">Month, Region (N/S/E/W), Product Category, Revenue, Returns, Customers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Data File Description</w:t>
      </w:r>
    </w:p>
    <w:p>
      <w:pPr>
        <w:spacing w:after="120" w:before="80"/>
        <w:jc w:val="both"/>
      </w:pPr>
      <w:r>
        <w:rPr>
          <w:rFonts w:ascii="Arial" w:cs="Arial" w:eastAsia="Arial" w:hAnsi="Arial"/>
          <w:color w:val="222222"/>
          <w:sz w:val="22"/>
          <w:szCs w:val="22"/>
        </w:rPr>
        <w:t xml:space="preserve">This dataset tracks monthly retail sales performance across four geographic regions (North, South, East, West) and three product categories (Electronics, Apparel, Home &amp; Garden) over the first half of a fiscal year. Each row represents one region-category-month combination and includes revenue, targets, customer counts, returns, and marketing spend.</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Exercise 1 Cookbook — Step by Step</w:t>
      </w:r>
    </w:p>
    <w:p>
      <w:pPr>
        <w:spacing w:after="80" w:before="0"/>
      </w:pPr>
      <w:r>
        <w:t xml:space="preserve"/>
      </w:r>
    </w:p>
    <w:p>
      <w:pPr>
        <w:pStyle w:val="Heading3"/>
        <w:spacing w:after="100" w:before="200"/>
      </w:pPr>
      <w:r>
        <w:rPr>
          <w:rFonts w:ascii="Arial" w:cs="Arial" w:eastAsia="Arial" w:hAnsi="Arial"/>
          <w:b/>
          <w:bCs/>
          <w:color w:val="555555"/>
          <w:sz w:val="24"/>
          <w:szCs w:val="24"/>
        </w:rPr>
        <w:t xml:space="preserve">Step 1: Upload the Data</w:t>
      </w:r>
    </w:p>
    <w:p>
      <w:pPr>
        <w:spacing w:after="120" w:before="80"/>
        <w:jc w:val="both"/>
      </w:pPr>
      <w:r>
        <w:rPr>
          <w:rFonts w:ascii="Arial" w:cs="Arial" w:eastAsia="Arial" w:hAnsi="Arial"/>
          <w:color w:val="222222"/>
          <w:sz w:val="22"/>
          <w:szCs w:val="22"/>
        </w:rPr>
        <w:t xml:space="preserve">Open Claude at claude.ai. Click the paperclip attachment icon and upload 'exercise1_retail_sales.csv'. Wait for the upload confirmation.</w:t>
      </w:r>
    </w:p>
    <w:p>
      <w:pPr>
        <w:spacing w:after="80" w:before="0"/>
      </w:pPr>
      <w:r>
        <w:t xml:space="preserve"/>
      </w:r>
    </w:p>
    <w:p>
      <w:pPr>
        <w:pStyle w:val="Heading3"/>
        <w:spacing w:after="100" w:before="200"/>
      </w:pPr>
      <w:r>
        <w:rPr>
          <w:rFonts w:ascii="Arial" w:cs="Arial" w:eastAsia="Arial" w:hAnsi="Arial"/>
          <w:b/>
          <w:bCs/>
          <w:color w:val="555555"/>
          <w:sz w:val="24"/>
          <w:szCs w:val="24"/>
        </w:rPr>
        <w:t xml:space="preserve">Step 2: Run the Discovery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1 — STEP 2: DISCOVERY</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I've uploaded retail sales data for a multi-region company covering 6 months (Jan-Jun). This is for a company with 4 regions (North, South, East, West) selling Electronics, Apparel, and Home &amp; Garden products. Please:
1. Summarize what this dataset contains
2. Calculate total revenue vs target for each region and category
3. Identify which region/category combination grew fastest month-over-month
4. Find any regions that consistently missed their revenue targets
5. Calculate the customer return rate per category and flag any concerns
6. Tell me: what is the most important story this data is telling?</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Step 3: Create the Central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1 — STEP 3: CENTRAL INSIGHT</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Based on your analysis of the retail sales data, write a one-paragraph executive insight (max 100 words) that captures the single most important finding. It should:
- Open with the most striking number or trend
- Name the specific region or category driving it
- Connect it to a business opportunity or risk
- Use language suitable for a sales director presentation
Do not use jargon or overly technical language.</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Step 4: Build the Interactive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1 — STEP 4: INTERACTIVE DASHBOARD</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Create a fully interactive HTML sales performance dashboard as a single file using the retail sales data. Include:
HEADER: Company name "RetailCo" with H1 2024 tagline and top-line KPI scorecards (Total Revenue, Total vs Target %, Best Region, Best Category)
CHART 1: Grouped bar chart — Monthly Revenue by Region (all 6 months, all 4 regions, use Chart.js via CDN)
CHART 2: Line chart — Revenue Trend for each Product Category over 6 months with target line overlay
CHART 3: Doughnut chart — Revenue Share by Product Category for the full period
CHART 4: Horizontal bar — Top 5 and Bottom 5 Region+Category combinations by total revenue
INTERACTIVE FILTER: Dropdown to filter all charts by Region or show All Regions
INSIGHT BOX: A formatted text box highlighting the top 3 data stories from the analysis
COLOR SCHEME: Professional blue/white/green. Hover tooltips on all data points. Responsive layout.</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Step 5: Generate the Stakeholder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1 — STEP 5: STAKEHOLDER NARRATIVE</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Write a 400-word stakeholder narrative for the retail sales data — structured as a data story to be delivered at a regional managers meeting. Structure it as:
HEADLINE (bold): The single most impactful finding in one sentence
THE SITUATION: What was the overall performance environment in H1?
THE REVELATION: What surprised us in the data? (cite 2-3 specific numbers)
THE RISK: What should we be concerned about heading into H2?
THE OPPORTUNITY: What specific action should each region take based on the data?
THE ASK: What decision or approval are we seeking from leadership?
Write with energy and specificity. This is not a bland report — it's a compelling story backed by data.</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Step 6: Create a Comparison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1 — STEP 6: COMPARISON STORY</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Analyze the performance gap between the highest and lowest performing regions in the retail sales data. Create a side-by-side comparison story that:
1. Names the top performer and bottom performer with specific revenue figures
2. Identifies 3 specific differences in their performance patterns (use actual numbers)
3. Builds an HTML bar chart comparing their monthly trajectories side-by-side
4. Writes a 3-sentence "lesson learned" paragraph that the bottom region's manager should act on
5. Recommends 2 specific, data-backed actions to close the performance gap by Q4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Expected Insights from Exercise 1</w:t>
            </w:r>
          </w:p>
        </w:tc>
      </w:tr>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pStyle w:val="ListParagraph"/>
              <w:numPr>
                <w:ilvl w:val="0"/>
                <w:numId w:val="2"/>
              </w:numPr>
              <w:spacing w:after="60" w:before="60"/>
            </w:pPr>
            <w:r>
              <w:rPr>
                <w:rFonts w:ascii="Arial" w:cs="Arial" w:eastAsia="Arial" w:hAnsi="Arial"/>
                <w:b w:val="false"/>
                <w:bCs w:val="false"/>
                <w:color w:val="333333"/>
                <w:sz w:val="22"/>
                <w:szCs w:val="22"/>
              </w:rPr>
              <w:t xml:space="preserve">East Region consistently outperforms other regions in all categories</w:t>
            </w:r>
          </w:p>
          <w:p>
            <w:pPr>
              <w:pStyle w:val="ListParagraph"/>
              <w:numPr>
                <w:ilvl w:val="0"/>
                <w:numId w:val="2"/>
              </w:numPr>
              <w:spacing w:after="60" w:before="60"/>
            </w:pPr>
            <w:r>
              <w:rPr>
                <w:rFonts w:ascii="Arial" w:cs="Arial" w:eastAsia="Arial" w:hAnsi="Arial"/>
                <w:b w:val="false"/>
                <w:bCs w:val="false"/>
                <w:color w:val="333333"/>
                <w:sz w:val="22"/>
                <w:szCs w:val="22"/>
              </w:rPr>
              <w:t xml:space="preserve">Apparel shows highest growth trajectory, hitting 105%+ of target in key regions</w:t>
            </w:r>
          </w:p>
          <w:p>
            <w:pPr>
              <w:pStyle w:val="ListParagraph"/>
              <w:numPr>
                <w:ilvl w:val="0"/>
                <w:numId w:val="2"/>
              </w:numPr>
              <w:spacing w:after="60" w:before="60"/>
            </w:pPr>
            <w:r>
              <w:rPr>
                <w:rFonts w:ascii="Arial" w:cs="Arial" w:eastAsia="Arial" w:hAnsi="Arial"/>
                <w:b w:val="false"/>
                <w:bCs w:val="false"/>
                <w:color w:val="333333"/>
                <w:sz w:val="22"/>
                <w:szCs w:val="22"/>
              </w:rPr>
              <w:t xml:space="preserve">Home &amp; Garden shows strongest seasonal acceleration (spring uptick from March)</w:t>
            </w:r>
          </w:p>
          <w:p>
            <w:pPr>
              <w:pStyle w:val="ListParagraph"/>
              <w:numPr>
                <w:ilvl w:val="0"/>
                <w:numId w:val="2"/>
              </w:numPr>
              <w:spacing w:after="60" w:before="60"/>
            </w:pPr>
            <w:r>
              <w:rPr>
                <w:rFonts w:ascii="Arial" w:cs="Arial" w:eastAsia="Arial" w:hAnsi="Arial"/>
                <w:b w:val="false"/>
                <w:bCs w:val="false"/>
                <w:color w:val="333333"/>
                <w:sz w:val="22"/>
                <w:szCs w:val="22"/>
              </w:rPr>
              <w:t xml:space="preserve">Marketing spend efficiency is highest in Email/Apparel combinations</w:t>
            </w:r>
          </w:p>
          <w:p>
            <w:pPr>
              <w:pStyle w:val="ListParagraph"/>
              <w:numPr>
                <w:ilvl w:val="0"/>
                <w:numId w:val="2"/>
              </w:numPr>
              <w:spacing w:after="60" w:before="60"/>
            </w:pPr>
            <w:r>
              <w:rPr>
                <w:rFonts w:ascii="Arial" w:cs="Arial" w:eastAsia="Arial" w:hAnsi="Arial"/>
                <w:b w:val="false"/>
                <w:bCs w:val="false"/>
                <w:color w:val="333333"/>
                <w:sz w:val="22"/>
                <w:szCs w:val="22"/>
              </w:rPr>
              <w:t xml:space="preserve">West Region underperforms targets in Electronics — potential pricing or competition issue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bCs/>
                <w:color w:val="A8D8EA"/>
                <w:sz w:val="48"/>
                <w:szCs w:val="48"/>
              </w:rPr>
              <w:t xml:space="preserve">EXERCISE 2</w:t>
            </w:r>
          </w:p>
          <w:p>
            <w:pPr>
              <w:jc w:val="center"/>
            </w:pPr>
            <w:r>
              <w:rPr>
                <w:rFonts w:ascii="Arial" w:cs="Arial" w:eastAsia="Arial" w:hAnsi="Arial"/>
                <w:b/>
                <w:bCs/>
                <w:color w:val="FFFFFF"/>
                <w:sz w:val="40"/>
                <w:szCs w:val="40"/>
              </w:rPr>
              <w:t xml:space="preserve">Student Academic Performance Story</w:t>
            </w:r>
          </w:p>
          <w:p>
            <w:pPr>
              <w:jc w:val="center"/>
            </w:pPr>
            <w:r>
              <w:rPr>
                <w:rFonts w:ascii="Arial" w:cs="Arial" w:eastAsia="Arial" w:hAnsi="Arial"/>
                <w:i/>
                <w:iCs/>
                <w:color w:val="BBCCDD"/>
                <w:sz w:val="22"/>
                <w:szCs w:val="22"/>
              </w:rPr>
              <w:t xml:space="preserve">University | Institutional Research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E35B1" w:val="clear"/>
            <w:tcMar>
              <w:top w:type="dxa" w:w="80"/>
              <w:left w:type="dxa" w:w="120"/>
              <w:bottom w:type="dxa" w:w="80"/>
              <w:right w:type="dxa" w:w="120"/>
            </w:tcMar>
          </w:tcPr>
          <w:p>
            <w:r>
              <w:rPr>
                <w:rFonts w:ascii="Arial" w:cs="Arial" w:eastAsia="Arial" w:hAnsi="Arial"/>
                <w:b/>
                <w:bCs/>
                <w:color w:val="FFFFFF"/>
                <w:sz w:val="21"/>
                <w:szCs w:val="21"/>
              </w:rPr>
              <w:t xml:space="preserve">Data File</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333333"/>
                <w:sz w:val="21"/>
                <w:szCs w:val="21"/>
              </w:rPr>
              <w:t xml:space="preserve">exercise2_student_performance.csv</w:t>
            </w:r>
          </w:p>
        </w:tc>
      </w:tr>
      <w:tr>
        <w:tc>
          <w:tcPr>
            <w:tcW w:type="dxa" w:w="3000"/>
            <w:tcBorders>
              <w:top w:val="single" w:color="CCCCCC" w:sz="1"/>
              <w:left w:val="single" w:color="CCCCCC" w:sz="1"/>
              <w:bottom w:val="single" w:color="CCCCCC" w:sz="1"/>
              <w:right w:val="single" w:color="CCCCCC" w:sz="1"/>
            </w:tcBorders>
            <w:shd w:fill="5E35B1" w:val="clear"/>
            <w:tcMar>
              <w:top w:type="dxa" w:w="80"/>
              <w:left w:type="dxa" w:w="120"/>
              <w:bottom w:type="dxa" w:w="80"/>
              <w:right w:type="dxa" w:w="120"/>
            </w:tcMar>
          </w:tcPr>
          <w:p>
            <w:r>
              <w:rPr>
                <w:rFonts w:ascii="Arial" w:cs="Arial" w:eastAsia="Arial" w:hAnsi="Arial"/>
                <w:b/>
                <w:bCs/>
                <w:color w:val="FFFFFF"/>
                <w:sz w:val="21"/>
                <w:szCs w:val="21"/>
              </w:rPr>
              <w:t xml:space="preserve">Rows</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333333"/>
                <w:sz w:val="21"/>
                <w:szCs w:val="21"/>
              </w:rPr>
              <w:t xml:space="preserve">60 student records</w:t>
            </w:r>
          </w:p>
        </w:tc>
      </w:tr>
      <w:tr>
        <w:tc>
          <w:tcPr>
            <w:tcW w:type="dxa" w:w="3000"/>
            <w:tcBorders>
              <w:top w:val="single" w:color="CCCCCC" w:sz="1"/>
              <w:left w:val="single" w:color="CCCCCC" w:sz="1"/>
              <w:bottom w:val="single" w:color="CCCCCC" w:sz="1"/>
              <w:right w:val="single" w:color="CCCCCC" w:sz="1"/>
            </w:tcBorders>
            <w:shd w:fill="5E35B1" w:val="clear"/>
            <w:tcMar>
              <w:top w:type="dxa" w:w="80"/>
              <w:left w:type="dxa" w:w="120"/>
              <w:bottom w:type="dxa" w:w="80"/>
              <w:right w:type="dxa" w:w="120"/>
            </w:tcMar>
          </w:tcPr>
          <w:p>
            <w:r>
              <w:rPr>
                <w:rFonts w:ascii="Arial" w:cs="Arial" w:eastAsia="Arial" w:hAnsi="Arial"/>
                <w:b/>
                <w:bCs/>
                <w:color w:val="FFFFFF"/>
                <w:sz w:val="21"/>
                <w:szCs w:val="21"/>
              </w:rPr>
              <w:t xml:space="preserve">Variables</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333333"/>
                <w:sz w:val="21"/>
                <w:szCs w:val="21"/>
              </w:rPr>
              <w:t xml:space="preserve">Department, Year Level, GPA, Attendance, Study Hours, Mental Health, etc.</w:t>
            </w:r>
          </w:p>
        </w:tc>
      </w:tr>
      <w:tr>
        <w:tc>
          <w:tcPr>
            <w:tcW w:type="dxa" w:w="3000"/>
            <w:tcBorders>
              <w:top w:val="single" w:color="CCCCCC" w:sz="1"/>
              <w:left w:val="single" w:color="CCCCCC" w:sz="1"/>
              <w:bottom w:val="single" w:color="CCCCCC" w:sz="1"/>
              <w:right w:val="single" w:color="CCCCCC" w:sz="1"/>
            </w:tcBorders>
            <w:shd w:fill="5E35B1" w:val="clear"/>
            <w:tcMar>
              <w:top w:type="dxa" w:w="80"/>
              <w:left w:type="dxa" w:w="120"/>
              <w:bottom w:type="dxa" w:w="80"/>
              <w:right w:type="dxa" w:w="120"/>
            </w:tcMar>
          </w:tcPr>
          <w:p>
            <w:r>
              <w:rPr>
                <w:rFonts w:ascii="Arial" w:cs="Arial" w:eastAsia="Arial" w:hAnsi="Arial"/>
                <w:b/>
                <w:bCs/>
                <w:color w:val="FFFFFF"/>
                <w:sz w:val="21"/>
                <w:szCs w:val="21"/>
              </w:rPr>
              <w:t xml:space="preserve">Audience</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333333"/>
                <w:sz w:val="21"/>
                <w:szCs w:val="21"/>
              </w:rPr>
              <w:t xml:space="preserve">Academic Affairs Committee &amp; Student Support Services</w:t>
            </w:r>
          </w:p>
        </w:tc>
      </w:tr>
      <w:tr>
        <w:tc>
          <w:tcPr>
            <w:tcW w:type="dxa" w:w="3000"/>
            <w:tcBorders>
              <w:top w:val="single" w:color="CCCCCC" w:sz="1"/>
              <w:left w:val="single" w:color="CCCCCC" w:sz="1"/>
              <w:bottom w:val="single" w:color="CCCCCC" w:sz="1"/>
              <w:right w:val="single" w:color="CCCCCC" w:sz="1"/>
            </w:tcBorders>
            <w:shd w:fill="5E35B1" w:val="clear"/>
            <w:tcMar>
              <w:top w:type="dxa" w:w="80"/>
              <w:left w:type="dxa" w:w="120"/>
              <w:bottom w:type="dxa" w:w="80"/>
              <w:right w:type="dxa" w:w="120"/>
            </w:tcMar>
          </w:tcPr>
          <w:p>
            <w:r>
              <w:rPr>
                <w:rFonts w:ascii="Arial" w:cs="Arial" w:eastAsia="Arial" w:hAnsi="Arial"/>
                <w:b/>
                <w:bCs/>
                <w:color w:val="FFFFFF"/>
                <w:sz w:val="21"/>
                <w:szCs w:val="21"/>
              </w:rPr>
              <w:t xml:space="preserve">Academic Goal</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333333"/>
                <w:sz w:val="21"/>
                <w:szCs w:val="21"/>
              </w:rPr>
              <w:t xml:space="preserve">Identify academic success patterns and at-risk student profiles</w:t>
            </w:r>
          </w:p>
        </w:tc>
      </w:tr>
      <w:tr>
        <w:tc>
          <w:tcPr>
            <w:tcW w:type="dxa" w:w="3000"/>
            <w:tcBorders>
              <w:top w:val="single" w:color="CCCCCC" w:sz="1"/>
              <w:left w:val="single" w:color="CCCCCC" w:sz="1"/>
              <w:bottom w:val="single" w:color="CCCCCC" w:sz="1"/>
              <w:right w:val="single" w:color="CCCCCC" w:sz="1"/>
            </w:tcBorders>
            <w:shd w:fill="5E35B1" w:val="clear"/>
            <w:tcMar>
              <w:top w:type="dxa" w:w="80"/>
              <w:left w:type="dxa" w:w="120"/>
              <w:bottom w:type="dxa" w:w="80"/>
              <w:right w:type="dxa" w:w="120"/>
            </w:tcMar>
          </w:tcPr>
          <w:p>
            <w:r>
              <w:rPr>
                <w:rFonts w:ascii="Arial" w:cs="Arial" w:eastAsia="Arial" w:hAnsi="Arial"/>
                <w:b/>
                <w:bCs/>
                <w:color w:val="FFFFFF"/>
                <w:sz w:val="21"/>
                <w:szCs w:val="21"/>
              </w:rPr>
              <w:t xml:space="preserve">Key Dimensions</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333333"/>
                <w:sz w:val="21"/>
                <w:szCs w:val="21"/>
              </w:rPr>
              <w:t xml:space="preserve">Department, Year Level, Gender, Scholarship Status, Part-Time Job</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Data File Description</w:t>
      </w:r>
    </w:p>
    <w:p>
      <w:pPr>
        <w:spacing w:after="120" w:before="80"/>
        <w:jc w:val="both"/>
      </w:pPr>
      <w:r>
        <w:rPr>
          <w:rFonts w:ascii="Arial" w:cs="Arial" w:eastAsia="Arial" w:hAnsi="Arial"/>
          <w:color w:val="222222"/>
          <w:sz w:val="22"/>
          <w:szCs w:val="22"/>
        </w:rPr>
        <w:t xml:space="preserve">This dataset contains academic performance records for 60 university students across five departments (Computer Science, Business, Engineering, Liberal Arts, Nursing). Each record includes GPA, attendance rate, assignment and exam scores, study hours, scholarship status, mental health scores, tutoring session counts, and whether the student works part-time. This is a rich dataset for exploring the intersection of academic performance and student wellbeing.</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Exercise 2 Cookbook — Step by Step</w:t>
      </w:r>
    </w:p>
    <w:p>
      <w:pPr>
        <w:spacing w:after="80" w:before="0"/>
      </w:pPr>
      <w:r>
        <w:t xml:space="preserve"/>
      </w:r>
    </w:p>
    <w:p>
      <w:pPr>
        <w:pStyle w:val="Heading3"/>
        <w:spacing w:after="100" w:before="200"/>
      </w:pPr>
      <w:r>
        <w:rPr>
          <w:rFonts w:ascii="Arial" w:cs="Arial" w:eastAsia="Arial" w:hAnsi="Arial"/>
          <w:b/>
          <w:bCs/>
          <w:color w:val="555555"/>
          <w:sz w:val="24"/>
          <w:szCs w:val="24"/>
        </w:rPr>
        <w:t xml:space="preserve">Step 1: Upload and Discover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2 — STEP 1: DISCOVERY</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I've uploaded a university student academic performance dataset with 60 students across 5 departments. Please analyze it and:
1. Calculate average GPA by department and rank them
2. Find the correlation between attendance rate and final GPA
3. Compare academic performance of students with vs without scholarships
4. Analyze the impact of part-time employment on GPA
5. Identify students who might be at academic risk (low attendance + low GPA + high mental health concern)
6. What is the most important institutional insight this data reveals?</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Step 2: Create Student Success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2 — STEP 2: SUCCESS PROFILE</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Based on the student performance data, create a data-driven "Student Success Profile" — a description of the characteristics most associated with high academic achievement. Include:
- The top 5 variables that correlate with higher GPA (use actual numbers from the data)
- The at-risk student profile: what combination of factors predicts lower performance?
- Specific department-level insights that differ from the overall pattern
- A 200-word narrative written for an Academic Affairs committee report
Format the profile as a structured data story with clear section headings.</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Step 3: Build the Academic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2 — STEP 3: ACADEMIC DASHBOARD</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Create an interactive HTML academic performance dashboard as a single file using the student data. Include:
TITLE: "Student Academic Performance Dashboard — [Current Academic Year]"
SCORECARD ROW: Average GPA across all departments | Attendance Rate Average | % Students on Scholarship | % Working Part-Time
CHART 1: Radar/Spider chart comparing 5 departments across 4 metrics (Avg GPA, Attendance %, Study Hours, Tutoring Sessions)
CHART 2: Scatter plot — Attendance Rate (x-axis) vs GPA (y-axis), colored by department, with trendline
CHART 3: Grouped bar — Average GPA comparison: Scholarship vs No Scholarship, broken down by department
CHART 4: Stacked bar — Grade distribution (A, A-, B+, B, B-, C+, C, C-, D) by department
AT-RISK TABLE: List students with Attendance &lt; 75% OR GPA &lt; 2.5, with their key metrics highlighted in red
FILTER: Department selector and Year Level selector
Use Chart.js via CDN. Professional purple/blue color scheme. All data from the uploaded CSV.</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Step 4: Write the Institutional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2 — STEP 4: INSTITUTIONAL REPORT</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Write a formal institutional data story for the Academic Affairs Committee based on the student performance data. Structure as:
EXECUTIVE SUMMARY (100 words): The top 3 findings and their institutional implications
SECTION 1 — DEPARTMENTAL PERFORMANCE: Which departments are thriving and which need support?
SECTION 2 — EQUITY ANALYSIS: Do scholarship recipients outperform non-recipients? Does employment hurt outcomes?
SECTION 3 — WELLBEING INDICATORS: What does the mental health score data suggest about the student population?
SECTION 4 — AT-RISK POPULATION: Profile of students most likely to struggle — what do they have in common?
SECTION 5 — RECOMMENDATIONS: 3 evidence-based interventions with specific data justification for each
Tone: formal, evidence-based, compassionate. This report will inform budget and program decisions.</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Step 5: Interactive Student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2 — STEP 5: STUDENT EXPLORER</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Build an interactive "Student Success Explorer" as a single HTML file. It should allow users to:
- Filter students by Department, Year Level, and GPA Range using dropdowns
- See a dynamically updating table of matching students with color-coded GPA (green = 3.5+, yellow = 2.5-3.4, red = below 2.5)
- View an automatically updating bar chart showing the distribution of selected students
- Click on a student row to see their full profile card with all metrics
- See a "Group Insights" panel that updates with the average stats of the filtered group
This tool will be used by academic advisors to quickly identify students who may need support. Make it functional, clean, and easy to navigate. Use Chart.js via CDN.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Expected Insights from Exercise 2</w:t>
            </w:r>
          </w:p>
        </w:tc>
      </w:tr>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pStyle w:val="ListParagraph"/>
              <w:numPr>
                <w:ilvl w:val="0"/>
                <w:numId w:val="2"/>
              </w:numPr>
              <w:spacing w:after="60" w:before="60"/>
            </w:pPr>
            <w:r>
              <w:rPr>
                <w:rFonts w:ascii="Arial" w:cs="Arial" w:eastAsia="Arial" w:hAnsi="Arial"/>
                <w:b w:val="false"/>
                <w:bCs w:val="false"/>
                <w:color w:val="333333"/>
                <w:sz w:val="22"/>
                <w:szCs w:val="22"/>
              </w:rPr>
              <w:t xml:space="preserve">Scholarship students average ~0.5 GPA points higher than non-scholarship students</w:t>
            </w:r>
          </w:p>
          <w:p>
            <w:pPr>
              <w:pStyle w:val="ListParagraph"/>
              <w:numPr>
                <w:ilvl w:val="0"/>
                <w:numId w:val="2"/>
              </w:numPr>
              <w:spacing w:after="60" w:before="60"/>
            </w:pPr>
            <w:r>
              <w:rPr>
                <w:rFonts w:ascii="Arial" w:cs="Arial" w:eastAsia="Arial" w:hAnsi="Arial"/>
                <w:b w:val="false"/>
                <w:bCs w:val="false"/>
                <w:color w:val="333333"/>
                <w:sz w:val="22"/>
                <w:szCs w:val="22"/>
              </w:rPr>
              <w:t xml:space="preserve">Attendance rate is the single strongest predictor of final grade</w:t>
            </w:r>
          </w:p>
          <w:p>
            <w:pPr>
              <w:pStyle w:val="ListParagraph"/>
              <w:numPr>
                <w:ilvl w:val="0"/>
                <w:numId w:val="2"/>
              </w:numPr>
              <w:spacing w:after="60" w:before="60"/>
            </w:pPr>
            <w:r>
              <w:rPr>
                <w:rFonts w:ascii="Arial" w:cs="Arial" w:eastAsia="Arial" w:hAnsi="Arial"/>
                <w:b w:val="false"/>
                <w:bCs w:val="false"/>
                <w:color w:val="333333"/>
                <w:sz w:val="22"/>
                <w:szCs w:val="22"/>
              </w:rPr>
              <w:t xml:space="preserve">Part-time employed students average ~0.4 GPA lower across departments</w:t>
            </w:r>
          </w:p>
          <w:p>
            <w:pPr>
              <w:pStyle w:val="ListParagraph"/>
              <w:numPr>
                <w:ilvl w:val="0"/>
                <w:numId w:val="2"/>
              </w:numPr>
              <w:spacing w:after="60" w:before="60"/>
            </w:pPr>
            <w:r>
              <w:rPr>
                <w:rFonts w:ascii="Arial" w:cs="Arial" w:eastAsia="Arial" w:hAnsi="Arial"/>
                <w:b w:val="false"/>
                <w:bCs w:val="false"/>
                <w:color w:val="333333"/>
                <w:sz w:val="22"/>
                <w:szCs w:val="22"/>
              </w:rPr>
              <w:t xml:space="preserve">Nursing department has highest average GPA; Engineering shows most variance</w:t>
            </w:r>
          </w:p>
          <w:p>
            <w:pPr>
              <w:pStyle w:val="ListParagraph"/>
              <w:numPr>
                <w:ilvl w:val="0"/>
                <w:numId w:val="2"/>
              </w:numPr>
              <w:spacing w:after="60" w:before="60"/>
            </w:pPr>
            <w:r>
              <w:rPr>
                <w:rFonts w:ascii="Arial" w:cs="Arial" w:eastAsia="Arial" w:hAnsi="Arial"/>
                <w:b w:val="false"/>
                <w:bCs w:val="false"/>
                <w:color w:val="333333"/>
                <w:sz w:val="22"/>
                <w:szCs w:val="22"/>
              </w:rPr>
              <w:t xml:space="preserve">Students with 5+ tutoring sessions all achieve GPA above 3.5</w:t>
            </w:r>
          </w:p>
          <w:p>
            <w:pPr>
              <w:pStyle w:val="ListParagraph"/>
              <w:numPr>
                <w:ilvl w:val="0"/>
                <w:numId w:val="2"/>
              </w:numPr>
              <w:spacing w:after="60" w:before="60"/>
            </w:pPr>
            <w:r>
              <w:rPr>
                <w:rFonts w:ascii="Arial" w:cs="Arial" w:eastAsia="Arial" w:hAnsi="Arial"/>
                <w:b w:val="false"/>
                <w:bCs w:val="false"/>
                <w:color w:val="333333"/>
                <w:sz w:val="22"/>
                <w:szCs w:val="22"/>
              </w:rPr>
              <w:t xml:space="preserve">Mental health scores correlate positively with academic performance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bCs/>
                <w:color w:val="A8D8EA"/>
                <w:sz w:val="48"/>
                <w:szCs w:val="48"/>
              </w:rPr>
              <w:t xml:space="preserve">EXERCISE 3</w:t>
            </w:r>
          </w:p>
          <w:p>
            <w:pPr>
              <w:jc w:val="center"/>
            </w:pPr>
            <w:r>
              <w:rPr>
                <w:rFonts w:ascii="Arial" w:cs="Arial" w:eastAsia="Arial" w:hAnsi="Arial"/>
                <w:b/>
                <w:bCs/>
                <w:color w:val="FFFFFF"/>
                <w:sz w:val="40"/>
                <w:szCs w:val="40"/>
              </w:rPr>
              <w:t xml:space="preserve">Marketing Campaign ROI Story</w:t>
            </w:r>
          </w:p>
          <w:p>
            <w:pPr>
              <w:jc w:val="center"/>
            </w:pPr>
            <w:r>
              <w:rPr>
                <w:rFonts w:ascii="Arial" w:cs="Arial" w:eastAsia="Arial" w:hAnsi="Arial"/>
                <w:i/>
                <w:iCs/>
                <w:color w:val="BBCCDD"/>
                <w:sz w:val="22"/>
                <w:szCs w:val="22"/>
              </w:rPr>
              <w:t xml:space="preserve">Business | Multi-Channel Performance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F4B" w:val="clear"/>
            <w:tcMar>
              <w:top w:type="dxa" w:w="80"/>
              <w:left w:type="dxa" w:w="120"/>
              <w:bottom w:type="dxa" w:w="80"/>
              <w:right w:type="dxa" w:w="120"/>
            </w:tcMar>
          </w:tcPr>
          <w:p>
            <w:r>
              <w:rPr>
                <w:rFonts w:ascii="Arial" w:cs="Arial" w:eastAsia="Arial" w:hAnsi="Arial"/>
                <w:b/>
                <w:bCs/>
                <w:color w:val="FFFFFF"/>
                <w:sz w:val="21"/>
                <w:szCs w:val="21"/>
              </w:rPr>
              <w:t xml:space="preserve">Data File</w:t>
            </w:r>
          </w:p>
        </w:tc>
        <w:tc>
          <w:tcPr>
            <w:tcW w:type="dxa" w:w="6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333333"/>
                <w:sz w:val="21"/>
                <w:szCs w:val="21"/>
              </w:rPr>
              <w:t xml:space="preserve">exercise3_marketing_roi.csv</w:t>
            </w:r>
          </w:p>
        </w:tc>
      </w:tr>
      <w:tr>
        <w:tc>
          <w:tcPr>
            <w:tcW w:type="dxa" w:w="3000"/>
            <w:tcBorders>
              <w:top w:val="single" w:color="CCCCCC" w:sz="1"/>
              <w:left w:val="single" w:color="CCCCCC" w:sz="1"/>
              <w:bottom w:val="single" w:color="CCCCCC" w:sz="1"/>
              <w:right w:val="single" w:color="CCCCCC" w:sz="1"/>
            </w:tcBorders>
            <w:shd w:fill="1A7F4B" w:val="clear"/>
            <w:tcMar>
              <w:top w:type="dxa" w:w="80"/>
              <w:left w:type="dxa" w:w="120"/>
              <w:bottom w:type="dxa" w:w="80"/>
              <w:right w:type="dxa" w:w="120"/>
            </w:tcMar>
          </w:tcPr>
          <w:p>
            <w:r>
              <w:rPr>
                <w:rFonts w:ascii="Arial" w:cs="Arial" w:eastAsia="Arial" w:hAnsi="Arial"/>
                <w:b/>
                <w:bCs/>
                <w:color w:val="FFFFFF"/>
                <w:sz w:val="21"/>
                <w:szCs w:val="21"/>
              </w:rPr>
              <w:t xml:space="preserve">Rows</w:t>
            </w:r>
          </w:p>
        </w:tc>
        <w:tc>
          <w:tcPr>
            <w:tcW w:type="dxa" w:w="6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333333"/>
                <w:sz w:val="21"/>
                <w:szCs w:val="21"/>
              </w:rPr>
              <w:t xml:space="preserve">46 campaign records</w:t>
            </w:r>
          </w:p>
        </w:tc>
      </w:tr>
      <w:tr>
        <w:tc>
          <w:tcPr>
            <w:tcW w:type="dxa" w:w="3000"/>
            <w:tcBorders>
              <w:top w:val="single" w:color="CCCCCC" w:sz="1"/>
              <w:left w:val="single" w:color="CCCCCC" w:sz="1"/>
              <w:bottom w:val="single" w:color="CCCCCC" w:sz="1"/>
              <w:right w:val="single" w:color="CCCCCC" w:sz="1"/>
            </w:tcBorders>
            <w:shd w:fill="1A7F4B" w:val="clear"/>
            <w:tcMar>
              <w:top w:type="dxa" w:w="80"/>
              <w:left w:type="dxa" w:w="120"/>
              <w:bottom w:type="dxa" w:w="80"/>
              <w:right w:type="dxa" w:w="120"/>
            </w:tcMar>
          </w:tcPr>
          <w:p>
            <w:r>
              <w:rPr>
                <w:rFonts w:ascii="Arial" w:cs="Arial" w:eastAsia="Arial" w:hAnsi="Arial"/>
                <w:b/>
                <w:bCs/>
                <w:color w:val="FFFFFF"/>
                <w:sz w:val="21"/>
                <w:szCs w:val="21"/>
              </w:rPr>
              <w:t xml:space="preserve">Time Period</w:t>
            </w:r>
          </w:p>
        </w:tc>
        <w:tc>
          <w:tcPr>
            <w:tcW w:type="dxa" w:w="6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333333"/>
                <w:sz w:val="21"/>
                <w:szCs w:val="21"/>
              </w:rPr>
              <w:t xml:space="preserve">Full Year — Q1 through Q4</w:t>
            </w:r>
          </w:p>
        </w:tc>
      </w:tr>
      <w:tr>
        <w:tc>
          <w:tcPr>
            <w:tcW w:type="dxa" w:w="3000"/>
            <w:tcBorders>
              <w:top w:val="single" w:color="CCCCCC" w:sz="1"/>
              <w:left w:val="single" w:color="CCCCCC" w:sz="1"/>
              <w:bottom w:val="single" w:color="CCCCCC" w:sz="1"/>
              <w:right w:val="single" w:color="CCCCCC" w:sz="1"/>
            </w:tcBorders>
            <w:shd w:fill="1A7F4B" w:val="clear"/>
            <w:tcMar>
              <w:top w:type="dxa" w:w="80"/>
              <w:left w:type="dxa" w:w="120"/>
              <w:bottom w:type="dxa" w:w="80"/>
              <w:right w:type="dxa" w:w="120"/>
            </w:tcMar>
          </w:tcPr>
          <w:p>
            <w:r>
              <w:rPr>
                <w:rFonts w:ascii="Arial" w:cs="Arial" w:eastAsia="Arial" w:hAnsi="Arial"/>
                <w:b/>
                <w:bCs/>
                <w:color w:val="FFFFFF"/>
                <w:sz w:val="21"/>
                <w:szCs w:val="21"/>
              </w:rPr>
              <w:t xml:space="preserve">Audience</w:t>
            </w:r>
          </w:p>
        </w:tc>
        <w:tc>
          <w:tcPr>
            <w:tcW w:type="dxa" w:w="6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333333"/>
                <w:sz w:val="21"/>
                <w:szCs w:val="21"/>
              </w:rPr>
              <w:t xml:space="preserve">CMO, Marketing Team, and CFO</w:t>
            </w:r>
          </w:p>
        </w:tc>
      </w:tr>
      <w:tr>
        <w:tc>
          <w:tcPr>
            <w:tcW w:type="dxa" w:w="3000"/>
            <w:tcBorders>
              <w:top w:val="single" w:color="CCCCCC" w:sz="1"/>
              <w:left w:val="single" w:color="CCCCCC" w:sz="1"/>
              <w:bottom w:val="single" w:color="CCCCCC" w:sz="1"/>
              <w:right w:val="single" w:color="CCCCCC" w:sz="1"/>
            </w:tcBorders>
            <w:shd w:fill="1A7F4B" w:val="clear"/>
            <w:tcMar>
              <w:top w:type="dxa" w:w="80"/>
              <w:left w:type="dxa" w:w="120"/>
              <w:bottom w:type="dxa" w:w="80"/>
              <w:right w:type="dxa" w:w="120"/>
            </w:tcMar>
          </w:tcPr>
          <w:p>
            <w:r>
              <w:rPr>
                <w:rFonts w:ascii="Arial" w:cs="Arial" w:eastAsia="Arial" w:hAnsi="Arial"/>
                <w:b/>
                <w:bCs/>
                <w:color w:val="FFFFFF"/>
                <w:sz w:val="21"/>
                <w:szCs w:val="21"/>
              </w:rPr>
              <w:t xml:space="preserve">Business Goal</w:t>
            </w:r>
          </w:p>
        </w:tc>
        <w:tc>
          <w:tcPr>
            <w:tcW w:type="dxa" w:w="6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333333"/>
                <w:sz w:val="21"/>
                <w:szCs w:val="21"/>
              </w:rPr>
              <w:t xml:space="preserve">Optimize channel mix and budget allocation for next year</w:t>
            </w:r>
          </w:p>
        </w:tc>
      </w:tr>
      <w:tr>
        <w:tc>
          <w:tcPr>
            <w:tcW w:type="dxa" w:w="3000"/>
            <w:tcBorders>
              <w:top w:val="single" w:color="CCCCCC" w:sz="1"/>
              <w:left w:val="single" w:color="CCCCCC" w:sz="1"/>
              <w:bottom w:val="single" w:color="CCCCCC" w:sz="1"/>
              <w:right w:val="single" w:color="CCCCCC" w:sz="1"/>
            </w:tcBorders>
            <w:shd w:fill="1A7F4B" w:val="clear"/>
            <w:tcMar>
              <w:top w:type="dxa" w:w="80"/>
              <w:left w:type="dxa" w:w="120"/>
              <w:bottom w:type="dxa" w:w="80"/>
              <w:right w:type="dxa" w:w="120"/>
            </w:tcMar>
          </w:tcPr>
          <w:p>
            <w:r>
              <w:rPr>
                <w:rFonts w:ascii="Arial" w:cs="Arial" w:eastAsia="Arial" w:hAnsi="Arial"/>
                <w:b/>
                <w:bCs/>
                <w:color w:val="FFFFFF"/>
                <w:sz w:val="21"/>
                <w:szCs w:val="21"/>
              </w:rPr>
              <w:t xml:space="preserve">Key Dimensions</w:t>
            </w:r>
          </w:p>
        </w:tc>
        <w:tc>
          <w:tcPr>
            <w:tcW w:type="dxa" w:w="6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333333"/>
                <w:sz w:val="21"/>
                <w:szCs w:val="21"/>
              </w:rPr>
              <w:t xml:space="preserve">Channel, Quarter, Industry Segment, Budget, Impressions, Leads, Revenue, CAC</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Data File Description</w:t>
      </w:r>
    </w:p>
    <w:p>
      <w:pPr>
        <w:spacing w:after="120" w:before="80"/>
        <w:jc w:val="both"/>
      </w:pPr>
      <w:r>
        <w:rPr>
          <w:rFonts w:ascii="Arial" w:cs="Arial" w:eastAsia="Arial" w:hAnsi="Arial"/>
          <w:color w:val="222222"/>
          <w:sz w:val="22"/>
          <w:szCs w:val="22"/>
        </w:rPr>
        <w:t xml:space="preserve">This dataset covers 46 marketing campaigns run across four channels (Social Media, Search Ads, Email, Display Ads, LinkedIn, Influencer) and four quarters for five industry segments (Retail, Technology, B2B Services, Education, Healthcare). Metrics include budget spent, impressions, clicks, leads, conversions, revenue generated, and customer acquisition cost — the essential data for any marketing ROI analysis.</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Exercise 3 Cookbook — Step by Step</w:t>
      </w:r>
    </w:p>
    <w:p>
      <w:pPr>
        <w:spacing w:after="80" w:before="0"/>
      </w:pPr>
      <w:r>
        <w:t xml:space="preserve"/>
      </w:r>
    </w:p>
    <w:p>
      <w:pPr>
        <w:pStyle w:val="Heading3"/>
        <w:spacing w:after="100" w:before="200"/>
      </w:pPr>
      <w:r>
        <w:rPr>
          <w:rFonts w:ascii="Arial" w:cs="Arial" w:eastAsia="Arial" w:hAnsi="Arial"/>
          <w:b/>
          <w:bCs/>
          <w:color w:val="555555"/>
          <w:sz w:val="24"/>
          <w:szCs w:val="24"/>
        </w:rPr>
        <w:t xml:space="preserve">Step 1: ROI Discovery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3 — STEP 1: ROI DISCOVERY</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I've uploaded marketing campaign data covering a full year across multiple channels and industry segments. Please:
1. Calculate ROI for each channel: (Revenue Generated - Budget Spent) / Budget Spent x 100
2. Rank all channels by cost-per-acquisition (lowest to highest)
3. Identify which quarter had the highest total marketing ROI
4. Find the single most efficient campaign in the dataset (highest revenue per dollar spent)
5. Compare Email vs Paid channels on conversion rate and CAC
6. Flag any channels where budget was spent but ROI was negative or below 100%
7. What is the headline marketing story for our CMO?</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Step 2: Channel Attribution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3 — STEP 2: CHANNEL STORY</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Create a channel attribution data story from the marketing data. Answer:
- Which channel drives the most revenue? Which drives the most efficient revenue?
- Is there a 'hidden hero' channel — one that's underbudgeted relative to its ROI performance?
- Which channel should we REDUCE budget on based on the data, and why?
- Build a recommendation: if total budget stayed the same, how should it be reallocated across channels to maximize revenue?
- Write this as a 250-word CMO briefing with data citations for every claim.</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Step 3: Interactive ROI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3 — STEP 3: ROI DASHBOARD</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Create a comprehensive marketing ROI dashboard as a single interactive HTML file using the campaign data. Include:
HEADER ROW SCORECARDS: Total Revenue Generated | Total Budget Spent | Blended ROI % | Most Efficient Channel | Best Quarter
CHART 1: Horizontal bar chart — ROI % by Channel (color-coded: green = &gt;300%, yellow = 100-300%, red = &lt;100%)
CHART 2: Bubble chart — Budget Spent (x) vs Revenue Generated (y), bubble size = number of conversions, color = channel
CHART 3: Stacked bar — Budget allocation by channel per quarter (Q1-Q4)
CHART 4: Line chart — Conversion Rate trend by quarter for top 3 channels
CHART 5: Bar chart — Customer Acquisition Cost comparison by channel (lower is better, highlight lowest)
INTERACTIVE ELEMENTS: 
- Filter by Industry Segment (dropdown)
- Filter by Quarter (multi-select checkboxes)
- "What If" budget slider that recalculates projected revenue if a selected channel's budget changes by ±20%
INSIGHTS PANEL: Auto-generated text identifying top 3 optimization opportunities based on the filtered data view.
Use Chart.js via CDN. Green/teal professional color scheme. Full year data.</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Step 4: CFO-Ready Budget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3 — STEP 4: CFO STORY</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Write a CFO-ready budget justification story using the marketing data. The CFO wants to know if marketing spend is generating adequate returns. Structure as:
EXECUTIVE SUMMARY: Was this year's marketing investment justified? (Lead with overall ROI number)
WHAT WORKED: Top 3 highest-ROI investments with specific dollar figures
WHAT DIDN'T: Channels or campaigns with subpar returns — be specific and honest
THE EFFICIENCY OPPORTUNITY: If we reallocated budget from low-ROI to high-ROI channels, what's the estimated upside? (Calculate this from the data)
NEXT YEAR RECOMMENDATION: A specific budget allocation proposal by channel with projected ROI
Format as a structured business case. Maximum 350 words. Every claim must cite a specific number from the data.</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Step 5: Quarterly Trend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Courier New" w:cs="Courier New" w:eastAsia="Courier New" w:hAnsi="Courier New"/>
                <w:b/>
                <w:bCs/>
                <w:color w:val="A8D8EA"/>
                <w:sz w:val="20"/>
                <w:szCs w:val="20"/>
              </w:rPr>
              <w:t xml:space="preserve">💬 EXERCISE 3 — STEP 5: QUARTERLY NARRATIVE</w:t>
            </w:r>
          </w:p>
        </w:tc>
      </w:tr>
      <w:tr>
        <w:tc>
          <w:tcPr>
            <w:tcW w:type="dxa" w:w="9360"/>
            <w:tcBorders>
              <w:top w:val="single" w:color="CCCCCC" w:sz="1"/>
              <w:left w:val="single" w:color="CCCCCC" w:sz="1"/>
              <w:bottom w:val="single" w:color="CCCCCC" w:sz="1"/>
              <w:right w:val="single" w:color="CCCCCC" w:sz="1"/>
            </w:tcBorders>
            <w:shd w:fill="0D1117" w:val="clear"/>
            <w:tcMar>
              <w:top w:type="dxa" w:w="140"/>
              <w:left w:type="dxa" w:w="200"/>
              <w:bottom w:type="dxa" w:w="140"/>
              <w:right w:type="dxa" w:w="200"/>
            </w:tcMar>
          </w:tcPr>
          <w:p>
            <w:pPr>
              <w:spacing w:line="360"/>
            </w:pPr>
            <w:r>
              <w:rPr>
                <w:rFonts w:ascii="Courier New" w:cs="Courier New" w:eastAsia="Courier New" w:hAnsi="Courier New"/>
                <w:color w:val="E6EDF3"/>
                <w:sz w:val="20"/>
                <w:szCs w:val="20"/>
              </w:rPr>
              <w:t xml:space="preserve">Analyze the quarterly marketing performance trend in the dataset and create an interactive quarterly trend story. Include:
An HTML page with a narrative structure:
- Opening: How did Q1 set the tone for the year?
- The Q2 Story: What changed and what drove it?
- Q3 Analysis: Was the momentum sustained?
- Q4 Resolution: How did the year end?
For each quarter include:
- A revenue chart showing channel breakdown
- A one-paragraph narrative (100 words) explaining what the data shows
- A highlighted "Metric of the Quarter" in a callout box
- An arrow indicator showing improvement or decline vs prior quarter
This should feel like a scrollable annual marketing report with data driving the narrative at each step.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Expected Insights from Exercise 3</w:t>
            </w:r>
          </w:p>
        </w:tc>
      </w:tr>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pStyle w:val="ListParagraph"/>
              <w:numPr>
                <w:ilvl w:val="0"/>
                <w:numId w:val="2"/>
              </w:numPr>
              <w:spacing w:after="60" w:before="60"/>
            </w:pPr>
            <w:r>
              <w:rPr>
                <w:rFonts w:ascii="Arial" w:cs="Arial" w:eastAsia="Arial" w:hAnsi="Arial"/>
                <w:b w:val="false"/>
                <w:bCs w:val="false"/>
                <w:color w:val="333333"/>
                <w:sz w:val="22"/>
                <w:szCs w:val="22"/>
              </w:rPr>
              <w:t xml:space="preserve">Email marketing delivers the highest ROI across all segments (typically 10x+ return on spend)</w:t>
            </w:r>
          </w:p>
          <w:p>
            <w:pPr>
              <w:pStyle w:val="ListParagraph"/>
              <w:numPr>
                <w:ilvl w:val="0"/>
                <w:numId w:val="2"/>
              </w:numPr>
              <w:spacing w:after="60" w:before="60"/>
            </w:pPr>
            <w:r>
              <w:rPr>
                <w:rFonts w:ascii="Arial" w:cs="Arial" w:eastAsia="Arial" w:hAnsi="Arial"/>
                <w:b w:val="false"/>
                <w:bCs w:val="false"/>
                <w:color w:val="333333"/>
                <w:sz w:val="22"/>
                <w:szCs w:val="22"/>
              </w:rPr>
              <w:t xml:space="preserve">Q4 Holiday campaign generates more revenue than Q1+Q2 combined in Retail segment</w:t>
            </w:r>
          </w:p>
          <w:p>
            <w:pPr>
              <w:pStyle w:val="ListParagraph"/>
              <w:numPr>
                <w:ilvl w:val="0"/>
                <w:numId w:val="2"/>
              </w:numPr>
              <w:spacing w:after="60" w:before="60"/>
            </w:pPr>
            <w:r>
              <w:rPr>
                <w:rFonts w:ascii="Arial" w:cs="Arial" w:eastAsia="Arial" w:hAnsi="Arial"/>
                <w:b w:val="false"/>
                <w:bCs w:val="false"/>
                <w:color w:val="333333"/>
                <w:sz w:val="22"/>
                <w:szCs w:val="22"/>
              </w:rPr>
              <w:t xml:space="preserve">Influencer campaigns in Technology have high reach but middle-tier conversion efficiency</w:t>
            </w:r>
          </w:p>
          <w:p>
            <w:pPr>
              <w:pStyle w:val="ListParagraph"/>
              <w:numPr>
                <w:ilvl w:val="0"/>
                <w:numId w:val="2"/>
              </w:numPr>
              <w:spacing w:after="60" w:before="60"/>
            </w:pPr>
            <w:r>
              <w:rPr>
                <w:rFonts w:ascii="Arial" w:cs="Arial" w:eastAsia="Arial" w:hAnsi="Arial"/>
                <w:b w:val="false"/>
                <w:bCs w:val="false"/>
                <w:color w:val="333333"/>
                <w:sz w:val="22"/>
                <w:szCs w:val="22"/>
              </w:rPr>
              <w:t xml:space="preserve">LinkedIn B2B campaigns have the highest CAC but also highest average order value</w:t>
            </w:r>
          </w:p>
          <w:p>
            <w:pPr>
              <w:pStyle w:val="ListParagraph"/>
              <w:numPr>
                <w:ilvl w:val="0"/>
                <w:numId w:val="2"/>
              </w:numPr>
              <w:spacing w:after="60" w:before="60"/>
            </w:pPr>
            <w:r>
              <w:rPr>
                <w:rFonts w:ascii="Arial" w:cs="Arial" w:eastAsia="Arial" w:hAnsi="Arial"/>
                <w:b w:val="false"/>
                <w:bCs w:val="false"/>
                <w:color w:val="333333"/>
                <w:sz w:val="22"/>
                <w:szCs w:val="22"/>
              </w:rPr>
              <w:t xml:space="preserve">Display Ads consistently show lowest conversion rates across all segments</w:t>
            </w:r>
          </w:p>
          <w:p>
            <w:pPr>
              <w:pStyle w:val="ListParagraph"/>
              <w:numPr>
                <w:ilvl w:val="0"/>
                <w:numId w:val="2"/>
              </w:numPr>
              <w:spacing w:after="60" w:before="60"/>
            </w:pPr>
            <w:r>
              <w:rPr>
                <w:rFonts w:ascii="Arial" w:cs="Arial" w:eastAsia="Arial" w:hAnsi="Arial"/>
                <w:b w:val="false"/>
                <w:bCs w:val="false"/>
                <w:color w:val="333333"/>
                <w:sz w:val="22"/>
                <w:szCs w:val="22"/>
              </w:rPr>
              <w:t xml:space="preserve">Search Ads in Q4 Retail show the highest single conversion rate of any campaign type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bCs/>
                <w:color w:val="A8D8EA"/>
                <w:sz w:val="48"/>
                <w:szCs w:val="48"/>
              </w:rPr>
              <w:t xml:space="preserve">CLOSING</w:t>
            </w:r>
          </w:p>
          <w:p>
            <w:pPr>
              <w:jc w:val="center"/>
            </w:pPr>
            <w:r>
              <w:rPr>
                <w:rFonts w:ascii="Arial" w:cs="Arial" w:eastAsia="Arial" w:hAnsi="Arial"/>
                <w:b/>
                <w:bCs/>
                <w:color w:val="FFFFFF"/>
                <w:sz w:val="40"/>
                <w:szCs w:val="40"/>
              </w:rPr>
              <w:t xml:space="preserve">Your Data Storytelling Journey</w:t>
            </w:r>
          </w:p>
          <w:p>
            <w:pPr>
              <w:jc w:val="center"/>
            </w:pPr>
            <w:r>
              <w:rPr>
                <w:rFonts w:ascii="Arial" w:cs="Arial" w:eastAsia="Arial" w:hAnsi="Arial"/>
                <w:i/>
                <w:iCs/>
                <w:color w:val="BBCCDD"/>
                <w:sz w:val="22"/>
                <w:szCs w:val="22"/>
              </w:rPr>
              <w:t xml:space="preserve">Next Steps &amp; Best Practices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The Data Storytelling Mindset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Remember: Data Does Not Speak for Itself</w:t>
            </w:r>
          </w:p>
        </w:tc>
      </w:tr>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after="120" w:before="80"/>
              <w:jc w:val="both"/>
            </w:pPr>
            <w:r>
              <w:rPr>
                <w:rFonts w:ascii="Arial" w:cs="Arial" w:eastAsia="Arial" w:hAnsi="Arial"/>
                <w:color w:val="222222"/>
                <w:sz w:val="22"/>
                <w:szCs w:val="22"/>
              </w:rPr>
              <w:t xml:space="preserve">One of the most common mistakes data analysts make is assuming that good data automatically tells its own story. It doesn't. Data is raw material. Your job — as a student, business owner, or analyst — is to be the translator between numbers and human understanding.</w:t>
            </w:r>
          </w:p>
          <w:p>
            <w:pPr>
              <w:spacing w:after="80" w:before="0"/>
            </w:pPr>
            <w:r>
              <w:t xml:space="preserve"/>
            </w:r>
          </w:p>
          <w:p>
            <w:pPr>
              <w:spacing w:after="120" w:before="80"/>
              <w:jc w:val="both"/>
            </w:pPr>
            <w:r>
              <w:rPr>
                <w:rFonts w:ascii="Arial" w:cs="Arial" w:eastAsia="Arial" w:hAnsi="Arial"/>
                <w:color w:val="222222"/>
                <w:sz w:val="22"/>
                <w:szCs w:val="22"/>
              </w:rPr>
              <w:t xml:space="preserve">Every time you sit down with a dataset, ask these three questions before you even look at the numbers:</w:t>
            </w:r>
          </w:p>
          <w:p>
            <w:pPr>
              <w:pStyle w:val="ListParagraph"/>
              <w:numPr>
                <w:ilvl w:val="0"/>
                <w:numId w:val="2"/>
              </w:numPr>
              <w:spacing w:after="60" w:before="60"/>
            </w:pPr>
            <w:r>
              <w:rPr>
                <w:rFonts w:ascii="Arial" w:cs="Arial" w:eastAsia="Arial" w:hAnsi="Arial"/>
                <w:b w:val="false"/>
                <w:bCs w:val="false"/>
                <w:color w:val="333333"/>
                <w:sz w:val="22"/>
                <w:szCs w:val="22"/>
              </w:rPr>
              <w:t xml:space="preserve">WHO needs to understand this data, and what decision will it inform?</w:t>
            </w:r>
          </w:p>
          <w:p>
            <w:pPr>
              <w:pStyle w:val="ListParagraph"/>
              <w:numPr>
                <w:ilvl w:val="0"/>
                <w:numId w:val="2"/>
              </w:numPr>
              <w:spacing w:after="60" w:before="60"/>
            </w:pPr>
            <w:r>
              <w:rPr>
                <w:rFonts w:ascii="Arial" w:cs="Arial" w:eastAsia="Arial" w:hAnsi="Arial"/>
                <w:b w:val="false"/>
                <w:bCs w:val="false"/>
                <w:color w:val="333333"/>
                <w:sz w:val="22"/>
                <w:szCs w:val="22"/>
              </w:rPr>
              <w:t xml:space="preserve">WHAT is the single most important thing I want them to know?</w:t>
            </w:r>
          </w:p>
          <w:p>
            <w:pPr>
              <w:pStyle w:val="ListParagraph"/>
              <w:numPr>
                <w:ilvl w:val="0"/>
                <w:numId w:val="2"/>
              </w:numPr>
              <w:spacing w:after="60" w:before="60"/>
            </w:pPr>
            <w:r>
              <w:rPr>
                <w:rFonts w:ascii="Arial" w:cs="Arial" w:eastAsia="Arial" w:hAnsi="Arial"/>
                <w:b w:val="false"/>
                <w:bCs w:val="false"/>
                <w:color w:val="333333"/>
                <w:sz w:val="22"/>
                <w:szCs w:val="22"/>
              </w:rPr>
              <w:t xml:space="preserve">WHY should they care about this right now?</w:t>
            </w:r>
          </w:p>
          <w:p>
            <w:pPr>
              <w:spacing w:after="80" w:before="0"/>
            </w:pPr>
            <w:r>
              <w:t xml:space="preserve"/>
            </w:r>
          </w:p>
          <w:p>
            <w:pPr>
              <w:spacing w:after="120" w:before="80"/>
              <w:jc w:val="both"/>
            </w:pPr>
            <w:r>
              <w:rPr>
                <w:rFonts w:ascii="Arial" w:cs="Arial" w:eastAsia="Arial" w:hAnsi="Arial"/>
                <w:color w:val="222222"/>
                <w:sz w:val="22"/>
                <w:szCs w:val="22"/>
              </w:rPr>
              <w:t xml:space="preserve">Answer these three questions first, and Claude will help you build a story powerful enough to move people to action.</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Quick Reference: Choosing Your Claude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I need to understand my data first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1"/>
                <w:szCs w:val="21"/>
              </w:rPr>
              <w:t xml:space="preserve">Use Discovery Prompt — start every session here</w:t>
            </w:r>
          </w:p>
        </w:tc>
      </w:tr>
      <w:tr>
        <w:tc>
          <w:tcPr>
            <w:tcW w:type="dxa" w:w="3000"/>
            <w:tcBorders>
              <w:top w:val="single" w:color="CCCCCC" w:sz="1"/>
              <w:left w:val="single" w:color="CCCCCC" w:sz="1"/>
              <w:bottom w:val="single" w:color="CCCCCC" w:sz="1"/>
              <w:right w:val="single" w:color="CCCCCC" w:sz="1"/>
            </w:tcBorders>
            <w:shd w:fill="2A4F7A" w:val="clear"/>
            <w:tcMar>
              <w:top w:type="dxa" w:w="80"/>
              <w:left w:type="dxa" w:w="120"/>
              <w:bottom w:type="dxa" w:w="80"/>
              <w:right w:type="dxa" w:w="120"/>
            </w:tcMar>
          </w:tcPr>
          <w:p>
            <w:r>
              <w:rPr>
                <w:rFonts w:ascii="Arial" w:cs="Arial" w:eastAsia="Arial" w:hAnsi="Arial"/>
                <w:b/>
                <w:bCs/>
                <w:color w:val="FFFFFF"/>
                <w:sz w:val="21"/>
                <w:szCs w:val="21"/>
              </w:rPr>
              <w:t xml:space="preserve">I need a summary for leadership</w:t>
            </w:r>
          </w:p>
        </w:tc>
        <w:tc>
          <w:tcPr>
            <w:tcW w:type="dxa" w:w="6360"/>
            <w:tcBorders>
              <w:top w:val="single" w:color="CCCCCC" w:sz="1"/>
              <w:left w:val="single" w:color="CCCCCC" w:sz="1"/>
              <w:bottom w:val="single" w:color="CCCCCC" w:sz="1"/>
              <w:right w:val="single" w:color="CCCCCC" w:sz="1"/>
            </w:tcBorders>
            <w:shd w:fill="E0EEFF" w:val="clear"/>
            <w:tcMar>
              <w:top w:type="dxa" w:w="80"/>
              <w:left w:type="dxa" w:w="120"/>
              <w:bottom w:type="dxa" w:w="80"/>
              <w:right w:type="dxa" w:w="120"/>
            </w:tcMar>
          </w:tcPr>
          <w:p>
            <w:r>
              <w:rPr>
                <w:rFonts w:ascii="Arial" w:cs="Arial" w:eastAsia="Arial" w:hAnsi="Arial"/>
                <w:color w:val="333333"/>
                <w:sz w:val="21"/>
                <w:szCs w:val="21"/>
              </w:rPr>
              <w:t xml:space="preserve">Use Executive Story Prompt</w:t>
            </w:r>
          </w:p>
        </w:tc>
      </w:tr>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I want an interactive visual to share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1"/>
                <w:szCs w:val="21"/>
              </w:rPr>
              <w:t xml:space="preserve">Use Interactive Dashboard Prompt</w:t>
            </w:r>
          </w:p>
        </w:tc>
      </w:tr>
      <w:tr>
        <w:tc>
          <w:tcPr>
            <w:tcW w:type="dxa" w:w="3000"/>
            <w:tcBorders>
              <w:top w:val="single" w:color="CCCCCC" w:sz="1"/>
              <w:left w:val="single" w:color="CCCCCC" w:sz="1"/>
              <w:bottom w:val="single" w:color="CCCCCC" w:sz="1"/>
              <w:right w:val="single" w:color="CCCCCC" w:sz="1"/>
            </w:tcBorders>
            <w:shd w:fill="2A4F7A" w:val="clear"/>
            <w:tcMar>
              <w:top w:type="dxa" w:w="80"/>
              <w:left w:type="dxa" w:w="120"/>
              <w:bottom w:type="dxa" w:w="80"/>
              <w:right w:type="dxa" w:w="120"/>
            </w:tcMar>
          </w:tcPr>
          <w:p>
            <w:r>
              <w:rPr>
                <w:rFonts w:ascii="Arial" w:cs="Arial" w:eastAsia="Arial" w:hAnsi="Arial"/>
                <w:b/>
                <w:bCs/>
                <w:color w:val="FFFFFF"/>
                <w:sz w:val="21"/>
                <w:szCs w:val="21"/>
              </w:rPr>
              <w:t xml:space="preserve">I'm presenting to investors</w:t>
            </w:r>
          </w:p>
        </w:tc>
        <w:tc>
          <w:tcPr>
            <w:tcW w:type="dxa" w:w="6360"/>
            <w:tcBorders>
              <w:top w:val="single" w:color="CCCCCC" w:sz="1"/>
              <w:left w:val="single" w:color="CCCCCC" w:sz="1"/>
              <w:bottom w:val="single" w:color="CCCCCC" w:sz="1"/>
              <w:right w:val="single" w:color="CCCCCC" w:sz="1"/>
            </w:tcBorders>
            <w:shd w:fill="E0EEFF" w:val="clear"/>
            <w:tcMar>
              <w:top w:type="dxa" w:w="80"/>
              <w:left w:type="dxa" w:w="120"/>
              <w:bottom w:type="dxa" w:w="80"/>
              <w:right w:type="dxa" w:w="120"/>
            </w:tcMar>
          </w:tcPr>
          <w:p>
            <w:r>
              <w:rPr>
                <w:rFonts w:ascii="Arial" w:cs="Arial" w:eastAsia="Arial" w:hAnsi="Arial"/>
                <w:color w:val="333333"/>
                <w:sz w:val="21"/>
                <w:szCs w:val="21"/>
              </w:rPr>
              <w:t xml:space="preserve">Use Investor/Board Story Prompt</w:t>
            </w:r>
          </w:p>
        </w:tc>
      </w:tr>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This is for academic work</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1"/>
                <w:szCs w:val="21"/>
              </w:rPr>
              <w:t xml:space="preserve">Use Academic Research Prompt</w:t>
            </w:r>
          </w:p>
        </w:tc>
      </w:tr>
      <w:tr>
        <w:tc>
          <w:tcPr>
            <w:tcW w:type="dxa" w:w="3000"/>
            <w:tcBorders>
              <w:top w:val="single" w:color="CCCCCC" w:sz="1"/>
              <w:left w:val="single" w:color="CCCCCC" w:sz="1"/>
              <w:bottom w:val="single" w:color="CCCCCC" w:sz="1"/>
              <w:right w:val="single" w:color="CCCCCC" w:sz="1"/>
            </w:tcBorders>
            <w:shd w:fill="2A4F7A" w:val="clear"/>
            <w:tcMar>
              <w:top w:type="dxa" w:w="80"/>
              <w:left w:type="dxa" w:w="120"/>
              <w:bottom w:type="dxa" w:w="80"/>
              <w:right w:type="dxa" w:w="120"/>
            </w:tcMar>
          </w:tcPr>
          <w:p>
            <w:r>
              <w:rPr>
                <w:rFonts w:ascii="Arial" w:cs="Arial" w:eastAsia="Arial" w:hAnsi="Arial"/>
                <w:b/>
                <w:bCs/>
                <w:color w:val="FFFFFF"/>
                <w:sz w:val="21"/>
                <w:szCs w:val="21"/>
              </w:rPr>
              <w:t xml:space="preserve">I want to compare regions/teams/products</w:t>
            </w:r>
          </w:p>
        </w:tc>
        <w:tc>
          <w:tcPr>
            <w:tcW w:type="dxa" w:w="6360"/>
            <w:tcBorders>
              <w:top w:val="single" w:color="CCCCCC" w:sz="1"/>
              <w:left w:val="single" w:color="CCCCCC" w:sz="1"/>
              <w:bottom w:val="single" w:color="CCCCCC" w:sz="1"/>
              <w:right w:val="single" w:color="CCCCCC" w:sz="1"/>
            </w:tcBorders>
            <w:shd w:fill="E0EEFF" w:val="clear"/>
            <w:tcMar>
              <w:top w:type="dxa" w:w="80"/>
              <w:left w:type="dxa" w:w="120"/>
              <w:bottom w:type="dxa" w:w="80"/>
              <w:right w:type="dxa" w:w="120"/>
            </w:tcMar>
          </w:tcPr>
          <w:p>
            <w:r>
              <w:rPr>
                <w:rFonts w:ascii="Arial" w:cs="Arial" w:eastAsia="Arial" w:hAnsi="Arial"/>
                <w:color w:val="333333"/>
                <w:sz w:val="21"/>
                <w:szCs w:val="21"/>
              </w:rPr>
              <w:t xml:space="preserve">Use Comparison Story Prompt</w:t>
            </w:r>
          </w:p>
        </w:tc>
      </w:tr>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I need to justify my budget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1"/>
                <w:szCs w:val="21"/>
              </w:rPr>
              <w:t xml:space="preserve">Use CFO-Ready Budget Story Prompt (Exercise 3, Step 4)</w:t>
            </w:r>
          </w:p>
        </w:tc>
      </w:tr>
      <w:tr>
        <w:tc>
          <w:tcPr>
            <w:tcW w:type="dxa" w:w="3000"/>
            <w:tcBorders>
              <w:top w:val="single" w:color="CCCCCC" w:sz="1"/>
              <w:left w:val="single" w:color="CCCCCC" w:sz="1"/>
              <w:bottom w:val="single" w:color="CCCCCC" w:sz="1"/>
              <w:right w:val="single" w:color="CCCCCC" w:sz="1"/>
            </w:tcBorders>
            <w:shd w:fill="2A4F7A" w:val="clear"/>
            <w:tcMar>
              <w:top w:type="dxa" w:w="80"/>
              <w:left w:type="dxa" w:w="120"/>
              <w:bottom w:type="dxa" w:w="80"/>
              <w:right w:type="dxa" w:w="120"/>
            </w:tcMar>
          </w:tcPr>
          <w:p>
            <w:r>
              <w:rPr>
                <w:rFonts w:ascii="Arial" w:cs="Arial" w:eastAsia="Arial" w:hAnsi="Arial"/>
                <w:b/>
                <w:bCs/>
                <w:color w:val="FFFFFF"/>
                <w:sz w:val="21"/>
                <w:szCs w:val="21"/>
              </w:rPr>
              <w:t xml:space="preserve">I want to track trends over time</w:t>
            </w:r>
          </w:p>
        </w:tc>
        <w:tc>
          <w:tcPr>
            <w:tcW w:type="dxa" w:w="6360"/>
            <w:tcBorders>
              <w:top w:val="single" w:color="CCCCCC" w:sz="1"/>
              <w:left w:val="single" w:color="CCCCCC" w:sz="1"/>
              <w:bottom w:val="single" w:color="CCCCCC" w:sz="1"/>
              <w:right w:val="single" w:color="CCCCCC" w:sz="1"/>
            </w:tcBorders>
            <w:shd w:fill="E0EEFF" w:val="clear"/>
            <w:tcMar>
              <w:top w:type="dxa" w:w="80"/>
              <w:left w:type="dxa" w:w="120"/>
              <w:bottom w:type="dxa" w:w="80"/>
              <w:right w:type="dxa" w:w="120"/>
            </w:tcMar>
          </w:tcPr>
          <w:p>
            <w:r>
              <w:rPr>
                <w:rFonts w:ascii="Arial" w:cs="Arial" w:eastAsia="Arial" w:hAnsi="Arial"/>
                <w:color w:val="333333"/>
                <w:sz w:val="21"/>
                <w:szCs w:val="21"/>
              </w:rPr>
              <w:t xml:space="preserve">Use Quarterly Trend Story Prompt (Exercise 3, Step 5)</w:t>
            </w:r>
          </w:p>
        </w:tc>
      </w:tr>
    </w:tbl>
    <w:p>
      <w:pPr>
        <w:spacing w:after="160" w:before="0"/>
      </w:pPr>
      <w:r>
        <w:t xml:space="preserve"/>
      </w:r>
    </w:p>
    <w:p>
      <w:pPr>
        <w:spacing w:after="200" w:before="200"/>
        <w:jc w:val="center"/>
      </w:pPr>
      <w:r>
        <w:rPr>
          <w:rFonts w:ascii="Arial" w:cs="Arial" w:eastAsia="Arial" w:hAnsi="Arial"/>
          <w:b/>
          <w:bCs/>
          <w:i/>
          <w:iCs/>
          <w:color w:val="1E3A5F"/>
          <w:sz w:val="28"/>
          <w:szCs w:val="28"/>
        </w:rPr>
        <w:t xml:space="preserve">Now open Claude, upload your data, and start telling stories.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100"/>
      <w:jc w:val="center"/>
    </w:pPr>
    <w:r>
      <w:rPr>
        <w:rFonts w:ascii="Arial" w:cs="Arial" w:eastAsia="Arial" w:hAnsi="Arial"/>
        <w:color w:val="888888"/>
        <w:sz w:val="18"/>
        <w:szCs w:val="18"/>
      </w:rPr>
      <w:t xml:space="preserve">© 2025 Data Storytelling Tutorial  |  claudeai.com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120"/>
    </w:pPr>
    <w:r>
      <w:rPr>
        <w:rFonts w:ascii="Arial" w:cs="Arial" w:eastAsia="Arial" w:hAnsi="Arial"/>
        <w:i/>
        <w:iCs/>
        <w:color w:val="888888"/>
        <w:sz w:val="18"/>
        <w:szCs w:val="18"/>
      </w:rPr>
      <w:t xml:space="preserve">Data Storytelling with Claude  |  A Practical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2026-03-20T09:57:59.920Z</dcterms:created>
  <dcterms:modified xsi:type="dcterms:W3CDTF">2026-03-20T09:57:59.921Z</dcterms:modified>
</cp:coreProperties>
</file>

<file path=docProps/custom.xml><?xml version="1.0" encoding="utf-8"?>
<Properties xmlns="http://schemas.openxmlformats.org/officeDocument/2006/custom-properties" xmlns:vt="http://schemas.openxmlformats.org/officeDocument/2006/docPropsVTypes"/>
</file>