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32E" w:rsidRDefault="000E332E">
      <w:pPr>
        <w:spacing w:before="91" w:line="222" w:lineRule="auto"/>
        <w:ind w:left="44"/>
        <w:outlineLvl w:val="1"/>
        <w:rPr>
          <w:rFonts w:ascii="黑体" w:eastAsia="黑体" w:hAnsi="黑体" w:cs="黑体"/>
          <w:sz w:val="28"/>
          <w:szCs w:val="28"/>
        </w:rPr>
      </w:pPr>
      <w:bookmarkStart w:id="0" w:name="_GoBack"/>
      <w:bookmarkEnd w:id="0"/>
    </w:p>
    <w:p w:rsidR="000E332E" w:rsidRDefault="00F07BFE">
      <w:pPr>
        <w:spacing w:before="277" w:line="221" w:lineRule="auto"/>
        <w:ind w:left="46"/>
        <w:outlineLvl w:val="2"/>
        <w:rPr>
          <w:rFonts w:ascii="仿宋" w:eastAsia="仿宋" w:hAnsi="仿宋" w:cs="仿宋"/>
          <w:sz w:val="30"/>
          <w:szCs w:val="30"/>
          <w:lang w:eastAsia="zh-CN"/>
        </w:rPr>
      </w:pPr>
      <w:r>
        <w:rPr>
          <w:rFonts w:ascii="仿宋" w:eastAsia="仿宋" w:hAnsi="仿宋" w:cs="仿宋"/>
          <w:b/>
          <w:bCs/>
          <w:sz w:val="30"/>
          <w:szCs w:val="30"/>
          <w:lang w:eastAsia="zh-CN"/>
        </w:rPr>
        <w:t>1.</w:t>
      </w:r>
      <w:r>
        <w:rPr>
          <w:rFonts w:ascii="仿宋" w:eastAsia="仿宋" w:hAnsi="仿宋" w:cs="仿宋"/>
          <w:b/>
          <w:bCs/>
          <w:sz w:val="30"/>
          <w:szCs w:val="30"/>
          <w:lang w:eastAsia="zh-CN"/>
        </w:rPr>
        <w:t>河北省市场监督管理局关于印发</w:t>
      </w:r>
      <w:r>
        <w:rPr>
          <w:rFonts w:ascii="仿宋" w:eastAsia="仿宋" w:hAnsi="仿宋" w:cs="仿宋"/>
          <w:b/>
          <w:bCs/>
          <w:sz w:val="30"/>
          <w:szCs w:val="30"/>
          <w:lang w:eastAsia="zh-CN"/>
        </w:rPr>
        <w:t>2023</w:t>
      </w:r>
      <w:r>
        <w:rPr>
          <w:rFonts w:ascii="仿宋" w:eastAsia="仿宋" w:hAnsi="仿宋" w:cs="仿宋"/>
          <w:b/>
          <w:bCs/>
          <w:sz w:val="30"/>
          <w:szCs w:val="30"/>
          <w:lang w:eastAsia="zh-CN"/>
        </w:rPr>
        <w:t>年全省知识产权行政</w:t>
      </w:r>
    </w:p>
    <w:p w:rsidR="000E332E" w:rsidRDefault="00F07BFE">
      <w:pPr>
        <w:spacing w:before="264" w:line="221" w:lineRule="auto"/>
        <w:ind w:left="35"/>
        <w:rPr>
          <w:rFonts w:ascii="仿宋" w:eastAsia="仿宋" w:hAnsi="仿宋" w:cs="仿宋"/>
          <w:sz w:val="30"/>
          <w:szCs w:val="30"/>
          <w:lang w:eastAsia="zh-CN"/>
        </w:rPr>
      </w:pP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保护实施方案的通知（</w:t>
      </w: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2023</w:t>
      </w: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年</w:t>
      </w: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3</w:t>
      </w: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月</w:t>
      </w: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11</w:t>
      </w:r>
      <w:r>
        <w:rPr>
          <w:rFonts w:ascii="仿宋" w:eastAsia="仿宋" w:hAnsi="仿宋" w:cs="仿宋"/>
          <w:b/>
          <w:bCs/>
          <w:spacing w:val="-12"/>
          <w:sz w:val="30"/>
          <w:szCs w:val="30"/>
          <w:lang w:eastAsia="zh-CN"/>
        </w:rPr>
        <w:t>日）</w:t>
      </w:r>
    </w:p>
    <w:p w:rsidR="000E332E" w:rsidRDefault="00F07BFE">
      <w:pPr>
        <w:spacing w:before="262" w:line="201" w:lineRule="auto"/>
        <w:ind w:left="2703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0563C1"/>
            <w:spacing w:val="9"/>
            <w:sz w:val="20"/>
            <w:szCs w:val="20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scjg</w:t>
        </w:r>
        <w:r>
          <w:rPr>
            <w:rFonts w:ascii="Times New Roman" w:eastAsia="Times New Roman" w:hAnsi="Times New Roman" w:cs="Times New Roman"/>
            <w:color w:val="0563C1"/>
            <w:spacing w:val="9"/>
            <w:sz w:val="20"/>
            <w:szCs w:val="20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hebei</w:t>
        </w:r>
        <w:r>
          <w:rPr>
            <w:rFonts w:ascii="Times New Roman" w:eastAsia="Times New Roman" w:hAnsi="Times New Roman" w:cs="Times New Roman"/>
            <w:color w:val="0563C1"/>
            <w:spacing w:val="9"/>
            <w:sz w:val="20"/>
            <w:szCs w:val="20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gov</w:t>
        </w:r>
        <w:r>
          <w:rPr>
            <w:rFonts w:ascii="Times New Roman" w:eastAsia="Times New Roman" w:hAnsi="Times New Roman" w:cs="Times New Roman"/>
            <w:color w:val="0563C1"/>
            <w:spacing w:val="9"/>
            <w:sz w:val="20"/>
            <w:szCs w:val="20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cn</w:t>
        </w:r>
        <w:r>
          <w:rPr>
            <w:rFonts w:ascii="Times New Roman" w:eastAsia="Times New Roman" w:hAnsi="Times New Roman" w:cs="Times New Roman"/>
            <w:color w:val="0563C1"/>
            <w:spacing w:val="9"/>
            <w:sz w:val="20"/>
            <w:szCs w:val="20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info</w:t>
        </w:r>
        <w:r>
          <w:rPr>
            <w:rFonts w:ascii="Times New Roman" w:eastAsia="Times New Roman" w:hAnsi="Times New Roman" w:cs="Times New Roman"/>
            <w:color w:val="0563C1"/>
            <w:spacing w:val="9"/>
            <w:sz w:val="20"/>
            <w:szCs w:val="20"/>
            <w:u w:val="single"/>
          </w:rPr>
          <w:t>/93340</w:t>
        </w:r>
      </w:hyperlink>
    </w:p>
    <w:p w:rsidR="000E332E" w:rsidRDefault="00F07BFE">
      <w:pPr>
        <w:pStyle w:val="a3"/>
        <w:spacing w:before="243" w:line="228" w:lineRule="auto"/>
        <w:ind w:left="3047"/>
        <w:rPr>
          <w:lang w:eastAsia="zh-CN"/>
        </w:rPr>
      </w:pPr>
      <w:r>
        <w:rPr>
          <w:spacing w:val="6"/>
          <w:lang w:eastAsia="zh-CN"/>
        </w:rPr>
        <w:t>冀市监函〔</w:t>
      </w:r>
      <w:r>
        <w:rPr>
          <w:spacing w:val="6"/>
          <w:lang w:eastAsia="zh-CN"/>
        </w:rPr>
        <w:t>2023</w:t>
      </w:r>
      <w:r>
        <w:rPr>
          <w:spacing w:val="6"/>
          <w:lang w:eastAsia="zh-CN"/>
        </w:rPr>
        <w:t>〕</w:t>
      </w:r>
      <w:r>
        <w:rPr>
          <w:spacing w:val="6"/>
          <w:lang w:eastAsia="zh-CN"/>
        </w:rPr>
        <w:t>113</w:t>
      </w:r>
      <w:r>
        <w:rPr>
          <w:spacing w:val="6"/>
          <w:lang w:eastAsia="zh-CN"/>
        </w:rPr>
        <w:t>号</w:t>
      </w:r>
    </w:p>
    <w:p w:rsidR="000E332E" w:rsidRDefault="00F07BFE">
      <w:pPr>
        <w:pStyle w:val="a3"/>
        <w:spacing w:before="222" w:line="417" w:lineRule="auto"/>
        <w:ind w:left="22" w:right="15" w:firstLine="2"/>
        <w:rPr>
          <w:lang w:eastAsia="zh-CN"/>
        </w:rPr>
      </w:pPr>
      <w:r>
        <w:rPr>
          <w:spacing w:val="11"/>
          <w:lang w:eastAsia="zh-CN"/>
        </w:rPr>
        <w:t>各市（含定州、辛集市）市场监督管理局，</w:t>
      </w:r>
      <w:r>
        <w:rPr>
          <w:spacing w:val="10"/>
          <w:lang w:eastAsia="zh-CN"/>
        </w:rPr>
        <w:t>雄安新区综合执法局：现将《</w:t>
      </w:r>
      <w:r>
        <w:rPr>
          <w:spacing w:val="10"/>
          <w:lang w:eastAsia="zh-CN"/>
        </w:rPr>
        <w:t>2023</w:t>
      </w:r>
      <w:r>
        <w:rPr>
          <w:spacing w:val="10"/>
          <w:lang w:eastAsia="zh-CN"/>
        </w:rPr>
        <w:t>年全省知识</w:t>
      </w:r>
      <w:r>
        <w:rPr>
          <w:spacing w:val="9"/>
          <w:lang w:eastAsia="zh-CN"/>
        </w:rPr>
        <w:t>产权行政保护实施方案》印发给你们，请结合实际抓好贯彻落实。</w:t>
      </w:r>
    </w:p>
    <w:p w:rsidR="000E332E" w:rsidRDefault="00F07BFE">
      <w:pPr>
        <w:pStyle w:val="a3"/>
        <w:spacing w:before="33" w:line="417" w:lineRule="auto"/>
        <w:ind w:left="6700" w:right="15" w:hanging="473"/>
        <w:rPr>
          <w:lang w:eastAsia="zh-CN"/>
        </w:rPr>
      </w:pPr>
      <w:r>
        <w:rPr>
          <w:spacing w:val="9"/>
          <w:lang w:eastAsia="zh-CN"/>
        </w:rPr>
        <w:t>河北省市场监督管理局</w:t>
      </w:r>
      <w:r>
        <w:rPr>
          <w:spacing w:val="-5"/>
          <w:lang w:eastAsia="zh-CN"/>
        </w:rPr>
        <w:t>2023</w:t>
      </w:r>
      <w:r>
        <w:rPr>
          <w:spacing w:val="-5"/>
          <w:lang w:eastAsia="zh-CN"/>
        </w:rPr>
        <w:t>年</w:t>
      </w:r>
      <w:r>
        <w:rPr>
          <w:spacing w:val="-5"/>
          <w:lang w:eastAsia="zh-CN"/>
        </w:rPr>
        <w:t>3</w:t>
      </w:r>
      <w:r>
        <w:rPr>
          <w:spacing w:val="-5"/>
          <w:lang w:eastAsia="zh-CN"/>
        </w:rPr>
        <w:t>月</w:t>
      </w:r>
      <w:r>
        <w:rPr>
          <w:spacing w:val="-5"/>
          <w:lang w:eastAsia="zh-CN"/>
        </w:rPr>
        <w:t>11</w:t>
      </w:r>
      <w:r>
        <w:rPr>
          <w:spacing w:val="-5"/>
          <w:lang w:eastAsia="zh-CN"/>
        </w:rPr>
        <w:t>日</w:t>
      </w:r>
    </w:p>
    <w:p w:rsidR="000E332E" w:rsidRDefault="00F07BFE">
      <w:pPr>
        <w:pStyle w:val="a3"/>
        <w:spacing w:before="31" w:line="228" w:lineRule="auto"/>
        <w:ind w:left="2357"/>
        <w:rPr>
          <w:lang w:eastAsia="zh-CN"/>
        </w:rPr>
      </w:pPr>
      <w:r>
        <w:rPr>
          <w:b/>
          <w:bCs/>
          <w:spacing w:val="6"/>
          <w:lang w:eastAsia="zh-CN"/>
        </w:rPr>
        <w:t>2023</w:t>
      </w:r>
      <w:r>
        <w:rPr>
          <w:b/>
          <w:bCs/>
          <w:spacing w:val="6"/>
          <w:lang w:eastAsia="zh-CN"/>
        </w:rPr>
        <w:t>年全省知识产权行政保护实施方案</w:t>
      </w:r>
    </w:p>
    <w:p w:rsidR="000E332E" w:rsidRDefault="00F07BFE">
      <w:pPr>
        <w:pStyle w:val="a3"/>
        <w:spacing w:before="223" w:line="422" w:lineRule="auto"/>
        <w:ind w:left="24" w:right="15" w:firstLine="420"/>
        <w:jc w:val="both"/>
        <w:rPr>
          <w:lang w:eastAsia="zh-CN"/>
        </w:rPr>
      </w:pPr>
      <w:r>
        <w:rPr>
          <w:spacing w:val="7"/>
          <w:lang w:eastAsia="zh-CN"/>
        </w:rPr>
        <w:t>为持续强化知识产权行政保护工作，加快建设知识产权强省，助推我省经济社会高质量</w:t>
      </w:r>
      <w:r>
        <w:rPr>
          <w:spacing w:val="11"/>
          <w:lang w:eastAsia="zh-CN"/>
        </w:rPr>
        <w:t>发展，根据国家知识产权局《</w:t>
      </w:r>
      <w:r>
        <w:rPr>
          <w:spacing w:val="11"/>
          <w:lang w:eastAsia="zh-CN"/>
        </w:rPr>
        <w:t>2023</w:t>
      </w:r>
      <w:r>
        <w:rPr>
          <w:spacing w:val="11"/>
          <w:lang w:eastAsia="zh-CN"/>
        </w:rPr>
        <w:t>年全</w:t>
      </w:r>
      <w:r>
        <w:rPr>
          <w:spacing w:val="10"/>
          <w:lang w:eastAsia="zh-CN"/>
        </w:rPr>
        <w:t>国知识产权行政保护工作方案》部署要求，制定本</w:t>
      </w:r>
      <w:r>
        <w:rPr>
          <w:spacing w:val="5"/>
          <w:lang w:eastAsia="zh-CN"/>
        </w:rPr>
        <w:t>工作方案。</w:t>
      </w:r>
    </w:p>
    <w:p w:rsidR="000E332E" w:rsidRDefault="00F07BFE">
      <w:pPr>
        <w:pStyle w:val="a3"/>
        <w:spacing w:before="31" w:line="229" w:lineRule="auto"/>
        <w:ind w:left="445"/>
        <w:rPr>
          <w:lang w:eastAsia="zh-CN"/>
        </w:rPr>
      </w:pPr>
      <w:r>
        <w:rPr>
          <w:b/>
          <w:bCs/>
          <w:spacing w:val="6"/>
          <w:lang w:eastAsia="zh-CN"/>
        </w:rPr>
        <w:t>一、总体要求</w:t>
      </w:r>
    </w:p>
    <w:p w:rsidR="000E332E" w:rsidRDefault="00F07BFE">
      <w:pPr>
        <w:pStyle w:val="a3"/>
        <w:spacing w:before="220" w:line="422" w:lineRule="auto"/>
        <w:ind w:left="21" w:right="15" w:firstLine="444"/>
        <w:jc w:val="both"/>
        <w:rPr>
          <w:lang w:eastAsia="zh-CN"/>
        </w:rPr>
      </w:pPr>
      <w:r>
        <w:rPr>
          <w:spacing w:val="7"/>
          <w:lang w:eastAsia="zh-CN"/>
        </w:rPr>
        <w:t>以习近平新时代中国特色社会主义思想为指导，全面</w:t>
      </w:r>
      <w:r>
        <w:rPr>
          <w:spacing w:val="6"/>
          <w:lang w:eastAsia="zh-CN"/>
        </w:rPr>
        <w:t>学习党的二十大精神，深入落实习</w:t>
      </w:r>
      <w:r>
        <w:rPr>
          <w:spacing w:val="7"/>
          <w:lang w:eastAsia="zh-CN"/>
        </w:rPr>
        <w:t>近平总书记关于加强知识产权保护的重要指示论述精神，按照省委、省政府工作部署，强化法治保障、突出工作重点、完善保护机制，持续加大对侵权假冒行为打击力度，全面提升知</w:t>
      </w:r>
    </w:p>
    <w:p w:rsidR="000E332E" w:rsidRDefault="000E332E">
      <w:pPr>
        <w:spacing w:line="422" w:lineRule="auto"/>
        <w:rPr>
          <w:lang w:eastAsia="zh-CN"/>
        </w:rPr>
        <w:sectPr w:rsidR="000E332E">
          <w:footerReference w:type="default" r:id="rId7"/>
          <w:pgSz w:w="11906" w:h="16839"/>
          <w:pgMar w:top="1431" w:right="1785" w:bottom="1166" w:left="1785" w:header="0" w:footer="1003" w:gutter="0"/>
          <w:cols w:space="720"/>
        </w:sectPr>
      </w:pPr>
    </w:p>
    <w:p w:rsidR="000E332E" w:rsidRDefault="00F07BFE">
      <w:pPr>
        <w:pStyle w:val="a3"/>
        <w:spacing w:before="137" w:line="417" w:lineRule="auto"/>
        <w:ind w:left="23" w:right="58"/>
        <w:rPr>
          <w:lang w:eastAsia="zh-CN"/>
        </w:rPr>
      </w:pPr>
      <w:r>
        <w:rPr>
          <w:spacing w:val="7"/>
          <w:lang w:eastAsia="zh-CN"/>
        </w:rPr>
        <w:lastRenderedPageBreak/>
        <w:t>识产权全链条保护成效，不断激发全社会创新创造活力，为打造知识产权强省，推动中国式</w:t>
      </w:r>
      <w:r>
        <w:rPr>
          <w:spacing w:val="8"/>
          <w:lang w:eastAsia="zh-CN"/>
        </w:rPr>
        <w:t>现代化河北场景落地落实提供有力保障。</w:t>
      </w:r>
    </w:p>
    <w:p w:rsidR="000E332E" w:rsidRDefault="00F07BFE">
      <w:pPr>
        <w:pStyle w:val="a3"/>
        <w:spacing w:before="32" w:line="228" w:lineRule="auto"/>
        <w:ind w:left="445"/>
        <w:rPr>
          <w:lang w:eastAsia="zh-CN"/>
        </w:rPr>
      </w:pPr>
      <w:r>
        <w:rPr>
          <w:b/>
          <w:bCs/>
          <w:spacing w:val="6"/>
          <w:lang w:eastAsia="zh-CN"/>
        </w:rPr>
        <w:t>二、主要任务</w:t>
      </w:r>
    </w:p>
    <w:p w:rsidR="000E332E" w:rsidRDefault="00F07BFE">
      <w:pPr>
        <w:pStyle w:val="a3"/>
        <w:spacing w:before="221" w:line="228" w:lineRule="auto"/>
        <w:ind w:left="452"/>
        <w:rPr>
          <w:lang w:eastAsia="zh-CN"/>
        </w:rPr>
      </w:pPr>
      <w:r>
        <w:rPr>
          <w:spacing w:val="8"/>
          <w:lang w:eastAsia="zh-CN"/>
        </w:rPr>
        <w:t>（一）强化行政保护制度保障</w:t>
      </w:r>
    </w:p>
    <w:p w:rsidR="000E332E" w:rsidRDefault="00F07BFE">
      <w:pPr>
        <w:pStyle w:val="a3"/>
        <w:spacing w:before="219" w:line="425" w:lineRule="auto"/>
        <w:ind w:left="21" w:right="58" w:firstLine="436"/>
        <w:rPr>
          <w:lang w:eastAsia="zh-CN"/>
        </w:rPr>
      </w:pPr>
      <w:r>
        <w:rPr>
          <w:spacing w:val="7"/>
          <w:lang w:eastAsia="zh-CN"/>
        </w:rPr>
        <w:t>1.</w:t>
      </w:r>
      <w:r>
        <w:rPr>
          <w:spacing w:val="7"/>
          <w:lang w:eastAsia="zh-CN"/>
        </w:rPr>
        <w:t>筑牢知识产权保护法治根基。贯彻执行《商标侵权判</w:t>
      </w:r>
      <w:r>
        <w:rPr>
          <w:spacing w:val="6"/>
          <w:lang w:eastAsia="zh-CN"/>
        </w:rPr>
        <w:t>断标准》《商标一般违法判断标</w:t>
      </w:r>
      <w:r>
        <w:rPr>
          <w:spacing w:val="7"/>
          <w:lang w:eastAsia="zh-CN"/>
        </w:rPr>
        <w:t>准》，在行政裁决案件办理中严格把握《专利侵权纠纷行政裁决办案指南》等执法规范性文件适用规则，充分发挥标准指南的规范引领作用。加快知识产权保护立法，推动出台《河北</w:t>
      </w:r>
      <w:r>
        <w:rPr>
          <w:spacing w:val="9"/>
          <w:lang w:eastAsia="zh-CN"/>
        </w:rPr>
        <w:t>省知识产权保护条例》，不断完善知识产权保护法规体系。</w:t>
      </w:r>
    </w:p>
    <w:p w:rsidR="000E332E" w:rsidRDefault="00F07BFE">
      <w:pPr>
        <w:pStyle w:val="a3"/>
        <w:spacing w:before="30" w:line="426" w:lineRule="auto"/>
        <w:ind w:left="23" w:right="58" w:firstLine="421"/>
        <w:rPr>
          <w:lang w:eastAsia="zh-CN"/>
        </w:rPr>
      </w:pPr>
      <w:r>
        <w:rPr>
          <w:spacing w:val="7"/>
          <w:lang w:eastAsia="zh-CN"/>
        </w:rPr>
        <w:t>2.</w:t>
      </w:r>
      <w:r>
        <w:rPr>
          <w:spacing w:val="7"/>
          <w:lang w:eastAsia="zh-CN"/>
        </w:rPr>
        <w:t>完善知识产权保护评价体系。优化省知识产权保护联席会议办公室对各市党委、政府知识产权保护考核工作，推动知识产权保护各项重点工作落地见效。继续推动将知识产权保护有关指标纳入营商环境评价、质量强省战略评价等考核评价体系，有效发挥考核指挥棒作用。持续开展知识产权保护满意度调查和知识产权保护水平评估工作</w:t>
      </w:r>
      <w:r>
        <w:rPr>
          <w:spacing w:val="7"/>
          <w:lang w:eastAsia="zh-CN"/>
        </w:rPr>
        <w:t>，不断完善知识产权保护立体化评价体系。</w:t>
      </w:r>
    </w:p>
    <w:p w:rsidR="000E332E" w:rsidRDefault="00F07BFE">
      <w:pPr>
        <w:pStyle w:val="a3"/>
        <w:spacing w:before="34" w:line="228" w:lineRule="auto"/>
        <w:ind w:left="452"/>
        <w:rPr>
          <w:lang w:eastAsia="zh-CN"/>
        </w:rPr>
      </w:pPr>
      <w:r>
        <w:rPr>
          <w:spacing w:val="8"/>
          <w:lang w:eastAsia="zh-CN"/>
        </w:rPr>
        <w:t>（二）夯实行政保护工作基础</w:t>
      </w:r>
    </w:p>
    <w:p w:rsidR="000E332E" w:rsidRDefault="00F07BFE">
      <w:pPr>
        <w:pStyle w:val="a3"/>
        <w:spacing w:before="221" w:line="427" w:lineRule="auto"/>
        <w:ind w:left="21" w:right="16" w:firstLine="425"/>
        <w:rPr>
          <w:lang w:eastAsia="zh-CN"/>
        </w:rPr>
      </w:pPr>
      <w:r>
        <w:rPr>
          <w:spacing w:val="6"/>
          <w:lang w:eastAsia="zh-CN"/>
        </w:rPr>
        <w:t>3.</w:t>
      </w:r>
      <w:r>
        <w:rPr>
          <w:spacing w:val="6"/>
          <w:lang w:eastAsia="zh-CN"/>
        </w:rPr>
        <w:t>持续做好专利侵权纠纷行政裁决工作。深入推广</w:t>
      </w:r>
      <w:r>
        <w:rPr>
          <w:spacing w:val="6"/>
          <w:lang w:eastAsia="zh-CN"/>
        </w:rPr>
        <w:t>“</w:t>
      </w:r>
      <w:r>
        <w:rPr>
          <w:spacing w:val="6"/>
          <w:lang w:eastAsia="zh-CN"/>
        </w:rPr>
        <w:t>五四二一</w:t>
      </w:r>
      <w:r>
        <w:rPr>
          <w:spacing w:val="6"/>
          <w:lang w:eastAsia="zh-CN"/>
        </w:rPr>
        <w:t>”</w:t>
      </w:r>
      <w:r>
        <w:rPr>
          <w:spacing w:val="6"/>
          <w:lang w:eastAsia="zh-CN"/>
        </w:rPr>
        <w:t>工作法，进一步畅通案</w:t>
      </w:r>
      <w:r>
        <w:rPr>
          <w:spacing w:val="7"/>
          <w:lang w:eastAsia="zh-CN"/>
        </w:rPr>
        <w:t>件受理渠道，拓宽案源线索。加大专利侵权行政裁决力度，落实专利侵权行政裁决案件繁简分流制度，推动繁案精办、简案快处，不断提升办案质效。加大涉民营企业、外资企业、中</w:t>
      </w:r>
      <w:r>
        <w:rPr>
          <w:spacing w:val="8"/>
          <w:lang w:eastAsia="zh-CN"/>
        </w:rPr>
        <w:t>小微企业等专利侵权纠纷办案力度，严厉打击专利重复侵权、群体侵权、恶意侵权等行为，</w:t>
      </w:r>
      <w:r>
        <w:rPr>
          <w:spacing w:val="7"/>
          <w:lang w:eastAsia="zh-CN"/>
        </w:rPr>
        <w:t>更好发挥行政保护优势。加大跨区域、跨部门办案协作、业务交流力度。规范技术调查官参</w:t>
      </w:r>
      <w:r>
        <w:rPr>
          <w:spacing w:val="9"/>
          <w:lang w:eastAsia="zh-CN"/>
        </w:rPr>
        <w:t>与专利侵权纠纷行政裁决活动，推进完善知识产权侵</w:t>
      </w:r>
      <w:r>
        <w:rPr>
          <w:spacing w:val="9"/>
          <w:lang w:eastAsia="zh-CN"/>
        </w:rPr>
        <w:t>权纠纷鉴定工作体系建设。</w:t>
      </w:r>
    </w:p>
    <w:p w:rsidR="000E332E" w:rsidRDefault="00F07BFE">
      <w:pPr>
        <w:pStyle w:val="a3"/>
        <w:spacing w:before="34" w:line="424" w:lineRule="auto"/>
        <w:ind w:left="23" w:firstLine="418"/>
        <w:rPr>
          <w:lang w:eastAsia="zh-CN"/>
        </w:rPr>
      </w:pPr>
      <w:r>
        <w:rPr>
          <w:spacing w:val="7"/>
          <w:lang w:eastAsia="zh-CN"/>
        </w:rPr>
        <w:t>4.</w:t>
      </w:r>
      <w:r>
        <w:rPr>
          <w:spacing w:val="7"/>
          <w:lang w:eastAsia="zh-CN"/>
        </w:rPr>
        <w:t>持续强化商标专用权保护。规范商标使用行为，加大对违反禁止性规定使用商标等违</w:t>
      </w:r>
      <w:r>
        <w:rPr>
          <w:spacing w:val="9"/>
          <w:lang w:eastAsia="zh-CN"/>
        </w:rPr>
        <w:t>反商标管理行为的规制。突出商标印制、生产流通等重点环节和领域，加大</w:t>
      </w:r>
      <w:r>
        <w:rPr>
          <w:spacing w:val="8"/>
          <w:lang w:eastAsia="zh-CN"/>
        </w:rPr>
        <w:t>对涉及区域广、</w:t>
      </w:r>
      <w:r>
        <w:rPr>
          <w:spacing w:val="7"/>
          <w:lang w:eastAsia="zh-CN"/>
        </w:rPr>
        <w:t>持续时间长、涉案金额高、影响恶劣等严重侵权行为的业务指导和案件查处力度。加大驰名</w:t>
      </w:r>
      <w:r>
        <w:rPr>
          <w:spacing w:val="8"/>
          <w:lang w:eastAsia="zh-CN"/>
        </w:rPr>
        <w:t>商标保护力度，依法保护权利人合法权益。</w:t>
      </w:r>
    </w:p>
    <w:p w:rsidR="000E332E" w:rsidRDefault="00F07BFE">
      <w:pPr>
        <w:pStyle w:val="a3"/>
        <w:spacing w:before="31" w:line="425" w:lineRule="auto"/>
        <w:ind w:left="22" w:right="4" w:firstLine="424"/>
        <w:jc w:val="both"/>
        <w:rPr>
          <w:lang w:eastAsia="zh-CN"/>
        </w:rPr>
      </w:pPr>
      <w:r>
        <w:rPr>
          <w:spacing w:val="3"/>
          <w:lang w:eastAsia="zh-CN"/>
        </w:rPr>
        <w:t>5.</w:t>
      </w:r>
      <w:r>
        <w:rPr>
          <w:spacing w:val="3"/>
          <w:lang w:eastAsia="zh-CN"/>
        </w:rPr>
        <w:t>持续开展地理标志保护监管。贯彻执行《关于进一步加强地理标志保护的指导意见》，</w:t>
      </w:r>
      <w:r>
        <w:rPr>
          <w:spacing w:val="7"/>
          <w:lang w:eastAsia="zh-CN"/>
        </w:rPr>
        <w:t>加强对地理标志保护产品和作为集体商标、证明商标注册的地理标志的保护监管。将地理标</w:t>
      </w:r>
      <w:r>
        <w:rPr>
          <w:spacing w:val="4"/>
          <w:lang w:eastAsia="zh-CN"/>
        </w:rPr>
        <w:t>志保护监管纳入日常监管，重点围绕产地控制和特色质量控</w:t>
      </w:r>
      <w:r>
        <w:rPr>
          <w:spacing w:val="3"/>
          <w:lang w:eastAsia="zh-CN"/>
        </w:rPr>
        <w:t>制，加强地理标志产品抽检工作，</w:t>
      </w:r>
      <w:r>
        <w:rPr>
          <w:spacing w:val="9"/>
          <w:lang w:eastAsia="zh-CN"/>
        </w:rPr>
        <w:t>推动地理标志高水平保护、高标准管理、高质量发展。</w:t>
      </w:r>
    </w:p>
    <w:p w:rsidR="000E332E" w:rsidRDefault="00F07BFE">
      <w:pPr>
        <w:pStyle w:val="a3"/>
        <w:spacing w:before="32" w:line="417" w:lineRule="auto"/>
        <w:ind w:left="23" w:right="58" w:firstLine="420"/>
        <w:rPr>
          <w:lang w:eastAsia="zh-CN"/>
        </w:rPr>
      </w:pPr>
      <w:r>
        <w:rPr>
          <w:spacing w:val="7"/>
          <w:lang w:eastAsia="zh-CN"/>
        </w:rPr>
        <w:t>6.</w:t>
      </w:r>
      <w:r>
        <w:rPr>
          <w:spacing w:val="7"/>
          <w:lang w:eastAsia="zh-CN"/>
        </w:rPr>
        <w:t>积极推进信用监管。落实《关于做好知识产权领域信用分级分类监管工作的通知》要求，做好知识产权领域信用信息的归集共享和动态管理。把企业信用风险分类结果与</w:t>
      </w:r>
      <w:r>
        <w:rPr>
          <w:spacing w:val="7"/>
          <w:lang w:eastAsia="zh-CN"/>
        </w:rPr>
        <w:t>“</w:t>
      </w:r>
      <w:r>
        <w:rPr>
          <w:spacing w:val="7"/>
          <w:lang w:eastAsia="zh-CN"/>
        </w:rPr>
        <w:t>双随</w:t>
      </w:r>
    </w:p>
    <w:p w:rsidR="000E332E" w:rsidRDefault="000E332E">
      <w:pPr>
        <w:spacing w:line="417" w:lineRule="auto"/>
        <w:rPr>
          <w:lang w:eastAsia="zh-CN"/>
        </w:rPr>
        <w:sectPr w:rsidR="000E332E">
          <w:footerReference w:type="default" r:id="rId8"/>
          <w:pgSz w:w="11906" w:h="16839"/>
          <w:pgMar w:top="1431" w:right="1743" w:bottom="1166" w:left="1785" w:header="0" w:footer="1003" w:gutter="0"/>
          <w:cols w:space="720"/>
        </w:sectPr>
      </w:pPr>
    </w:p>
    <w:p w:rsidR="000E332E" w:rsidRDefault="00F07BFE">
      <w:pPr>
        <w:pStyle w:val="a3"/>
        <w:spacing w:before="136" w:line="418" w:lineRule="auto"/>
        <w:ind w:left="22" w:right="29" w:hanging="1"/>
        <w:rPr>
          <w:lang w:eastAsia="zh-CN"/>
        </w:rPr>
      </w:pPr>
      <w:r>
        <w:rPr>
          <w:spacing w:val="3"/>
          <w:lang w:eastAsia="zh-CN"/>
        </w:rPr>
        <w:lastRenderedPageBreak/>
        <w:t>机、一公开</w:t>
      </w:r>
      <w:r>
        <w:rPr>
          <w:spacing w:val="3"/>
          <w:lang w:eastAsia="zh-CN"/>
        </w:rPr>
        <w:t>”</w:t>
      </w:r>
      <w:r>
        <w:rPr>
          <w:spacing w:val="3"/>
          <w:lang w:eastAsia="zh-CN"/>
        </w:rPr>
        <w:t>监管及日常监管相结合，提升监管效能。依法依规开展严重违法失信行为认定、</w:t>
      </w:r>
      <w:r>
        <w:rPr>
          <w:spacing w:val="6"/>
          <w:lang w:eastAsia="zh-CN"/>
        </w:rPr>
        <w:t>联合惩戒工作。</w:t>
      </w:r>
    </w:p>
    <w:p w:rsidR="000E332E" w:rsidRDefault="00F07BFE">
      <w:pPr>
        <w:pStyle w:val="a3"/>
        <w:spacing w:before="31" w:line="228" w:lineRule="auto"/>
        <w:ind w:left="452"/>
        <w:rPr>
          <w:lang w:eastAsia="zh-CN"/>
        </w:rPr>
      </w:pPr>
      <w:r>
        <w:rPr>
          <w:spacing w:val="8"/>
          <w:lang w:eastAsia="zh-CN"/>
        </w:rPr>
        <w:t>（三）聚焦重点领域和关键环节</w:t>
      </w:r>
    </w:p>
    <w:p w:rsidR="000E332E" w:rsidRDefault="00F07BFE">
      <w:pPr>
        <w:pStyle w:val="a3"/>
        <w:spacing w:before="220" w:line="427" w:lineRule="auto"/>
        <w:ind w:left="23" w:firstLine="424"/>
        <w:jc w:val="both"/>
        <w:rPr>
          <w:lang w:eastAsia="zh-CN"/>
        </w:rPr>
      </w:pPr>
      <w:r>
        <w:rPr>
          <w:spacing w:val="5"/>
          <w:lang w:eastAsia="zh-CN"/>
        </w:rPr>
        <w:t>7.</w:t>
      </w:r>
      <w:r>
        <w:rPr>
          <w:spacing w:val="5"/>
          <w:lang w:eastAsia="zh-CN"/>
        </w:rPr>
        <w:t>做好重大活动和重要节点知识产权保护。做好第</w:t>
      </w:r>
      <w:r>
        <w:rPr>
          <w:spacing w:val="5"/>
          <w:lang w:eastAsia="zh-CN"/>
        </w:rPr>
        <w:t>1</w:t>
      </w:r>
      <w:r>
        <w:rPr>
          <w:spacing w:val="5"/>
          <w:lang w:eastAsia="zh-CN"/>
        </w:rPr>
        <w:t>9</w:t>
      </w:r>
      <w:r>
        <w:rPr>
          <w:spacing w:val="5"/>
          <w:lang w:eastAsia="zh-CN"/>
        </w:rPr>
        <w:t>届亚运会、第</w:t>
      </w:r>
      <w:r>
        <w:rPr>
          <w:spacing w:val="5"/>
          <w:lang w:eastAsia="zh-CN"/>
        </w:rPr>
        <w:t>31</w:t>
      </w:r>
      <w:r>
        <w:rPr>
          <w:spacing w:val="5"/>
          <w:lang w:eastAsia="zh-CN"/>
        </w:rPr>
        <w:t>届世界大学生夏</w:t>
      </w:r>
      <w:r>
        <w:rPr>
          <w:spacing w:val="11"/>
          <w:lang w:eastAsia="zh-CN"/>
        </w:rPr>
        <w:t>季运动会等国际大型赛事、重大工程相关特殊标志保护。以进博会、服贸会、廊坊</w:t>
      </w:r>
      <w:r>
        <w:rPr>
          <w:spacing w:val="11"/>
          <w:lang w:eastAsia="zh-CN"/>
        </w:rPr>
        <w:t>“518”</w:t>
      </w:r>
      <w:r>
        <w:rPr>
          <w:spacing w:val="7"/>
          <w:lang w:eastAsia="zh-CN"/>
        </w:rPr>
        <w:t>经洽会、石家庄数博会等大型展会以及本地主办的交易会、博览会为重点，贯彻落实《展会知识产权保护指引》和展会知识产权纠纷快速处理机制，加强展前排查、展中巡查、展后追查，协同做好对专利、商标等侵权行为的防范、调解与查处工作。围绕五一、中秋、国庆等</w:t>
      </w:r>
      <w:r>
        <w:rPr>
          <w:spacing w:val="5"/>
          <w:lang w:eastAsia="zh-CN"/>
        </w:rPr>
        <w:t>重要时间节点，加强对重点商品、重点领域的监管，防范区</w:t>
      </w:r>
      <w:r>
        <w:rPr>
          <w:spacing w:val="4"/>
          <w:lang w:eastAsia="zh-CN"/>
        </w:rPr>
        <w:t>域性、大规模侵权假冒案件发生。</w:t>
      </w:r>
    </w:p>
    <w:p w:rsidR="000E332E" w:rsidRDefault="00F07BFE">
      <w:pPr>
        <w:pStyle w:val="a3"/>
        <w:spacing w:before="33" w:line="426" w:lineRule="auto"/>
        <w:ind w:left="22" w:right="100" w:firstLine="420"/>
        <w:jc w:val="both"/>
        <w:rPr>
          <w:lang w:eastAsia="zh-CN"/>
        </w:rPr>
      </w:pPr>
      <w:r>
        <w:rPr>
          <w:spacing w:val="7"/>
          <w:lang w:eastAsia="zh-CN"/>
        </w:rPr>
        <w:t>8.</w:t>
      </w:r>
      <w:r>
        <w:rPr>
          <w:spacing w:val="7"/>
          <w:lang w:eastAsia="zh-CN"/>
        </w:rPr>
        <w:t>做好民生热点和重点领域知识产权保护。加强对关系公共利益和人民群众切身利</w:t>
      </w:r>
      <w:r>
        <w:rPr>
          <w:spacing w:val="7"/>
          <w:lang w:eastAsia="zh-CN"/>
        </w:rPr>
        <w:t>益的食品、药品、民生物资、网络市场、公共卫生及绿色低碳技术等重点领域及商品的知识产权行政保护。聚焦初级农产品、加工食品、传统手工艺品等，组织开展地理标志保护监管。配合做好扫黑除恶市场流通领域相关整治工作，及时移送知识产权行政保护工作中涉黑涉恶及行业乱象行为线索。</w:t>
      </w:r>
    </w:p>
    <w:p w:rsidR="000E332E" w:rsidRDefault="00F07BFE">
      <w:pPr>
        <w:pStyle w:val="a3"/>
        <w:spacing w:before="34" w:line="428" w:lineRule="auto"/>
        <w:ind w:left="22" w:right="100" w:firstLine="420"/>
        <w:jc w:val="both"/>
        <w:rPr>
          <w:lang w:eastAsia="zh-CN"/>
        </w:rPr>
      </w:pPr>
      <w:r>
        <w:rPr>
          <w:spacing w:val="7"/>
          <w:lang w:eastAsia="zh-CN"/>
        </w:rPr>
        <w:t>9.</w:t>
      </w:r>
      <w:r>
        <w:rPr>
          <w:spacing w:val="7"/>
          <w:lang w:eastAsia="zh-CN"/>
        </w:rPr>
        <w:t>做好重点市场和关键环节知识产权保护。加强对国家级知识产权保护规范化市场的监管指导，持续推进知识产权保护规范化市场培育工作，组织符合条件的专业市场积极争创国家级知识产权保护规范化市场。推动实施《电子商务平台知识产权保护管理》推荐性国家标准，引导电</w:t>
      </w:r>
      <w:r>
        <w:rPr>
          <w:spacing w:val="7"/>
          <w:lang w:eastAsia="zh-CN"/>
        </w:rPr>
        <w:t>商平台实施知识产权保护全流程管理和保护。加强对平台内经营者知识产权授权信息抽查检查频次，严厉打击线上侵权假冒行为，完善线下线上一体化保护。加强海外知识产权纠纷应对指导工作机制建设，引导涉外企业建立完善知识产权涉外风险防控体系，及时发布风险提示或预警信息，做好海外知识产权纠纷应对指导、维权援助等工作，提升市场主</w:t>
      </w:r>
      <w:r>
        <w:rPr>
          <w:spacing w:val="9"/>
          <w:lang w:eastAsia="zh-CN"/>
        </w:rPr>
        <w:t>体海外知识产权风险防范能力。严厉打击非正常专利申请和商标恶意注册行为。</w:t>
      </w:r>
    </w:p>
    <w:p w:rsidR="000E332E" w:rsidRDefault="00F07BFE">
      <w:pPr>
        <w:pStyle w:val="a3"/>
        <w:spacing w:before="32" w:line="227" w:lineRule="auto"/>
        <w:ind w:left="452"/>
        <w:rPr>
          <w:lang w:eastAsia="zh-CN"/>
        </w:rPr>
      </w:pPr>
      <w:r>
        <w:rPr>
          <w:spacing w:val="8"/>
          <w:lang w:eastAsia="zh-CN"/>
        </w:rPr>
        <w:t>（四）优化行政保护工作机制</w:t>
      </w:r>
    </w:p>
    <w:p w:rsidR="000E332E" w:rsidRDefault="00F07BFE">
      <w:pPr>
        <w:pStyle w:val="a3"/>
        <w:spacing w:before="221" w:line="425" w:lineRule="auto"/>
        <w:ind w:left="22" w:right="41" w:firstLine="435"/>
        <w:rPr>
          <w:lang w:eastAsia="zh-CN"/>
        </w:rPr>
      </w:pPr>
      <w:r>
        <w:rPr>
          <w:spacing w:val="5"/>
          <w:lang w:eastAsia="zh-CN"/>
        </w:rPr>
        <w:t>10.</w:t>
      </w:r>
      <w:r>
        <w:rPr>
          <w:spacing w:val="5"/>
          <w:lang w:eastAsia="zh-CN"/>
        </w:rPr>
        <w:t>不断完善快速协同保护机制。支持唐山、雄安新区等地知识产权保护中心申报工作，</w:t>
      </w:r>
      <w:r>
        <w:rPr>
          <w:spacing w:val="7"/>
          <w:lang w:eastAsia="zh-CN"/>
        </w:rPr>
        <w:t>充分发挥知识产权保护中心、快速维权中心平台作用，打造</w:t>
      </w:r>
      <w:r>
        <w:rPr>
          <w:spacing w:val="7"/>
          <w:lang w:eastAsia="zh-CN"/>
        </w:rPr>
        <w:t>“</w:t>
      </w:r>
      <w:r>
        <w:rPr>
          <w:spacing w:val="6"/>
          <w:lang w:eastAsia="zh-CN"/>
        </w:rPr>
        <w:t>一站式</w:t>
      </w:r>
      <w:r>
        <w:rPr>
          <w:spacing w:val="6"/>
          <w:lang w:eastAsia="zh-CN"/>
        </w:rPr>
        <w:t>”</w:t>
      </w:r>
      <w:r>
        <w:rPr>
          <w:spacing w:val="6"/>
          <w:lang w:eastAsia="zh-CN"/>
        </w:rPr>
        <w:t>知识产权保护服务载</w:t>
      </w:r>
      <w:r>
        <w:rPr>
          <w:spacing w:val="8"/>
          <w:lang w:eastAsia="zh-CN"/>
        </w:rPr>
        <w:t>体。推进知识产权纠纷调解组织和队伍建设，依托</w:t>
      </w:r>
      <w:r>
        <w:rPr>
          <w:spacing w:val="8"/>
          <w:lang w:eastAsia="zh-CN"/>
        </w:rPr>
        <w:t>“</w:t>
      </w:r>
      <w:r>
        <w:rPr>
          <w:spacing w:val="8"/>
          <w:lang w:eastAsia="zh-CN"/>
        </w:rPr>
        <w:t>冀时调</w:t>
      </w:r>
      <w:r>
        <w:rPr>
          <w:spacing w:val="8"/>
          <w:lang w:eastAsia="zh-CN"/>
        </w:rPr>
        <w:t>”</w:t>
      </w:r>
      <w:r>
        <w:rPr>
          <w:spacing w:val="8"/>
          <w:lang w:eastAsia="zh-CN"/>
        </w:rPr>
        <w:t>平台开展在线诉调对接工作。</w:t>
      </w:r>
      <w:r>
        <w:rPr>
          <w:spacing w:val="9"/>
          <w:lang w:eastAsia="zh-CN"/>
        </w:rPr>
        <w:t>加强与法院沟通协作，开展专利侵权纠纷行政调解协议司法确认。</w:t>
      </w:r>
    </w:p>
    <w:p w:rsidR="000E332E" w:rsidRDefault="00F07BFE">
      <w:pPr>
        <w:pStyle w:val="a3"/>
        <w:spacing w:before="32" w:line="422" w:lineRule="auto"/>
        <w:ind w:left="24" w:right="29" w:firstLine="432"/>
        <w:rPr>
          <w:lang w:eastAsia="zh-CN"/>
        </w:rPr>
      </w:pPr>
      <w:r>
        <w:rPr>
          <w:spacing w:val="6"/>
          <w:lang w:eastAsia="zh-CN"/>
        </w:rPr>
        <w:t>11.</w:t>
      </w:r>
      <w:r>
        <w:rPr>
          <w:spacing w:val="6"/>
          <w:lang w:eastAsia="zh-CN"/>
        </w:rPr>
        <w:t>探索推进数字化保护监管。鼓励知识产权保护领域的数字化改</w:t>
      </w:r>
      <w:r>
        <w:rPr>
          <w:spacing w:val="5"/>
          <w:lang w:eastAsia="zh-CN"/>
        </w:rPr>
        <w:t>革，探索运用互联网、</w:t>
      </w:r>
      <w:r>
        <w:rPr>
          <w:spacing w:val="7"/>
          <w:lang w:eastAsia="zh-CN"/>
        </w:rPr>
        <w:t>大数据、云计算、人工智能、区块链等新技术新应用，推动知识产权保护数字化监管。提升行政裁决线上办案水平，推动知识产权保护从单向管理向双向互动、从线下转向线上线下融</w:t>
      </w:r>
    </w:p>
    <w:p w:rsidR="000E332E" w:rsidRDefault="000E332E">
      <w:pPr>
        <w:spacing w:line="422" w:lineRule="auto"/>
        <w:rPr>
          <w:lang w:eastAsia="zh-CN"/>
        </w:rPr>
        <w:sectPr w:rsidR="000E332E">
          <w:footerReference w:type="default" r:id="rId9"/>
          <w:pgSz w:w="11906" w:h="16839"/>
          <w:pgMar w:top="1431" w:right="1701" w:bottom="1166" w:left="1785" w:header="0" w:footer="1003" w:gutter="0"/>
          <w:cols w:space="720"/>
        </w:sectPr>
      </w:pPr>
    </w:p>
    <w:p w:rsidR="000E332E" w:rsidRDefault="000E332E">
      <w:pPr>
        <w:spacing w:line="408" w:lineRule="auto"/>
        <w:rPr>
          <w:lang w:eastAsia="zh-CN"/>
        </w:rPr>
      </w:pPr>
    </w:p>
    <w:p w:rsidR="000E332E" w:rsidRDefault="00F07BFE">
      <w:pPr>
        <w:pStyle w:val="a3"/>
        <w:spacing w:before="65" w:line="228" w:lineRule="auto"/>
        <w:ind w:left="23"/>
        <w:rPr>
          <w:lang w:eastAsia="zh-CN"/>
        </w:rPr>
      </w:pPr>
      <w:r>
        <w:rPr>
          <w:spacing w:val="9"/>
          <w:lang w:eastAsia="zh-CN"/>
        </w:rPr>
        <w:t>合，</w:t>
      </w:r>
      <w:r>
        <w:rPr>
          <w:spacing w:val="9"/>
          <w:lang w:eastAsia="zh-CN"/>
        </w:rPr>
        <w:t>逐步探索建立智慧、高效、协同的数字化知识产权保护体系。</w:t>
      </w:r>
    </w:p>
    <w:p w:rsidR="000E332E" w:rsidRDefault="00F07BFE">
      <w:pPr>
        <w:pStyle w:val="a3"/>
        <w:spacing w:before="222" w:line="422" w:lineRule="auto"/>
        <w:ind w:left="22" w:right="70" w:firstLine="435"/>
        <w:jc w:val="both"/>
        <w:rPr>
          <w:lang w:eastAsia="zh-CN"/>
        </w:rPr>
      </w:pPr>
      <w:r>
        <w:rPr>
          <w:spacing w:val="9"/>
          <w:lang w:eastAsia="zh-CN"/>
        </w:rPr>
        <w:t>12.</w:t>
      </w:r>
      <w:r>
        <w:rPr>
          <w:spacing w:val="9"/>
          <w:lang w:eastAsia="zh-CN"/>
        </w:rPr>
        <w:t>深入推进试点示范。支持有条件的市积极争创第二批国家知识产权保护示范区，进</w:t>
      </w:r>
      <w:r>
        <w:rPr>
          <w:spacing w:val="7"/>
          <w:lang w:eastAsia="zh-CN"/>
        </w:rPr>
        <w:t>一步强化政策支持，加大资源投入，打造知识产权保护高地。深入推进晋州鸭梨、涞水麻核</w:t>
      </w:r>
      <w:r>
        <w:rPr>
          <w:spacing w:val="8"/>
          <w:lang w:eastAsia="zh-CN"/>
        </w:rPr>
        <w:t>桃地理标志产品保护示范区创建工作。</w:t>
      </w:r>
    </w:p>
    <w:p w:rsidR="000E332E" w:rsidRDefault="00F07BFE">
      <w:pPr>
        <w:pStyle w:val="a3"/>
        <w:spacing w:before="32" w:line="417" w:lineRule="auto"/>
        <w:ind w:left="23" w:right="71" w:firstLine="434"/>
        <w:rPr>
          <w:lang w:eastAsia="zh-CN"/>
        </w:rPr>
      </w:pPr>
      <w:r>
        <w:rPr>
          <w:spacing w:val="9"/>
          <w:lang w:eastAsia="zh-CN"/>
        </w:rPr>
        <w:t>13.</w:t>
      </w:r>
      <w:r>
        <w:rPr>
          <w:spacing w:val="9"/>
          <w:lang w:eastAsia="zh-CN"/>
        </w:rPr>
        <w:t>探索开展数字知识产权保护。鼓励探索开展大数据、人工智能、基因技术等新领域新业态知识产权保护工作，加大保护力度，加强数字经济知识产权法治保障。</w:t>
      </w:r>
    </w:p>
    <w:p w:rsidR="000E332E" w:rsidRDefault="00F07BFE">
      <w:pPr>
        <w:pStyle w:val="a3"/>
        <w:spacing w:before="32" w:line="228" w:lineRule="auto"/>
        <w:ind w:left="442"/>
        <w:rPr>
          <w:lang w:eastAsia="zh-CN"/>
        </w:rPr>
      </w:pPr>
      <w:r>
        <w:rPr>
          <w:b/>
          <w:bCs/>
          <w:spacing w:val="6"/>
          <w:lang w:eastAsia="zh-CN"/>
        </w:rPr>
        <w:t>三、工作要求</w:t>
      </w:r>
    </w:p>
    <w:p w:rsidR="000E332E" w:rsidRDefault="00F07BFE">
      <w:pPr>
        <w:pStyle w:val="a3"/>
        <w:spacing w:before="219" w:line="364" w:lineRule="auto"/>
        <w:ind w:left="22" w:firstLine="430"/>
        <w:rPr>
          <w:lang w:eastAsia="zh-CN"/>
        </w:rPr>
      </w:pPr>
      <w:r>
        <w:rPr>
          <w:spacing w:val="7"/>
          <w:lang w:eastAsia="zh-CN"/>
        </w:rPr>
        <w:t>（一）加强组织领导。各地要高度重视，精心组织实施，结合本地实际制定切实可</w:t>
      </w:r>
      <w:r>
        <w:rPr>
          <w:spacing w:val="6"/>
          <w:lang w:eastAsia="zh-CN"/>
        </w:rPr>
        <w:t>行的</w:t>
      </w:r>
      <w:r>
        <w:rPr>
          <w:spacing w:val="7"/>
          <w:lang w:eastAsia="zh-CN"/>
        </w:rPr>
        <w:t>实施方案或工作计划，细化</w:t>
      </w:r>
      <w:r>
        <w:rPr>
          <w:spacing w:val="7"/>
          <w:lang w:eastAsia="zh-CN"/>
        </w:rPr>
        <w:t>工作措施，压实工作责任，确保各项任务取得扎扎实实成效。要</w:t>
      </w:r>
      <w:r>
        <w:rPr>
          <w:spacing w:val="4"/>
          <w:lang w:eastAsia="zh-CN"/>
        </w:rPr>
        <w:t>加强向地方党委、政府的请示汇报，提高重视程度，争取更多支持，协调解决重大疑难问题。</w:t>
      </w:r>
    </w:p>
    <w:p w:rsidR="000E332E" w:rsidRDefault="00F07BFE">
      <w:pPr>
        <w:pStyle w:val="a3"/>
        <w:spacing w:before="221" w:line="381" w:lineRule="auto"/>
        <w:ind w:left="20" w:right="16" w:firstLine="431"/>
        <w:rPr>
          <w:lang w:eastAsia="zh-CN"/>
        </w:rPr>
      </w:pPr>
      <w:r>
        <w:rPr>
          <w:spacing w:val="7"/>
          <w:lang w:eastAsia="zh-CN"/>
        </w:rPr>
        <w:t>（二）强化业务指导。认真贯彻执行知识产权相关办案规范标准，落实层级化商标</w:t>
      </w:r>
      <w:r>
        <w:rPr>
          <w:spacing w:val="6"/>
          <w:lang w:eastAsia="zh-CN"/>
        </w:rPr>
        <w:t>专利</w:t>
      </w:r>
      <w:r>
        <w:rPr>
          <w:spacing w:val="4"/>
          <w:lang w:eastAsia="zh-CN"/>
        </w:rPr>
        <w:t>执法业务指导体系，全面加强知识产权执法办案业务指导。继续</w:t>
      </w:r>
      <w:r>
        <w:rPr>
          <w:spacing w:val="3"/>
          <w:lang w:eastAsia="zh-CN"/>
        </w:rPr>
        <w:t>开展行政保护案卷评查工作，</w:t>
      </w:r>
      <w:r>
        <w:rPr>
          <w:spacing w:val="7"/>
          <w:lang w:eastAsia="zh-CN"/>
        </w:rPr>
        <w:t>及时发现问题，及时整改提升。积极做好年度知识产权行政保护典型案例和指导案例遴选报</w:t>
      </w:r>
      <w:r>
        <w:rPr>
          <w:spacing w:val="8"/>
          <w:lang w:eastAsia="zh-CN"/>
        </w:rPr>
        <w:t>送工作，强化正向激励引导。</w:t>
      </w:r>
    </w:p>
    <w:p w:rsidR="000E332E" w:rsidRDefault="00F07BFE">
      <w:pPr>
        <w:pStyle w:val="a3"/>
        <w:spacing w:before="221" w:line="381" w:lineRule="auto"/>
        <w:ind w:left="21" w:right="70" w:firstLine="430"/>
        <w:rPr>
          <w:lang w:eastAsia="zh-CN"/>
        </w:rPr>
      </w:pPr>
      <w:r>
        <w:rPr>
          <w:spacing w:val="7"/>
          <w:lang w:eastAsia="zh-CN"/>
        </w:rPr>
        <w:t>（三）注重协同联动。加强与法院、检察院、公安等部门间的工作沟通和衔接，建</w:t>
      </w:r>
      <w:r>
        <w:rPr>
          <w:spacing w:val="6"/>
          <w:lang w:eastAsia="zh-CN"/>
        </w:rPr>
        <w:t>立工</w:t>
      </w:r>
      <w:r>
        <w:rPr>
          <w:spacing w:val="7"/>
          <w:lang w:eastAsia="zh-CN"/>
        </w:rPr>
        <w:t>作机制，密切协作配合，形成工作合力。积极拓宽跨部门行政保护协作范围，加强行政与刑事司法保护衔接协作。加强京津冀、华北五省市区等跨区域知识产权保护协作，打造更高水</w:t>
      </w:r>
      <w:r>
        <w:rPr>
          <w:spacing w:val="8"/>
          <w:lang w:eastAsia="zh-CN"/>
        </w:rPr>
        <w:t>平的协调联动保护机制。</w:t>
      </w:r>
    </w:p>
    <w:p w:rsidR="000E332E" w:rsidRDefault="00F07BFE">
      <w:pPr>
        <w:pStyle w:val="a3"/>
        <w:spacing w:before="221" w:line="381" w:lineRule="auto"/>
        <w:ind w:left="21" w:right="70" w:firstLine="430"/>
        <w:rPr>
          <w:lang w:eastAsia="zh-CN"/>
        </w:rPr>
      </w:pPr>
      <w:r>
        <w:rPr>
          <w:spacing w:val="7"/>
          <w:lang w:eastAsia="zh-CN"/>
        </w:rPr>
        <w:t>（四）加强宣传引导。多形式做好知识产权政策理论与业务技能培训工作，提高干</w:t>
      </w:r>
      <w:r>
        <w:rPr>
          <w:spacing w:val="6"/>
          <w:lang w:eastAsia="zh-CN"/>
        </w:rPr>
        <w:t>部队</w:t>
      </w:r>
      <w:r>
        <w:rPr>
          <w:spacing w:val="7"/>
          <w:lang w:eastAsia="zh-CN"/>
        </w:rPr>
        <w:t>伍业务水平和实务技能。提高舆情监测、舆论引导和舆情应对能力，及时通报重大舆情。充</w:t>
      </w:r>
      <w:r>
        <w:rPr>
          <w:spacing w:val="6"/>
          <w:lang w:eastAsia="zh-CN"/>
        </w:rPr>
        <w:t>分利用</w:t>
      </w:r>
      <w:r>
        <w:rPr>
          <w:spacing w:val="6"/>
          <w:lang w:eastAsia="zh-CN"/>
        </w:rPr>
        <w:t>“4·26</w:t>
      </w:r>
      <w:r>
        <w:rPr>
          <w:spacing w:val="6"/>
          <w:lang w:eastAsia="zh-CN"/>
        </w:rPr>
        <w:t>世界知识产权日</w:t>
      </w:r>
      <w:r>
        <w:rPr>
          <w:spacing w:val="6"/>
          <w:lang w:eastAsia="zh-CN"/>
        </w:rPr>
        <w:t>”</w:t>
      </w:r>
      <w:r>
        <w:rPr>
          <w:spacing w:val="6"/>
          <w:lang w:eastAsia="zh-CN"/>
        </w:rPr>
        <w:t>等重要</w:t>
      </w:r>
      <w:r>
        <w:rPr>
          <w:spacing w:val="5"/>
          <w:lang w:eastAsia="zh-CN"/>
        </w:rPr>
        <w:t>时机，组织开展集中宣传、政策解读，厚植保护知</w:t>
      </w:r>
      <w:r>
        <w:rPr>
          <w:spacing w:val="8"/>
          <w:lang w:eastAsia="zh-CN"/>
        </w:rPr>
        <w:t>识产权就是保护创新的良好社会氛围。</w:t>
      </w:r>
    </w:p>
    <w:p w:rsidR="000E332E" w:rsidRDefault="000E332E">
      <w:pPr>
        <w:spacing w:line="259" w:lineRule="auto"/>
        <w:rPr>
          <w:lang w:eastAsia="zh-CN"/>
        </w:rPr>
      </w:pPr>
    </w:p>
    <w:p w:rsidR="000E332E" w:rsidRDefault="000E332E">
      <w:pPr>
        <w:spacing w:line="259" w:lineRule="auto"/>
        <w:rPr>
          <w:lang w:eastAsia="zh-CN"/>
        </w:rPr>
      </w:pPr>
    </w:p>
    <w:p w:rsidR="000E332E" w:rsidRDefault="000E332E">
      <w:pPr>
        <w:spacing w:line="259" w:lineRule="auto"/>
        <w:rPr>
          <w:lang w:eastAsia="zh-CN"/>
        </w:rPr>
      </w:pPr>
    </w:p>
    <w:p w:rsidR="000E332E" w:rsidRDefault="000E332E">
      <w:pPr>
        <w:spacing w:before="207" w:line="293" w:lineRule="auto"/>
        <w:ind w:left="48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0E332E" w:rsidRDefault="000E332E">
      <w:pPr>
        <w:spacing w:before="260" w:line="195" w:lineRule="auto"/>
        <w:ind w:left="4092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0E332E" w:rsidRDefault="000E332E">
      <w:pPr>
        <w:pStyle w:val="a3"/>
        <w:spacing w:before="246" w:line="228" w:lineRule="auto"/>
        <w:rPr>
          <w:lang w:eastAsia="zh-CN"/>
        </w:rPr>
      </w:pPr>
    </w:p>
    <w:sectPr w:rsidR="000E332E">
      <w:footerReference w:type="default" r:id="rId10"/>
      <w:pgSz w:w="11906" w:h="16839"/>
      <w:pgMar w:top="842" w:right="1731" w:bottom="1166" w:left="1785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BFE" w:rsidRDefault="00F07BFE">
      <w:r>
        <w:separator/>
      </w:r>
    </w:p>
  </w:endnote>
  <w:endnote w:type="continuationSeparator" w:id="0">
    <w:p w:rsidR="00F07BFE" w:rsidRDefault="00F0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2E" w:rsidRDefault="00F07BFE">
    <w:pPr>
      <w:spacing w:line="176" w:lineRule="auto"/>
      <w:ind w:left="3843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7"/>
        <w:sz w:val="18"/>
        <w:szCs w:val="18"/>
      </w:rPr>
      <w:t>157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2E" w:rsidRDefault="00F07BFE">
    <w:pPr>
      <w:spacing w:line="176" w:lineRule="auto"/>
      <w:ind w:left="3843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7"/>
        <w:sz w:val="18"/>
        <w:szCs w:val="18"/>
      </w:rPr>
      <w:t>158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2E" w:rsidRDefault="00F07BFE">
    <w:pPr>
      <w:spacing w:line="176" w:lineRule="auto"/>
      <w:ind w:left="3843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7"/>
        <w:sz w:val="18"/>
        <w:szCs w:val="18"/>
      </w:rPr>
      <w:t>159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2E" w:rsidRDefault="00F07BFE">
    <w:pPr>
      <w:spacing w:line="176" w:lineRule="auto"/>
      <w:ind w:left="3843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pacing w:val="-7"/>
        <w:sz w:val="18"/>
        <w:szCs w:val="18"/>
      </w:rPr>
      <w:t>160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BFE" w:rsidRDefault="00F07BFE">
      <w:r>
        <w:separator/>
      </w:r>
    </w:p>
  </w:footnote>
  <w:footnote w:type="continuationSeparator" w:id="0">
    <w:p w:rsidR="00F07BFE" w:rsidRDefault="00F07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32E"/>
    <w:rsid w:val="000E332E"/>
    <w:rsid w:val="00B63D0D"/>
    <w:rsid w:val="00F07BFE"/>
    <w:rsid w:val="332C53AD"/>
    <w:rsid w:val="33CA3F14"/>
    <w:rsid w:val="551B5793"/>
    <w:rsid w:val="5D7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404B"/>
  <w15:docId w15:val="{7BE6113B-0E19-4C94-A8A7-457AD279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0"/>
      <w:szCs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jg.hebei.gov.cn/info/93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hwfen</dc:creator>
  <cp:lastModifiedBy>sxr</cp:lastModifiedBy>
  <cp:revision>2</cp:revision>
  <dcterms:created xsi:type="dcterms:W3CDTF">2024-12-19T11:20:00Z</dcterms:created>
  <dcterms:modified xsi:type="dcterms:W3CDTF">2025-03-16T16:20:00Z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2024-12-19T11:22:12Z</vt:filetime>
  </property>
  <property fmtid="{D5CDD505-2E9C-101B-9397-08002B2CF9AE}" pid="4" name="KSOProductBuildVer">
    <vt:lpwstr>2052-12.1.0.19770</vt:lpwstr>
  </property>
  <property fmtid="{D5CDD505-2E9C-101B-9397-08002B2CF9AE}" pid="5" name="ICV">
    <vt:lpwstr>ACCA15FF870B415DBB11CEC30ED7F1A9_13</vt:lpwstr>
  </property>
  <property fmtid="{D5CDD505-2E9C-101B-9397-08002B2CF9AE}" pid="6" name="KSOTemplateDocerSaveRecord">
    <vt:lpwstr>eyJoZGlkIjoiNmE4YWE2NWM2NjkyMzUxOGRkNDNkNjJlMmYxYjJlZDkiLCJ1c2VySWQiOiI1MDc4MzUxMTUifQ==</vt:lpwstr>
  </property>
</Properties>
</file>