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B3" w:rsidRDefault="003F7DC4" w:rsidP="003F7DC4">
      <w:pPr>
        <w:spacing w:line="360" w:lineRule="auto"/>
        <w:jc w:val="center"/>
        <w:rPr>
          <w:rFonts w:ascii="Arial Unicode MS" w:eastAsia="Arial Unicode MS" w:hAnsi="Arial Unicode MS" w:cs="Arial Unicode MS"/>
          <w:sz w:val="44"/>
          <w:szCs w:val="44"/>
        </w:rPr>
      </w:pPr>
      <w:r w:rsidRPr="003F7DC4">
        <w:rPr>
          <w:rFonts w:ascii="Arial Unicode MS" w:eastAsia="Arial Unicode MS" w:hAnsi="Arial Unicode MS" w:cs="Arial Unicode MS" w:hint="eastAsia"/>
          <w:sz w:val="44"/>
          <w:szCs w:val="44"/>
        </w:rPr>
        <w:t>Manual</w:t>
      </w:r>
    </w:p>
    <w:p w:rsidR="004F7EA9" w:rsidRPr="004F7EA9" w:rsidRDefault="004F7EA9" w:rsidP="00863C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7EA9">
        <w:rPr>
          <w:rFonts w:ascii="Times New Roman" w:hAnsi="Times New Roman" w:cs="Times New Roman"/>
          <w:b/>
          <w:sz w:val="24"/>
          <w:szCs w:val="24"/>
        </w:rPr>
        <w:t>1</w:t>
      </w:r>
      <w:r w:rsidRPr="004F7EA9">
        <w:rPr>
          <w:rFonts w:ascii="Times New Roman" w:hAnsi="Times New Roman" w:cs="Times New Roman"/>
          <w:b/>
          <w:sz w:val="24"/>
          <w:szCs w:val="24"/>
        </w:rPr>
        <w:tab/>
        <w:t>Introduction</w:t>
      </w:r>
    </w:p>
    <w:p w:rsidR="004F7EA9" w:rsidRPr="00873816" w:rsidRDefault="004F7EA9" w:rsidP="00863C5F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case of ACM4 (Muscarinic acetylcholine receptor M4) agonists is presented here to show how to use MUBD-DecoyMaker 2.0 for the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calculation.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users may have noted that GLL/GDD </w:t>
      </w:r>
      <w:r w:rsidR="00B5310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has </w:t>
      </w: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>include</w:t>
      </w:r>
      <w:r w:rsidR="00B5310C">
        <w:rPr>
          <w:rFonts w:ascii="Times New Roman" w:eastAsia="宋体" w:hAnsi="Times New Roman" w:cs="Times New Roman" w:hint="eastAsia"/>
          <w:kern w:val="0"/>
          <w:sz w:val="24"/>
          <w:szCs w:val="24"/>
        </w:rPr>
        <w:t>d</w:t>
      </w: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ready-to-use benchmarking set for ACM4 agonists (http://cavasotto-lab.net/Databases/GDD/).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D235B">
        <w:rPr>
          <w:rFonts w:ascii="Times New Roman" w:eastAsia="宋体" w:hAnsi="Times New Roman" w:cs="Times New Roman" w:hint="eastAsia"/>
          <w:kern w:val="0"/>
          <w:sz w:val="24"/>
          <w:szCs w:val="24"/>
        </w:rPr>
        <w:t>For the case with</w:t>
      </w:r>
      <w:r w:rsidR="003D235B"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D235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available </w:t>
      </w:r>
      <w:r w:rsidR="003D235B"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benchmarking </w:t>
      </w:r>
      <w:r w:rsidR="003D235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data </w:t>
      </w:r>
      <w:r w:rsidR="003D235B"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sets, the users are strongly suggested to check whether </w:t>
      </w:r>
      <w:r w:rsidR="003D235B">
        <w:rPr>
          <w:rFonts w:ascii="Times New Roman" w:eastAsia="宋体" w:hAnsi="Times New Roman" w:cs="Times New Roman" w:hint="eastAsia"/>
          <w:kern w:val="0"/>
          <w:sz w:val="24"/>
          <w:szCs w:val="24"/>
        </w:rPr>
        <w:t>the data sets</w:t>
      </w:r>
      <w:r w:rsidR="003D235B"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biased or not</w:t>
      </w:r>
      <w:r w:rsidR="000D5CF7">
        <w:rPr>
          <w:rFonts w:ascii="Times New Roman" w:eastAsia="宋体" w:hAnsi="Times New Roman" w:cs="Times New Roman" w:hint="eastAsia"/>
          <w:kern w:val="0"/>
          <w:sz w:val="24"/>
          <w:szCs w:val="24"/>
        </w:rPr>
        <w:t>, though it is not a must</w:t>
      </w:r>
      <w:r w:rsidR="003D235B" w:rsidRPr="0054109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3D235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1658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protocols below </w:t>
      </w:r>
      <w:r w:rsidR="0091658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will guide the users </w:t>
      </w:r>
      <w:r w:rsidR="004735D5">
        <w:rPr>
          <w:rFonts w:ascii="Times New Roman" w:eastAsia="宋体" w:hAnsi="Times New Roman" w:cs="Times New Roman" w:hint="eastAsia"/>
          <w:kern w:val="0"/>
          <w:sz w:val="24"/>
          <w:szCs w:val="24"/>
        </w:rPr>
        <w:t>to detect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potential 2D bias in </w:t>
      </w:r>
      <w:r w:rsidR="004735D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the benchmarking set for ACM4 agonists, build MUBD and validate its quality. </w:t>
      </w:r>
      <w:r w:rsidR="00873816">
        <w:rPr>
          <w:rFonts w:ascii="Times New Roman" w:eastAsia="宋体" w:hAnsi="Times New Roman" w:cs="Times New Roman" w:hint="eastAsia"/>
          <w:kern w:val="0"/>
          <w:sz w:val="24"/>
          <w:szCs w:val="24"/>
        </w:rPr>
        <w:t>Please note that the case here was run on a windows-based machine with Intel Core(TM) i7-7700 CPU@3.60GHz and RAM of 16 GB.</w:t>
      </w:r>
    </w:p>
    <w:p w:rsidR="004735D5" w:rsidRPr="004F7EA9" w:rsidRDefault="004735D5" w:rsidP="004735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4F7EA9">
        <w:rPr>
          <w:rFonts w:ascii="Times New Roman" w:hAnsi="Times New Roman" w:cs="Times New Roman"/>
          <w:b/>
          <w:sz w:val="24"/>
          <w:szCs w:val="24"/>
        </w:rPr>
        <w:tab/>
      </w:r>
      <w:r w:rsidR="00A7561B">
        <w:rPr>
          <w:rFonts w:ascii="Times New Roman" w:hAnsi="Times New Roman" w:cs="Times New Roman" w:hint="eastAsia"/>
          <w:b/>
          <w:sz w:val="24"/>
          <w:szCs w:val="24"/>
        </w:rPr>
        <w:t>Instructions</w:t>
      </w:r>
    </w:p>
    <w:p w:rsidR="004735D5" w:rsidRPr="00AC68C2" w:rsidRDefault="00AC68C2" w:rsidP="00863C5F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AC68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2.1 </w:t>
      </w:r>
      <w:r w:rsidR="00AA641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Detect 2D Bias</w:t>
      </w:r>
    </w:p>
    <w:p w:rsidR="004F7EA9" w:rsidRPr="008B6225" w:rsidRDefault="00AA6411" w:rsidP="008B62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>load t</w:t>
      </w:r>
      <w:r w:rsidR="00E27D0A"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>he input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>: add the directory of two</w:t>
      </w:r>
      <w:r w:rsidR="00E27D0A"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csv</w:t>
      </w:r>
      <w:proofErr w:type="spellEnd"/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files that contain SMILES specifications of the ACM4 agonists and the ACM4 decoys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(i.e. 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ACM4_Agonist_Ligands.csv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ACM4_Agonist_Decoys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.csv) to the 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textbox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 Here, the users are encouraged to make a working directory of </w:t>
      </w:r>
      <w:proofErr w:type="spellStart"/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>Data_files</w:t>
      </w:r>
      <w:proofErr w:type="spellEnd"/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 the </w:t>
      </w:r>
      <w:r w:rsidR="00F71D8A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disk, i.e. </w:t>
      </w:r>
      <w:r w:rsidR="00F71D8A"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:\Data_files for all the input and output files. </w:t>
      </w:r>
    </w:p>
    <w:p w:rsidR="00AA6411" w:rsidRPr="008B6225" w:rsidRDefault="00AA6411" w:rsidP="008B622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click the button 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>Detect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23B17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he </w:t>
      </w:r>
      <w:r w:rsidR="008B6225"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value of </w:t>
      </w:r>
      <w:proofErr w:type="spellStart"/>
      <w:r w:rsidR="008B6225" w:rsidRPr="00541094">
        <w:rPr>
          <w:rFonts w:ascii="Times New Roman" w:eastAsia="宋体" w:hAnsi="Times New Roman" w:cs="Times New Roman"/>
          <w:kern w:val="0"/>
          <w:sz w:val="24"/>
          <w:szCs w:val="24"/>
        </w:rPr>
        <w:t>NLBScore</w:t>
      </w:r>
      <w:proofErr w:type="spellEnd"/>
      <w:r w:rsidR="008B6225"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represents 2D bias appears in the text box</w:t>
      </w:r>
      <w:r w:rsidR="00862B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 </w:t>
      </w:r>
      <w:r w:rsidR="00EE5E1F">
        <w:rPr>
          <w:rFonts w:ascii="Times New Roman" w:eastAsia="宋体" w:hAnsi="Times New Roman" w:cs="Times New Roman" w:hint="eastAsia"/>
          <w:kern w:val="0"/>
          <w:sz w:val="24"/>
          <w:szCs w:val="24"/>
        </w:rPr>
        <w:t>(Fig. 1)</w:t>
      </w:r>
    </w:p>
    <w:p w:rsidR="004F7EA9" w:rsidRDefault="002816EF" w:rsidP="00862B4E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56ED8" wp14:editId="27DA0F97">
            <wp:extent cx="2998273" cy="349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273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4E" w:rsidRDefault="00862B4E" w:rsidP="00862B4E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Fig</w:t>
      </w:r>
      <w:r w:rsidR="00EE5E1F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1. The module of </w:t>
      </w:r>
      <w:r w:rsidR="00104C72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Detect 2D </w:t>
      </w:r>
      <w:r w:rsidR="00104C72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ias</w:t>
      </w:r>
      <w:r w:rsidR="00104C72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</w:p>
    <w:p w:rsidR="002975E3" w:rsidRPr="00AC68C2" w:rsidRDefault="002975E3" w:rsidP="002975E3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AC68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Pr="00AC68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Make MUBD</w:t>
      </w:r>
    </w:p>
    <w:p w:rsidR="002975E3" w:rsidRPr="002975E3" w:rsidRDefault="002975E3" w:rsidP="000C52EF">
      <w:pPr>
        <w:pStyle w:val="a3"/>
        <w:widowControl/>
        <w:numPr>
          <w:ilvl w:val="0"/>
          <w:numId w:val="11"/>
        </w:numPr>
        <w:spacing w:line="48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load the input: </w:t>
      </w:r>
      <w:r w:rsidRPr="002975E3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users may directly use the ligands in the available </w:t>
      </w:r>
      <w:r w:rsidRPr="002975E3">
        <w:rPr>
          <w:rFonts w:ascii="Times New Roman" w:eastAsia="宋体" w:hAnsi="Times New Roman" w:cs="Times New Roman"/>
          <w:kern w:val="0"/>
          <w:sz w:val="24"/>
          <w:szCs w:val="24"/>
        </w:rPr>
        <w:t>benchmarking</w:t>
      </w: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set </w:t>
      </w:r>
      <w:r w:rsidR="00E33E0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(e.g. </w:t>
      </w:r>
      <w:r w:rsidR="00E33E0C" w:rsidRPr="008B6225">
        <w:rPr>
          <w:rFonts w:ascii="Times New Roman" w:eastAsia="宋体" w:hAnsi="Times New Roman" w:cs="Times New Roman"/>
          <w:kern w:val="0"/>
          <w:sz w:val="24"/>
          <w:szCs w:val="24"/>
        </w:rPr>
        <w:t>ACM4_Agonist_Ligands.csv</w:t>
      </w:r>
      <w:r w:rsidR="00E33E0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 </w:t>
      </w: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or </w:t>
      </w:r>
      <w:r w:rsidRPr="002975E3">
        <w:rPr>
          <w:rFonts w:ascii="Times New Roman" w:eastAsia="宋体" w:hAnsi="Times New Roman" w:cs="Times New Roman"/>
          <w:kern w:val="0"/>
          <w:sz w:val="24"/>
          <w:szCs w:val="24"/>
        </w:rPr>
        <w:t>provide</w:t>
      </w: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 new ligand set</w:t>
      </w:r>
      <w:r w:rsidR="00E33E0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with SMILES specifications</w:t>
      </w: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 </w:t>
      </w: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>The source compound set bound to this computational tool is a prepared ZINC12 all-purchasable subset with the information of SMILES and six physicochemical properties (</w:t>
      </w:r>
      <w:r w:rsidR="00510D5D">
        <w:rPr>
          <w:rFonts w:ascii="Times New Roman" w:eastAsia="宋体" w:hAnsi="Times New Roman" w:cs="Times New Roman" w:hint="eastAsia"/>
          <w:kern w:val="0"/>
          <w:sz w:val="24"/>
          <w:szCs w:val="24"/>
        </w:rPr>
        <w:t>DataWithPs.csv</w:t>
      </w:r>
      <w:r w:rsidR="007E3C52">
        <w:rPr>
          <w:rFonts w:ascii="Times New Roman" w:eastAsia="宋体" w:hAnsi="Times New Roman" w:cs="Times New Roman" w:hint="eastAsia"/>
          <w:kern w:val="0"/>
          <w:sz w:val="24"/>
          <w:szCs w:val="24"/>
        </w:rPr>
        <w:t>.gz</w:t>
      </w:r>
      <w:r w:rsidR="005410A7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3C785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875C7" w:rsidRPr="00D875C7">
        <w:rPr>
          <w:rFonts w:ascii="Times New Roman" w:eastAsia="宋体" w:hAnsi="Times New Roman" w:cs="Times New Roman"/>
          <w:kern w:val="0"/>
          <w:sz w:val="24"/>
          <w:szCs w:val="24"/>
        </w:rPr>
        <w:t>https://www.dropbox.com/s/ixe3eamuojt91tw/DataWithPs.csv.gz?dl=0</w:t>
      </w:r>
      <w:r w:rsidR="000C52E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(Outside China) or </w:t>
      </w:r>
      <w:r w:rsidR="000C52EF" w:rsidRPr="000C52EF">
        <w:rPr>
          <w:rFonts w:ascii="Times New Roman" w:eastAsia="宋体" w:hAnsi="Times New Roman" w:cs="Times New Roman"/>
          <w:kern w:val="0"/>
          <w:sz w:val="24"/>
          <w:szCs w:val="24"/>
        </w:rPr>
        <w:t>https://pan.baidu.com/s/1xb8yZut4ViErLIdfkHid0w</w:t>
      </w:r>
      <w:r w:rsidR="000C52E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(China)</w:t>
      </w:r>
      <w:r w:rsidR="00E6223E">
        <w:rPr>
          <w:rFonts w:ascii="Times New Roman" w:eastAsia="宋体" w:hAnsi="Times New Roman" w:cs="Times New Roman" w:hint="eastAsia"/>
          <w:kern w:val="0"/>
          <w:sz w:val="24"/>
          <w:szCs w:val="24"/>
        </w:rPr>
        <w:t>, unzip it</w:t>
      </w:r>
      <w:r w:rsidR="003C785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before use</w:t>
      </w: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</w:t>
      </w:r>
      <w:r w:rsidR="00EC0744">
        <w:rPr>
          <w:rFonts w:ascii="Times New Roman" w:eastAsia="宋体" w:hAnsi="Times New Roman" w:cs="Times New Roman" w:hint="eastAsia"/>
          <w:kern w:val="0"/>
          <w:sz w:val="24"/>
          <w:szCs w:val="24"/>
        </w:rPr>
        <w:t>(Fig. 2A)</w:t>
      </w:r>
    </w:p>
    <w:p w:rsidR="002975E3" w:rsidRDefault="00873816" w:rsidP="002975E3">
      <w:pPr>
        <w:pStyle w:val="a3"/>
        <w:widowControl/>
        <w:numPr>
          <w:ilvl w:val="0"/>
          <w:numId w:val="11"/>
        </w:numPr>
        <w:spacing w:line="48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click the button 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Make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975E3" w:rsidRPr="00541094">
        <w:rPr>
          <w:rFonts w:ascii="Times New Roman" w:eastAsia="宋体" w:hAnsi="Times New Roman" w:cs="Times New Roman"/>
          <w:kern w:val="0"/>
          <w:sz w:val="24"/>
          <w:szCs w:val="24"/>
        </w:rPr>
        <w:t>The logs of the calculation are shown on a pop-up window.</w:t>
      </w:r>
      <w:r w:rsidR="00EE5E1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(Fig. 2</w:t>
      </w:r>
      <w:r w:rsidR="00EC0744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="00EE5E1F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</w:p>
    <w:p w:rsidR="00ED3B08" w:rsidRPr="002975E3" w:rsidRDefault="00465B97" w:rsidP="00A67555">
      <w:pPr>
        <w:pStyle w:val="a3"/>
        <w:widowControl/>
        <w:numPr>
          <w:ilvl w:val="0"/>
          <w:numId w:val="11"/>
        </w:numPr>
        <w:spacing w:line="48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Check o</w:t>
      </w:r>
      <w:r w:rsidR="00ED3B0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utput files: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Once done, there will be two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csv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files that contain diverse ligands (</w:t>
      </w:r>
      <w:r w:rsidRPr="00465B97">
        <w:rPr>
          <w:rFonts w:ascii="Times New Roman" w:eastAsia="宋体" w:hAnsi="Times New Roman" w:cs="Times New Roman"/>
          <w:kern w:val="0"/>
          <w:sz w:val="24"/>
          <w:szCs w:val="24"/>
        </w:rPr>
        <w:t>Diverse_ligands_PS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.csv) and maximal unbiased decoys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(</w:t>
      </w:r>
      <w:r w:rsidRPr="00465B97">
        <w:rPr>
          <w:rFonts w:ascii="Times New Roman" w:eastAsia="宋体" w:hAnsi="Times New Roman" w:cs="Times New Roman"/>
          <w:kern w:val="0"/>
          <w:sz w:val="24"/>
          <w:szCs w:val="24"/>
        </w:rPr>
        <w:t>Final_decoys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.csv) and one folder named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Final decoys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that includes the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csv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files that contain maximal unbiased decoys for every ligand</w:t>
      </w:r>
      <w:r w:rsidR="00A6755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</w:t>
      </w:r>
      <w:proofErr w:type="spellStart"/>
      <w:r w:rsidR="00A67555">
        <w:rPr>
          <w:rFonts w:ascii="Times New Roman" w:eastAsia="宋体" w:hAnsi="Times New Roman" w:cs="Times New Roman"/>
          <w:kern w:val="0"/>
          <w:sz w:val="24"/>
          <w:szCs w:val="24"/>
        </w:rPr>
        <w:t>Final_decoys</w:t>
      </w:r>
      <w:proofErr w:type="spellEnd"/>
      <w:r w:rsidR="00A67555"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="00A67555">
        <w:rPr>
          <w:rFonts w:ascii="Times New Roman" w:eastAsia="宋体" w:hAnsi="Times New Roman" w:cs="Times New Roman" w:hint="eastAsia"/>
          <w:kern w:val="0"/>
          <w:sz w:val="24"/>
          <w:szCs w:val="24"/>
        </w:rPr>
        <w:t>*.</w:t>
      </w:r>
      <w:proofErr w:type="spellStart"/>
      <w:r w:rsidR="00A67555">
        <w:rPr>
          <w:rFonts w:ascii="Times New Roman" w:eastAsia="宋体" w:hAnsi="Times New Roman" w:cs="Times New Roman" w:hint="eastAsia"/>
          <w:kern w:val="0"/>
          <w:sz w:val="24"/>
          <w:szCs w:val="24"/>
        </w:rPr>
        <w:t>csv</w:t>
      </w:r>
      <w:proofErr w:type="spellEnd"/>
      <w:r w:rsidR="00A67555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 It should be noted that all compounds are represented by SMILES.</w:t>
      </w:r>
    </w:p>
    <w:p w:rsidR="00027107" w:rsidRDefault="005F315C" w:rsidP="00EE5E1F">
      <w:pPr>
        <w:spacing w:line="360" w:lineRule="auto"/>
        <w:jc w:val="center"/>
        <w:rPr>
          <w:rStyle w:val="a8"/>
        </w:rPr>
      </w:pPr>
      <w:r>
        <w:rPr>
          <w:noProof/>
          <w:szCs w:val="21"/>
        </w:rPr>
        <w:drawing>
          <wp:inline distT="0" distB="0" distL="0" distR="0" wp14:anchorId="280C73F0">
            <wp:extent cx="4993559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59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E1F" w:rsidRDefault="00EE5E1F" w:rsidP="00EE5E1F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Fig. 2 </w:t>
      </w:r>
      <w:r w:rsidR="009C13FA">
        <w:rPr>
          <w:rFonts w:ascii="Times New Roman" w:eastAsia="宋体" w:hAnsi="Times New Roman" w:cs="Times New Roman" w:hint="eastAsia"/>
          <w:kern w:val="0"/>
          <w:sz w:val="24"/>
          <w:szCs w:val="24"/>
        </w:rPr>
        <w:t>(A)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The module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Make MUBD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</w:t>
      </w:r>
      <w:r w:rsidR="009C13F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(B)</w:t>
      </w:r>
      <w:r w:rsid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the pop-up window</w:t>
      </w:r>
    </w:p>
    <w:p w:rsidR="00853B44" w:rsidRPr="00AC68C2" w:rsidRDefault="00853B44" w:rsidP="00853B44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AC68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Pr="00AC68C2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Quality </w:t>
      </w:r>
      <w:r w:rsidR="0017203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ontrol</w:t>
      </w:r>
    </w:p>
    <w:p w:rsidR="002B49ED" w:rsidRDefault="00A23B17" w:rsidP="00A23B17">
      <w:pPr>
        <w:pStyle w:val="a3"/>
        <w:widowControl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Click the button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NLBScore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936051"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A23B17">
        <w:t xml:space="preserve"> </w:t>
      </w:r>
      <w:r w:rsidRPr="00A23B1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value of </w:t>
      </w:r>
      <w:proofErr w:type="spellStart"/>
      <w:r w:rsidRPr="00A23B17">
        <w:rPr>
          <w:rFonts w:ascii="Times New Roman" w:eastAsia="宋体" w:hAnsi="Times New Roman" w:cs="Times New Roman"/>
          <w:kern w:val="0"/>
          <w:sz w:val="24"/>
          <w:szCs w:val="24"/>
        </w:rPr>
        <w:t>NLBScore</w:t>
      </w:r>
      <w:proofErr w:type="spellEnd"/>
      <w:r w:rsidRPr="00A23B17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represents 2D bias appears in the text box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(Fig. 3</w:t>
      </w:r>
      <w:r w:rsidR="002B49ED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A23B1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2B49E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You may note that </w:t>
      </w:r>
      <w:proofErr w:type="spellStart"/>
      <w:r w:rsidR="002B49ED">
        <w:rPr>
          <w:rFonts w:ascii="Times New Roman" w:eastAsia="宋体" w:hAnsi="Times New Roman" w:cs="Times New Roman" w:hint="eastAsia"/>
          <w:kern w:val="0"/>
          <w:sz w:val="24"/>
          <w:szCs w:val="24"/>
        </w:rPr>
        <w:t>NLBScore</w:t>
      </w:r>
      <w:proofErr w:type="spellEnd"/>
      <w:r w:rsidR="002B49E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of the generated MUBD is less than the available GLL/GDD data set, i.e. 0.0455 vs. 0.0714, indicating the 2D bias has been reduced. </w:t>
      </w:r>
    </w:p>
    <w:p w:rsidR="00936051" w:rsidRPr="002975E3" w:rsidRDefault="00453931" w:rsidP="00F52242">
      <w:pPr>
        <w:pStyle w:val="a3"/>
        <w:widowControl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Click the button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Plot ROC curves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A23B17">
        <w:t xml:space="preserve"> </w:t>
      </w:r>
      <w:r w:rsidR="00F52242">
        <w:rPr>
          <w:rFonts w:ascii="Times New Roman" w:eastAsia="宋体" w:hAnsi="Times New Roman" w:cs="Times New Roman" w:hint="eastAsia"/>
          <w:kern w:val="0"/>
          <w:sz w:val="24"/>
          <w:szCs w:val="24"/>
        </w:rPr>
        <w:t>The figure that contain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F522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ROC curves </w:t>
      </w:r>
      <w:r w:rsidR="00F52242" w:rsidRPr="00F52242">
        <w:rPr>
          <w:rFonts w:ascii="Times New Roman" w:eastAsia="宋体" w:hAnsi="Times New Roman" w:cs="Times New Roman"/>
          <w:kern w:val="0"/>
          <w:sz w:val="24"/>
          <w:szCs w:val="24"/>
        </w:rPr>
        <w:t xml:space="preserve">based on leave-one-out cross-validation using </w:t>
      </w:r>
      <w:proofErr w:type="spellStart"/>
      <w:r w:rsidR="00F52242" w:rsidRPr="00F52242">
        <w:rPr>
          <w:rFonts w:ascii="Times New Roman" w:eastAsia="宋体" w:hAnsi="Times New Roman" w:cs="Times New Roman"/>
          <w:kern w:val="0"/>
          <w:sz w:val="24"/>
          <w:szCs w:val="24"/>
        </w:rPr>
        <w:t>simp</w:t>
      </w:r>
      <w:proofErr w:type="spellEnd"/>
      <w:r w:rsidR="00F52242" w:rsidRPr="00F52242">
        <w:rPr>
          <w:rFonts w:ascii="Times New Roman" w:eastAsia="宋体" w:hAnsi="Times New Roman" w:cs="Times New Roman"/>
          <w:kern w:val="0"/>
          <w:sz w:val="24"/>
          <w:szCs w:val="24"/>
        </w:rPr>
        <w:t xml:space="preserve">-based and MACCS </w:t>
      </w:r>
      <w:proofErr w:type="spellStart"/>
      <w:r w:rsidR="00F52242" w:rsidRPr="00F52242">
        <w:rPr>
          <w:rFonts w:ascii="Times New Roman" w:eastAsia="宋体" w:hAnsi="Times New Roman" w:cs="Times New Roman"/>
          <w:kern w:val="0"/>
          <w:sz w:val="24"/>
          <w:szCs w:val="24"/>
        </w:rPr>
        <w:t>sims</w:t>
      </w:r>
      <w:proofErr w:type="spellEnd"/>
      <w:r w:rsidR="00F52242" w:rsidRPr="00F52242">
        <w:rPr>
          <w:rFonts w:ascii="Times New Roman" w:eastAsia="宋体" w:hAnsi="Times New Roman" w:cs="Times New Roman"/>
          <w:kern w:val="0"/>
          <w:sz w:val="24"/>
          <w:szCs w:val="24"/>
        </w:rPr>
        <w:t>-based similarity search</w:t>
      </w:r>
      <w:r w:rsidR="00936051" w:rsidRPr="002975E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522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pops up and the mean(ROC AUCs) are also shown (Fig. 3B). The value of mean(ROC AUCs) close to 0.5 indicates </w:t>
      </w:r>
      <w:r w:rsidR="00F52242">
        <w:rPr>
          <w:rFonts w:ascii="Times New Roman" w:eastAsia="宋体" w:hAnsi="Times New Roman" w:cs="Times New Roman"/>
          <w:kern w:val="0"/>
          <w:sz w:val="24"/>
          <w:szCs w:val="24"/>
        </w:rPr>
        <w:t>of the</w:t>
      </w:r>
      <w:r w:rsidR="00F522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unbiased feature of the MUBD. </w:t>
      </w:r>
    </w:p>
    <w:p w:rsidR="00936051" w:rsidRPr="002975E3" w:rsidRDefault="00936051" w:rsidP="002E3370">
      <w:pPr>
        <w:pStyle w:val="a3"/>
        <w:widowControl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 xml:space="preserve">click the button 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>Plot Property Distribution Curves</w:t>
      </w:r>
      <w:r w:rsidRPr="008B6225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8B62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The figure that contains </w:t>
      </w:r>
      <w:r w:rsidR="002E3370" w:rsidRPr="002E3370">
        <w:rPr>
          <w:rFonts w:ascii="Times New Roman" w:eastAsia="宋体" w:hAnsi="Times New Roman" w:cs="Times New Roman"/>
          <w:kern w:val="0"/>
          <w:sz w:val="24"/>
          <w:szCs w:val="24"/>
        </w:rPr>
        <w:t>Property Distribution Curves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for six </w:t>
      </w:r>
      <w:r w:rsidR="002E3370">
        <w:rPr>
          <w:rFonts w:ascii="Times New Roman" w:eastAsia="宋体" w:hAnsi="Times New Roman" w:cs="Times New Roman"/>
          <w:kern w:val="0"/>
          <w:sz w:val="24"/>
          <w:szCs w:val="24"/>
        </w:rPr>
        <w:t>physicochemical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properties show</w:t>
      </w:r>
      <w:r w:rsidR="005410A7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up</w:t>
      </w:r>
      <w:r w:rsidRPr="0054109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(Fig. </w:t>
      </w:r>
      <w:r w:rsidR="002E3370">
        <w:rPr>
          <w:rFonts w:ascii="Times New Roman" w:eastAsia="宋体" w:hAnsi="Times New Roman" w:cs="Times New Roman" w:hint="eastAsia"/>
          <w:kern w:val="0"/>
          <w:sz w:val="24"/>
          <w:szCs w:val="24"/>
        </w:rPr>
        <w:t>3C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="009C13F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 The similar distribution of ligands and decoys is also an indicator of unbiased feature of the MUBD. </w:t>
      </w:r>
    </w:p>
    <w:p w:rsidR="00E5351F" w:rsidRPr="00E5351F" w:rsidRDefault="008B3CDC" w:rsidP="00863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493CF">
            <wp:extent cx="5244327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27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3FA" w:rsidRDefault="009C13FA" w:rsidP="009C13FA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Fig. 3 The module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Quality Control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: (A)</w:t>
      </w:r>
      <w:r w:rsid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>NLBScore</w:t>
      </w:r>
      <w:proofErr w:type="spellEnd"/>
      <w:r w:rsid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>, (B)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>ROC curves, (C)</w:t>
      </w:r>
      <w:r w:rsidR="0092542D" w:rsidRP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2542D">
        <w:rPr>
          <w:rFonts w:ascii="Times New Roman" w:eastAsia="宋体" w:hAnsi="Times New Roman" w:cs="Times New Roman" w:hint="eastAsia"/>
          <w:kern w:val="0"/>
          <w:sz w:val="24"/>
          <w:szCs w:val="24"/>
        </w:rPr>
        <w:t>Property Distribution Curves</w:t>
      </w:r>
    </w:p>
    <w:p w:rsidR="00607B51" w:rsidRPr="00607B51" w:rsidRDefault="00607B51" w:rsidP="00090789">
      <w:pPr>
        <w:spacing w:beforeLines="50" w:before="156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7B51">
        <w:rPr>
          <w:rFonts w:ascii="Times New Roman" w:hAnsi="Times New Roman" w:cs="Times New Roman"/>
          <w:b/>
          <w:sz w:val="24"/>
          <w:szCs w:val="24"/>
          <w:u w:val="single"/>
        </w:rPr>
        <w:t>If you find it useful, please cite</w:t>
      </w:r>
      <w:r w:rsidRPr="00607B51">
        <w:rPr>
          <w:rFonts w:ascii="Times New Roman" w:hAnsi="Times New Roman" w:cs="Times New Roman" w:hint="eastAsia"/>
          <w:b/>
          <w:sz w:val="24"/>
          <w:szCs w:val="24"/>
          <w:u w:val="single"/>
        </w:rPr>
        <w:t>:</w:t>
      </w:r>
      <w:r w:rsidRPr="00607B5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13DB3" w:rsidRPr="003F1468" w:rsidRDefault="00013DB3" w:rsidP="003F146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F1468">
        <w:rPr>
          <w:rFonts w:ascii="Times New Roman" w:hAnsi="Times New Roman" w:cs="Times New Roman"/>
          <w:sz w:val="24"/>
          <w:szCs w:val="24"/>
        </w:rPr>
        <w:t>Xia, J.; Li, S.; Ding Y.; Wu, S.; Wang, X. S., MUBD-DecoyMaker 2.0: a Python GUI application to generate maximal unbiased benchmarking data sets for virtual drug screening. Bioinformatics. 2019. (Tool)</w:t>
      </w:r>
    </w:p>
    <w:p w:rsidR="00607B51" w:rsidRPr="003F1468" w:rsidRDefault="00013DB3" w:rsidP="003F146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F1468">
        <w:rPr>
          <w:rFonts w:ascii="Times New Roman" w:hAnsi="Times New Roman" w:cs="Times New Roman"/>
          <w:sz w:val="24"/>
          <w:szCs w:val="24"/>
        </w:rPr>
        <w:t xml:space="preserve">Xia, J.; Jin, H.; Liu, Z.; Zhang, L.; Wang, X. S., An Unbiased Method to Build Benchmarking Sets for Ligand-Based Virtual Screening and Its Application to </w:t>
      </w:r>
      <w:proofErr w:type="spellStart"/>
      <w:r w:rsidRPr="003F1468">
        <w:rPr>
          <w:rFonts w:ascii="Times New Roman" w:hAnsi="Times New Roman" w:cs="Times New Roman"/>
          <w:sz w:val="24"/>
          <w:szCs w:val="24"/>
        </w:rPr>
        <w:t>Gpcrs</w:t>
      </w:r>
      <w:proofErr w:type="spellEnd"/>
      <w:r w:rsidRPr="003F1468">
        <w:rPr>
          <w:rFonts w:ascii="Times New Roman" w:hAnsi="Times New Roman" w:cs="Times New Roman"/>
          <w:sz w:val="24"/>
          <w:szCs w:val="24"/>
        </w:rPr>
        <w:t>. J. Chem. Inf. Model. 2014, 54, 1433-1450. (Algorithm)</w:t>
      </w:r>
    </w:p>
    <w:p w:rsidR="008330DF" w:rsidRDefault="008330DF" w:rsidP="00013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7B51" w:rsidRPr="00607B51" w:rsidRDefault="00013DB3" w:rsidP="00C42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DB3">
        <w:rPr>
          <w:rFonts w:ascii="Times New Roman" w:hAnsi="Times New Roman" w:cs="Times New Roman"/>
          <w:sz w:val="24"/>
          <w:szCs w:val="24"/>
        </w:rPr>
        <w:t>Any question or feedback is welcome. Please send emails to jie.william.xia@hotmail.com or x.simon.wang@gmail.com.</w:t>
      </w:r>
    </w:p>
    <w:sectPr w:rsidR="00607B51" w:rsidRPr="0060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80" w:rsidRDefault="00265880" w:rsidP="00E5351F">
      <w:r>
        <w:separator/>
      </w:r>
    </w:p>
  </w:endnote>
  <w:endnote w:type="continuationSeparator" w:id="0">
    <w:p w:rsidR="00265880" w:rsidRDefault="00265880" w:rsidP="00E5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80" w:rsidRDefault="00265880" w:rsidP="00E5351F">
      <w:r>
        <w:separator/>
      </w:r>
    </w:p>
  </w:footnote>
  <w:footnote w:type="continuationSeparator" w:id="0">
    <w:p w:rsidR="00265880" w:rsidRDefault="00265880" w:rsidP="00E53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03F"/>
    <w:multiLevelType w:val="hybridMultilevel"/>
    <w:tmpl w:val="349E1024"/>
    <w:lvl w:ilvl="0" w:tplc="3F8A23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87F70"/>
    <w:multiLevelType w:val="hybridMultilevel"/>
    <w:tmpl w:val="9B14E1E0"/>
    <w:lvl w:ilvl="0" w:tplc="2522E25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363E21"/>
    <w:multiLevelType w:val="hybridMultilevel"/>
    <w:tmpl w:val="28B4EEA6"/>
    <w:lvl w:ilvl="0" w:tplc="1064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A3002F"/>
    <w:multiLevelType w:val="hybridMultilevel"/>
    <w:tmpl w:val="6194E87A"/>
    <w:lvl w:ilvl="0" w:tplc="836C6A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8429D2"/>
    <w:multiLevelType w:val="hybridMultilevel"/>
    <w:tmpl w:val="5418AC78"/>
    <w:lvl w:ilvl="0" w:tplc="479EED6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AE5E9F"/>
    <w:multiLevelType w:val="hybridMultilevel"/>
    <w:tmpl w:val="6DE08A10"/>
    <w:lvl w:ilvl="0" w:tplc="AEF69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92071"/>
    <w:multiLevelType w:val="hybridMultilevel"/>
    <w:tmpl w:val="08D08ACC"/>
    <w:lvl w:ilvl="0" w:tplc="479EED6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256DD0"/>
    <w:multiLevelType w:val="hybridMultilevel"/>
    <w:tmpl w:val="17DA4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AC53735"/>
    <w:multiLevelType w:val="hybridMultilevel"/>
    <w:tmpl w:val="8E22587E"/>
    <w:lvl w:ilvl="0" w:tplc="4F7A843C">
      <w:start w:val="1"/>
      <w:numFmt w:val="decimal"/>
      <w:lvlText w:val="(%1)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FD745C"/>
    <w:multiLevelType w:val="hybridMultilevel"/>
    <w:tmpl w:val="3F1A46B4"/>
    <w:lvl w:ilvl="0" w:tplc="ECB45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527E3B"/>
    <w:multiLevelType w:val="hybridMultilevel"/>
    <w:tmpl w:val="EA66FCDE"/>
    <w:lvl w:ilvl="0" w:tplc="86BEC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276935"/>
    <w:multiLevelType w:val="hybridMultilevel"/>
    <w:tmpl w:val="EE2A7684"/>
    <w:lvl w:ilvl="0" w:tplc="479EED6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2519C6"/>
    <w:multiLevelType w:val="hybridMultilevel"/>
    <w:tmpl w:val="EE2A7684"/>
    <w:lvl w:ilvl="0" w:tplc="479EED6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650E9F"/>
    <w:multiLevelType w:val="hybridMultilevel"/>
    <w:tmpl w:val="160C40C6"/>
    <w:lvl w:ilvl="0" w:tplc="BE5077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1C4ED3"/>
    <w:multiLevelType w:val="hybridMultilevel"/>
    <w:tmpl w:val="E1E6B0CA"/>
    <w:lvl w:ilvl="0" w:tplc="49F0CA0C">
      <w:start w:val="1"/>
      <w:numFmt w:val="decimal"/>
      <w:lvlText w:val="(%1)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C4633D"/>
    <w:multiLevelType w:val="hybridMultilevel"/>
    <w:tmpl w:val="C74673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15"/>
  </w:num>
  <w:num w:numId="8">
    <w:abstractNumId w:val="7"/>
  </w:num>
  <w:num w:numId="9">
    <w:abstractNumId w:val="6"/>
  </w:num>
  <w:num w:numId="10">
    <w:abstractNumId w:val="14"/>
  </w:num>
  <w:num w:numId="11">
    <w:abstractNumId w:val="11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94"/>
    <w:rsid w:val="00005C26"/>
    <w:rsid w:val="00013DB3"/>
    <w:rsid w:val="000167FD"/>
    <w:rsid w:val="00027107"/>
    <w:rsid w:val="00076789"/>
    <w:rsid w:val="00090789"/>
    <w:rsid w:val="000C52EF"/>
    <w:rsid w:val="000D5CF7"/>
    <w:rsid w:val="00104C72"/>
    <w:rsid w:val="00135B67"/>
    <w:rsid w:val="0017203F"/>
    <w:rsid w:val="00174B28"/>
    <w:rsid w:val="001953AA"/>
    <w:rsid w:val="001955C6"/>
    <w:rsid w:val="001B738D"/>
    <w:rsid w:val="00265880"/>
    <w:rsid w:val="002667C6"/>
    <w:rsid w:val="002707E5"/>
    <w:rsid w:val="002767BF"/>
    <w:rsid w:val="002816EF"/>
    <w:rsid w:val="002975E3"/>
    <w:rsid w:val="002A6F05"/>
    <w:rsid w:val="002B49ED"/>
    <w:rsid w:val="002C72D8"/>
    <w:rsid w:val="002D60D7"/>
    <w:rsid w:val="002D779A"/>
    <w:rsid w:val="002E3370"/>
    <w:rsid w:val="002E4528"/>
    <w:rsid w:val="002F4731"/>
    <w:rsid w:val="003314B2"/>
    <w:rsid w:val="00336B05"/>
    <w:rsid w:val="003539F7"/>
    <w:rsid w:val="0037099F"/>
    <w:rsid w:val="003C0281"/>
    <w:rsid w:val="003C0CE6"/>
    <w:rsid w:val="003C7857"/>
    <w:rsid w:val="003C7BD9"/>
    <w:rsid w:val="003D235B"/>
    <w:rsid w:val="003F1468"/>
    <w:rsid w:val="003F3E6B"/>
    <w:rsid w:val="003F4417"/>
    <w:rsid w:val="003F7DC4"/>
    <w:rsid w:val="004040BF"/>
    <w:rsid w:val="004049EB"/>
    <w:rsid w:val="004076AE"/>
    <w:rsid w:val="0042778A"/>
    <w:rsid w:val="00453931"/>
    <w:rsid w:val="00465B97"/>
    <w:rsid w:val="004735D5"/>
    <w:rsid w:val="0048013C"/>
    <w:rsid w:val="004D2F4C"/>
    <w:rsid w:val="004F7941"/>
    <w:rsid w:val="004F7EA9"/>
    <w:rsid w:val="00506173"/>
    <w:rsid w:val="00510D5D"/>
    <w:rsid w:val="00541094"/>
    <w:rsid w:val="005410A7"/>
    <w:rsid w:val="00566387"/>
    <w:rsid w:val="005B4369"/>
    <w:rsid w:val="005E4CBA"/>
    <w:rsid w:val="005E521B"/>
    <w:rsid w:val="005F2129"/>
    <w:rsid w:val="005F315C"/>
    <w:rsid w:val="00607B51"/>
    <w:rsid w:val="00615B58"/>
    <w:rsid w:val="00623659"/>
    <w:rsid w:val="006645F5"/>
    <w:rsid w:val="006A5B32"/>
    <w:rsid w:val="00706AD6"/>
    <w:rsid w:val="0072717F"/>
    <w:rsid w:val="00742D25"/>
    <w:rsid w:val="00752E3B"/>
    <w:rsid w:val="00754955"/>
    <w:rsid w:val="007928B6"/>
    <w:rsid w:val="007A471B"/>
    <w:rsid w:val="007E0227"/>
    <w:rsid w:val="007E3C52"/>
    <w:rsid w:val="00827528"/>
    <w:rsid w:val="008330DF"/>
    <w:rsid w:val="00853B44"/>
    <w:rsid w:val="00862B4E"/>
    <w:rsid w:val="00863C5F"/>
    <w:rsid w:val="00873816"/>
    <w:rsid w:val="008813B1"/>
    <w:rsid w:val="00890C16"/>
    <w:rsid w:val="008B3CDC"/>
    <w:rsid w:val="008B6225"/>
    <w:rsid w:val="008C0177"/>
    <w:rsid w:val="00916588"/>
    <w:rsid w:val="0092542D"/>
    <w:rsid w:val="00936051"/>
    <w:rsid w:val="00951B69"/>
    <w:rsid w:val="00990C26"/>
    <w:rsid w:val="00997FA7"/>
    <w:rsid w:val="009C13FA"/>
    <w:rsid w:val="00A23B17"/>
    <w:rsid w:val="00A32A1B"/>
    <w:rsid w:val="00A36A61"/>
    <w:rsid w:val="00A42C00"/>
    <w:rsid w:val="00A67555"/>
    <w:rsid w:val="00A7561B"/>
    <w:rsid w:val="00A81A58"/>
    <w:rsid w:val="00AA6411"/>
    <w:rsid w:val="00AC68C2"/>
    <w:rsid w:val="00B10D53"/>
    <w:rsid w:val="00B35802"/>
    <w:rsid w:val="00B5310C"/>
    <w:rsid w:val="00B539C0"/>
    <w:rsid w:val="00B6376A"/>
    <w:rsid w:val="00B66EC9"/>
    <w:rsid w:val="00B72255"/>
    <w:rsid w:val="00B87812"/>
    <w:rsid w:val="00BA044D"/>
    <w:rsid w:val="00BA2C1F"/>
    <w:rsid w:val="00BA32E2"/>
    <w:rsid w:val="00BB1FD1"/>
    <w:rsid w:val="00BC359A"/>
    <w:rsid w:val="00BF2794"/>
    <w:rsid w:val="00C425E9"/>
    <w:rsid w:val="00C42F25"/>
    <w:rsid w:val="00C57FB4"/>
    <w:rsid w:val="00C80649"/>
    <w:rsid w:val="00C8548C"/>
    <w:rsid w:val="00C9423E"/>
    <w:rsid w:val="00CE669E"/>
    <w:rsid w:val="00D269C6"/>
    <w:rsid w:val="00D84EC1"/>
    <w:rsid w:val="00D875C7"/>
    <w:rsid w:val="00DA665B"/>
    <w:rsid w:val="00DB5717"/>
    <w:rsid w:val="00DD39D6"/>
    <w:rsid w:val="00DF741E"/>
    <w:rsid w:val="00E04AAC"/>
    <w:rsid w:val="00E1067F"/>
    <w:rsid w:val="00E27D0A"/>
    <w:rsid w:val="00E33E0C"/>
    <w:rsid w:val="00E53348"/>
    <w:rsid w:val="00E5351F"/>
    <w:rsid w:val="00E6223E"/>
    <w:rsid w:val="00E8589C"/>
    <w:rsid w:val="00EC0744"/>
    <w:rsid w:val="00ED3B08"/>
    <w:rsid w:val="00ED7B57"/>
    <w:rsid w:val="00EE100F"/>
    <w:rsid w:val="00EE1138"/>
    <w:rsid w:val="00EE5E1F"/>
    <w:rsid w:val="00EF0733"/>
    <w:rsid w:val="00F11CF2"/>
    <w:rsid w:val="00F21D0E"/>
    <w:rsid w:val="00F30AD9"/>
    <w:rsid w:val="00F450F2"/>
    <w:rsid w:val="00F5067E"/>
    <w:rsid w:val="00F52242"/>
    <w:rsid w:val="00F52B34"/>
    <w:rsid w:val="00F65B00"/>
    <w:rsid w:val="00F71D8A"/>
    <w:rsid w:val="00FC2A1B"/>
    <w:rsid w:val="00F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9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044D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BA044D"/>
    <w:rPr>
      <w:sz w:val="16"/>
      <w:szCs w:val="16"/>
    </w:rPr>
  </w:style>
  <w:style w:type="character" w:styleId="a5">
    <w:name w:val="Hyperlink"/>
    <w:basedOn w:val="a0"/>
    <w:uiPriority w:val="99"/>
    <w:unhideWhenUsed/>
    <w:rsid w:val="00951B6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53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351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53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5351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410A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410A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410A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410A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410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9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044D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BA044D"/>
    <w:rPr>
      <w:sz w:val="16"/>
      <w:szCs w:val="16"/>
    </w:rPr>
  </w:style>
  <w:style w:type="character" w:styleId="a5">
    <w:name w:val="Hyperlink"/>
    <w:basedOn w:val="a0"/>
    <w:uiPriority w:val="99"/>
    <w:unhideWhenUsed/>
    <w:rsid w:val="00951B6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53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351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53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5351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410A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410A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410A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410A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41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B4BC4-DF2C-47A1-BCD5-FC16B893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</dc:creator>
  <cp:lastModifiedBy>webuser</cp:lastModifiedBy>
  <cp:revision>147</cp:revision>
  <cp:lastPrinted>2019-11-03T08:29:00Z</cp:lastPrinted>
  <dcterms:created xsi:type="dcterms:W3CDTF">2014-11-25T13:22:00Z</dcterms:created>
  <dcterms:modified xsi:type="dcterms:W3CDTF">2019-11-03T08:30:00Z</dcterms:modified>
</cp:coreProperties>
</file>