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before="200" w:lineRule="auto"/>
        <w:rPr>
          <w:color w:val="222222"/>
        </w:rPr>
      </w:pPr>
      <w:r w:rsidDel="00000000" w:rsidR="00000000" w:rsidRPr="00000000">
        <w:rPr>
          <w:color w:val="222222"/>
          <w:rtl w:val="0"/>
        </w:rPr>
        <w:t xml:space="preserve">READ THIS DOCUMENT BEFORE REVIEWING THE PROJECT DESCRIPTIONS</w:t>
      </w:r>
    </w:p>
    <w:p w:rsidR="00000000" w:rsidDel="00000000" w:rsidP="00000000" w:rsidRDefault="00000000" w:rsidRPr="00000000" w14:paraId="00000002">
      <w:pPr>
        <w:shd w:fill="ffffff" w:val="clear"/>
        <w:spacing w:after="200" w:before="200" w:lineRule="auto"/>
        <w:rPr>
          <w:color w:val="222222"/>
        </w:rPr>
      </w:pPr>
      <w:r w:rsidDel="00000000" w:rsidR="00000000" w:rsidRPr="00000000">
        <w:rPr>
          <w:color w:val="222222"/>
          <w:rtl w:val="0"/>
        </w:rPr>
        <w:t xml:space="preserve">**Important memo and clarifications about the Bank of America Projects:</w:t>
      </w:r>
    </w:p>
    <w:p w:rsidR="00000000" w:rsidDel="00000000" w:rsidP="00000000" w:rsidRDefault="00000000" w:rsidRPr="00000000" w14:paraId="00000003">
      <w:pPr>
        <w:numPr>
          <w:ilvl w:val="0"/>
          <w:numId w:val="2"/>
        </w:numPr>
        <w:shd w:fill="ffffff" w:val="clear"/>
        <w:spacing w:after="0" w:afterAutospacing="0" w:before="200" w:lineRule="auto"/>
        <w:ind w:left="940" w:hanging="360"/>
      </w:pPr>
      <w:r w:rsidDel="00000000" w:rsidR="00000000" w:rsidRPr="00000000">
        <w:rPr>
          <w:color w:val="222222"/>
          <w:rtl w:val="0"/>
        </w:rPr>
        <w:t xml:space="preserve">My recommendation to students is to have projects combining LLMs + quantitative investing + interactive Python dashboard.</w:t>
      </w:r>
    </w:p>
    <w:p w:rsidR="00000000" w:rsidDel="00000000" w:rsidP="00000000" w:rsidRDefault="00000000" w:rsidRPr="00000000" w14:paraId="00000004">
      <w:pPr>
        <w:numPr>
          <w:ilvl w:val="0"/>
          <w:numId w:val="2"/>
        </w:numPr>
        <w:shd w:fill="ffffff" w:val="clear"/>
        <w:spacing w:after="0" w:afterAutospacing="0" w:before="0" w:beforeAutospacing="0" w:lineRule="auto"/>
        <w:ind w:left="940" w:hanging="360"/>
      </w:pPr>
      <w:r w:rsidDel="00000000" w:rsidR="00000000" w:rsidRPr="00000000">
        <w:rPr>
          <w:color w:val="222222"/>
          <w:rtl w:val="0"/>
        </w:rPr>
        <w:t xml:space="preserve">LLM(s) can be applied to al these QWIM projects, at least from perspective of creating and managing narratives to convince and impress audiences why the QWIM project is useful to them</w:t>
      </w:r>
    </w:p>
    <w:p w:rsidR="00000000" w:rsidDel="00000000" w:rsidP="00000000" w:rsidRDefault="00000000" w:rsidRPr="00000000" w14:paraId="00000005">
      <w:pPr>
        <w:numPr>
          <w:ilvl w:val="0"/>
          <w:numId w:val="2"/>
        </w:numPr>
        <w:shd w:fill="ffffff" w:val="clear"/>
        <w:spacing w:after="0" w:afterAutospacing="0" w:before="0" w:beforeAutospacing="0" w:lineRule="auto"/>
        <w:ind w:left="940" w:hanging="360"/>
      </w:pPr>
      <w:r w:rsidDel="00000000" w:rsidR="00000000" w:rsidRPr="00000000">
        <w:rPr>
          <w:color w:val="222222"/>
          <w:rtl w:val="0"/>
        </w:rPr>
        <w:t xml:space="preserve">In addition to the provided literature review, I can add a curated list of 10-15 references which are quite recent and promising from a practical perspective, such that the students can make an informed and defensible selection (under guidance from their academic advisor) on models with practical high impact yet relatively low-hanging-fruit.</w:t>
      </w:r>
    </w:p>
    <w:p w:rsidR="00000000" w:rsidDel="00000000" w:rsidP="00000000" w:rsidRDefault="00000000" w:rsidRPr="00000000" w14:paraId="00000006">
      <w:pPr>
        <w:numPr>
          <w:ilvl w:val="0"/>
          <w:numId w:val="2"/>
        </w:numPr>
        <w:shd w:fill="ffffff" w:val="clear"/>
        <w:spacing w:after="0" w:afterAutospacing="0" w:before="0" w:beforeAutospacing="0" w:lineRule="auto"/>
        <w:ind w:left="940" w:hanging="360"/>
      </w:pPr>
      <w:r w:rsidDel="00000000" w:rsidR="00000000" w:rsidRPr="00000000">
        <w:rPr>
          <w:color w:val="222222"/>
          <w:rtl w:val="0"/>
        </w:rPr>
        <w:t xml:space="preserve">The following clarifications might be useful</w:t>
      </w:r>
    </w:p>
    <w:p w:rsidR="00000000" w:rsidDel="00000000" w:rsidP="00000000" w:rsidRDefault="00000000" w:rsidRPr="00000000" w14:paraId="00000007">
      <w:pPr>
        <w:numPr>
          <w:ilvl w:val="1"/>
          <w:numId w:val="2"/>
        </w:numPr>
        <w:spacing w:after="0" w:afterAutospacing="0" w:before="0" w:beforeAutospacing="0" w:lineRule="auto"/>
        <w:ind w:left="1660" w:hanging="360"/>
      </w:pPr>
      <w:r w:rsidDel="00000000" w:rsidR="00000000" w:rsidRPr="00000000">
        <w:rPr>
          <w:color w:val="222222"/>
          <w:rtl w:val="0"/>
        </w:rPr>
        <w:t xml:space="preserve"> The QWIM projects are about medium and long term investing, not about short term investment strategies</w:t>
      </w:r>
    </w:p>
    <w:p w:rsidR="00000000" w:rsidDel="00000000" w:rsidP="00000000" w:rsidRDefault="00000000" w:rsidRPr="00000000" w14:paraId="00000008">
      <w:pPr>
        <w:numPr>
          <w:ilvl w:val="1"/>
          <w:numId w:val="2"/>
        </w:numPr>
        <w:spacing w:after="0" w:afterAutospacing="0" w:before="0" w:beforeAutospacing="0" w:lineRule="auto"/>
        <w:ind w:left="1660" w:hanging="360"/>
      </w:pPr>
      <w:r w:rsidDel="00000000" w:rsidR="00000000" w:rsidRPr="00000000">
        <w:rPr>
          <w:color w:val="222222"/>
          <w:rtl w:val="0"/>
        </w:rPr>
        <w:t xml:space="preserve">Personalized investing can be described as Optimal Portfolios incorporating client information (ages, assets, income, goals, etc), and thus would enhance the practical experience of junior quants who have selected Optimal Portfolios</w:t>
      </w:r>
    </w:p>
    <w:p w:rsidR="00000000" w:rsidDel="00000000" w:rsidP="00000000" w:rsidRDefault="00000000" w:rsidRPr="00000000" w14:paraId="00000009">
      <w:pPr>
        <w:numPr>
          <w:ilvl w:val="1"/>
          <w:numId w:val="2"/>
        </w:numPr>
        <w:spacing w:after="0" w:afterAutospacing="0" w:before="0" w:beforeAutospacing="0" w:lineRule="auto"/>
        <w:ind w:left="1660" w:hanging="360"/>
      </w:pPr>
      <w:r w:rsidDel="00000000" w:rsidR="00000000" w:rsidRPr="00000000">
        <w:rPr>
          <w:color w:val="222222"/>
          <w:rtl w:val="0"/>
        </w:rPr>
        <w:t xml:space="preserve">Retirement portfolios can be described as Personalized Investing applied to both accumulation stage (before retirement) and accumulation stage (after retirement)and thus would enhance the practical experience of students who have selected Optimal Portfolios and/or Personalized Investing</w:t>
      </w:r>
    </w:p>
    <w:p w:rsidR="00000000" w:rsidDel="00000000" w:rsidP="00000000" w:rsidRDefault="00000000" w:rsidRPr="00000000" w14:paraId="0000000A">
      <w:pPr>
        <w:numPr>
          <w:ilvl w:val="1"/>
          <w:numId w:val="2"/>
        </w:numPr>
        <w:spacing w:after="0" w:afterAutospacing="0" w:before="0" w:beforeAutospacing="0" w:lineRule="auto"/>
        <w:ind w:left="1660" w:hanging="360"/>
      </w:pPr>
      <w:r w:rsidDel="00000000" w:rsidR="00000000" w:rsidRPr="00000000">
        <w:rPr>
          <w:color w:val="222222"/>
          <w:rtl w:val="0"/>
        </w:rPr>
        <w:t xml:space="preserve">The main challenge in QWIM is to convince the audience (senior management, internal business partners, control and risk partners, clients, regulators) that the presented quantitative model is worth considering (comparison with benchmarks, risk analysis, performance analysis, etc.). </w:t>
      </w:r>
    </w:p>
    <w:p w:rsidR="00000000" w:rsidDel="00000000" w:rsidP="00000000" w:rsidRDefault="00000000" w:rsidRPr="00000000" w14:paraId="0000000B">
      <w:pPr>
        <w:numPr>
          <w:ilvl w:val="1"/>
          <w:numId w:val="2"/>
        </w:numPr>
        <w:spacing w:after="0" w:afterAutospacing="0" w:before="0" w:beforeAutospacing="0" w:lineRule="auto"/>
        <w:ind w:left="1660" w:hanging="360"/>
      </w:pPr>
      <w:r w:rsidDel="00000000" w:rsidR="00000000" w:rsidRPr="00000000">
        <w:rPr>
          <w:color w:val="222222"/>
          <w:rtl w:val="0"/>
        </w:rPr>
        <w:t xml:space="preserve">The most effective convincing is done through a combination of narratives and visuals through an interactive dashboard (with Python dashboard codes provided to students to enhance as needed)</w:t>
      </w:r>
    </w:p>
    <w:p w:rsidR="00000000" w:rsidDel="00000000" w:rsidP="00000000" w:rsidRDefault="00000000" w:rsidRPr="00000000" w14:paraId="0000000C">
      <w:pPr>
        <w:numPr>
          <w:ilvl w:val="1"/>
          <w:numId w:val="2"/>
        </w:numPr>
        <w:spacing w:after="0" w:afterAutospacing="0" w:before="0" w:beforeAutospacing="0" w:lineRule="auto"/>
        <w:ind w:left="1660" w:hanging="360"/>
      </w:pPr>
      <w:r w:rsidDel="00000000" w:rsidR="00000000" w:rsidRPr="00000000">
        <w:rPr>
          <w:color w:val="222222"/>
          <w:rtl w:val="0"/>
        </w:rPr>
        <w:t xml:space="preserve">The narratives are about describing in plain English (and also through visuals) the connection between risk and performance analysis of the investment/retirement portfolios and, respectively, real-life factors such as  financial market behavior, stylized facts (nonlinear dependencies, changes due to market regimes, clustering, ) of financial markets, macroeconomics, economic, political and geopolitical events, political, economic and financial news, etc.</w:t>
      </w:r>
    </w:p>
    <w:p w:rsidR="00000000" w:rsidDel="00000000" w:rsidP="00000000" w:rsidRDefault="00000000" w:rsidRPr="00000000" w14:paraId="0000000D">
      <w:pPr>
        <w:numPr>
          <w:ilvl w:val="1"/>
          <w:numId w:val="2"/>
        </w:numPr>
        <w:spacing w:after="0" w:afterAutospacing="0" w:before="0" w:beforeAutospacing="0" w:lineRule="auto"/>
        <w:ind w:left="1660" w:hanging="360"/>
      </w:pPr>
      <w:r w:rsidDel="00000000" w:rsidR="00000000" w:rsidRPr="00000000">
        <w:rPr>
          <w:color w:val="222222"/>
          <w:rtl w:val="0"/>
        </w:rPr>
        <w:t xml:space="preserve">Given the current advances in LLMs, a large percentage of narratives can be generated in real-time using LLMs. This is the most useful usage of LLMs in QWIM</w:t>
      </w:r>
    </w:p>
    <w:p w:rsidR="00000000" w:rsidDel="00000000" w:rsidP="00000000" w:rsidRDefault="00000000" w:rsidRPr="00000000" w14:paraId="0000000E">
      <w:pPr>
        <w:numPr>
          <w:ilvl w:val="1"/>
          <w:numId w:val="2"/>
        </w:numPr>
        <w:spacing w:after="0" w:afterAutospacing="0" w:before="0" w:beforeAutospacing="0" w:lineRule="auto"/>
        <w:ind w:left="1660" w:hanging="360"/>
      </w:pPr>
      <w:r w:rsidDel="00000000" w:rsidR="00000000" w:rsidRPr="00000000">
        <w:rPr>
          <w:color w:val="222222"/>
          <w:rtl w:val="0"/>
        </w:rPr>
        <w:t xml:space="preserve">LLMs can also be used to construct and to manage medium and long term investment portfolios; however, this LLM usage has significant challenges in practice</w:t>
      </w:r>
    </w:p>
    <w:p w:rsidR="00000000" w:rsidDel="00000000" w:rsidP="00000000" w:rsidRDefault="00000000" w:rsidRPr="00000000" w14:paraId="0000000F">
      <w:pPr>
        <w:numPr>
          <w:ilvl w:val="1"/>
          <w:numId w:val="2"/>
        </w:numPr>
        <w:spacing w:after="200" w:before="0" w:beforeAutospacing="0" w:lineRule="auto"/>
        <w:ind w:left="1660" w:hanging="360"/>
      </w:pPr>
      <w:r w:rsidDel="00000000" w:rsidR="00000000" w:rsidRPr="00000000">
        <w:rPr>
          <w:color w:val="222222"/>
          <w:rtl w:val="0"/>
        </w:rPr>
        <w:t xml:space="preserve">The major benefit of combining LLMs with Personalized Investing, or with Retirement portfolios, or with Regime-based investing is that it allows junior quants to gain practical experience on their usage in a combination that is increasingly attractive to industry professionals</w:t>
      </w:r>
    </w:p>
    <w:p w:rsidR="00000000" w:rsidDel="00000000" w:rsidP="00000000" w:rsidRDefault="00000000" w:rsidRPr="00000000" w14:paraId="00000010">
      <w:pPr>
        <w:shd w:fill="ffffff" w:val="clear"/>
        <w:spacing w:after="200" w:before="200" w:lineRule="auto"/>
        <w:rPr>
          <w:color w:val="222222"/>
        </w:rPr>
      </w:pPr>
      <w:r w:rsidDel="00000000" w:rsidR="00000000" w:rsidRPr="00000000">
        <w:rPr>
          <w:color w:val="222222"/>
          <w:rtl w:val="0"/>
        </w:rPr>
        <w:br w:type="textWrapping"/>
        <w:t xml:space="preserve">I can also share with student a codebase for a Shiny Python interactive dashboard, such that each team can simply add a new tab per model to the dashboard. The codebase includes a comprehensive suite of tests (more than 5000 as of now). Since each team would need a source control repository for the project codebase (to check in, check out, test, document and so on), each team would create a private Github repository. The corresponding interactive dashboard was deployed on Posit Connect Cloud: </w:t>
      </w:r>
      <w:hyperlink r:id="rId6">
        <w:r w:rsidDel="00000000" w:rsidR="00000000" w:rsidRPr="00000000">
          <w:rPr>
            <w:color w:val="1155cc"/>
            <w:u w:val="single"/>
            <w:rtl w:val="0"/>
          </w:rPr>
          <w:t xml:space="preserve">Viz QWIM 2026</w:t>
        </w:r>
      </w:hyperlink>
      <w:r w:rsidDel="00000000" w:rsidR="00000000" w:rsidRPr="00000000">
        <w:rPr>
          <w:color w:val="222222"/>
          <w:rtl w:val="0"/>
        </w:rPr>
        <w:t xml:space="preserve">. I can assist each student team to deploy such an interactive dashboard on Posit Connect Cloud.</w:t>
      </w:r>
    </w:p>
    <w:p w:rsidR="00000000" w:rsidDel="00000000" w:rsidP="00000000" w:rsidRDefault="00000000" w:rsidRPr="00000000" w14:paraId="00000011">
      <w:pPr>
        <w:shd w:fill="ffffff" w:val="clear"/>
        <w:spacing w:after="200" w:before="200" w:lineRule="auto"/>
        <w:rPr>
          <w:color w:val="222222"/>
        </w:rPr>
      </w:pPr>
      <w:r w:rsidDel="00000000" w:rsidR="00000000" w:rsidRPr="00000000">
        <w:rPr>
          <w:color w:val="222222"/>
          <w:rtl w:val="0"/>
        </w:rPr>
        <w:t xml:space="preserve">Curated list of references for Regimes-based investing:</w:t>
      </w:r>
    </w:p>
    <w:p w:rsidR="00000000" w:rsidDel="00000000" w:rsidP="00000000" w:rsidRDefault="00000000" w:rsidRPr="00000000" w14:paraId="00000012">
      <w:pPr>
        <w:numPr>
          <w:ilvl w:val="0"/>
          <w:numId w:val="5"/>
        </w:numPr>
        <w:shd w:fill="ffffff" w:val="clear"/>
        <w:spacing w:after="0" w:afterAutospacing="0" w:before="200" w:lineRule="auto"/>
        <w:ind w:left="940" w:hanging="360"/>
      </w:pPr>
      <w:hyperlink r:id="rId7">
        <w:r w:rsidDel="00000000" w:rsidR="00000000" w:rsidRPr="00000000">
          <w:rPr>
            <w:color w:val="1155cc"/>
            <w:u w:val="single"/>
            <w:rtl w:val="0"/>
          </w:rPr>
          <w:t xml:space="preserve">Regimes (2026) </w:t>
        </w:r>
      </w:hyperlink>
      <w:r w:rsidDel="00000000" w:rsidR="00000000" w:rsidRPr="00000000">
        <w:rPr>
          <w:rtl w:val="0"/>
        </w:rPr>
      </w:r>
    </w:p>
    <w:p w:rsidR="00000000" w:rsidDel="00000000" w:rsidP="00000000" w:rsidRDefault="00000000" w:rsidRPr="00000000" w14:paraId="00000013">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Antulov-Fantulin et al. (“A Dynamic Regime-Switching Model Using Gated Recurrent Straight-Through Units,” 2024)</w:t>
      </w:r>
    </w:p>
    <w:p w:rsidR="00000000" w:rsidDel="00000000" w:rsidP="00000000" w:rsidRDefault="00000000" w:rsidRPr="00000000" w14:paraId="00000014">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Aydinhan et al. (“Continuous Statistical Jump Models for Identifying Financial Regimes,” 2024) in combination with Aydinhan et al. (“Identifying patterns in financial markets: extending the statistical jump model for regime identification,” 2025)</w:t>
      </w:r>
    </w:p>
    <w:p w:rsidR="00000000" w:rsidDel="00000000" w:rsidP="00000000" w:rsidRDefault="00000000" w:rsidRPr="00000000" w14:paraId="00000015">
      <w:pPr>
        <w:numPr>
          <w:ilvl w:val="0"/>
          <w:numId w:val="5"/>
        </w:numPr>
        <w:shd w:fill="ffffff" w:val="clear"/>
        <w:spacing w:after="0" w:afterAutospacing="0" w:before="0" w:beforeAutospacing="0" w:lineRule="auto"/>
        <w:ind w:left="940" w:hanging="360"/>
      </w:pPr>
      <w:hyperlink r:id="rId8">
        <w:r w:rsidDel="00000000" w:rsidR="00000000" w:rsidRPr="00000000">
          <w:rPr>
            <w:color w:val="1155cc"/>
            <w:u w:val="single"/>
            <w:rtl w:val="0"/>
          </w:rPr>
          <w:t xml:space="preserve">DeePM: Regime-Robust Deep Learning for Systematic Macro Portfolio Management (2026) </w:t>
        </w:r>
      </w:hyperlink>
      <w:r w:rsidDel="00000000" w:rsidR="00000000" w:rsidRPr="00000000">
        <w:rPr>
          <w:rtl w:val="0"/>
        </w:rPr>
      </w:r>
    </w:p>
    <w:p w:rsidR="00000000" w:rsidDel="00000000" w:rsidP="00000000" w:rsidRDefault="00000000" w:rsidRPr="00000000" w14:paraId="00000016">
      <w:pPr>
        <w:numPr>
          <w:ilvl w:val="0"/>
          <w:numId w:val="5"/>
        </w:numPr>
        <w:shd w:fill="ffffff" w:val="clear"/>
        <w:spacing w:after="0" w:afterAutospacing="0" w:before="0" w:beforeAutospacing="0" w:lineRule="auto"/>
        <w:ind w:left="940" w:hanging="360"/>
      </w:pPr>
      <w:hyperlink r:id="rId9">
        <w:r w:rsidDel="00000000" w:rsidR="00000000" w:rsidRPr="00000000">
          <w:rPr>
            <w:color w:val="1155cc"/>
            <w:u w:val="single"/>
            <w:rtl w:val="0"/>
          </w:rPr>
          <w:t xml:space="preserve">Construction of Effective Regime-Switching Portfolios Using a Combination of Machine Learning and Traditional Approaches (2024): Chapter 5 </w:t>
        </w:r>
      </w:hyperlink>
      <w:r w:rsidDel="00000000" w:rsidR="00000000" w:rsidRPr="00000000">
        <w:rPr>
          <w:rtl w:val="0"/>
        </w:rPr>
      </w:r>
    </w:p>
    <w:p w:rsidR="00000000" w:rsidDel="00000000" w:rsidP="00000000" w:rsidRDefault="00000000" w:rsidRPr="00000000" w14:paraId="00000017">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Bouye and Teiletche (“Regime-Based Strategic Asset Allocation,”) SSRN and </w:t>
      </w:r>
      <w:hyperlink r:id="rId10">
        <w:r w:rsidDel="00000000" w:rsidR="00000000" w:rsidRPr="00000000">
          <w:rPr>
            <w:color w:val="1155cc"/>
            <w:u w:val="single"/>
            <w:rtl w:val="0"/>
          </w:rPr>
          <w:t xml:space="preserve">https://doi.org/10.1080/0015198X.2025.2558354</w:t>
        </w:r>
      </w:hyperlink>
      <w:r w:rsidDel="00000000" w:rsidR="00000000" w:rsidRPr="00000000">
        <w:rPr>
          <w:rtl w:val="0"/>
        </w:rPr>
      </w:r>
    </w:p>
    <w:p w:rsidR="00000000" w:rsidDel="00000000" w:rsidP="00000000" w:rsidRDefault="00000000" w:rsidRPr="00000000" w14:paraId="00000018">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Hirsa et al. (“Robust Rolling Regime Detection (R2-RD): A Data-Driven Perspective of Financial Markets,” 2024)</w:t>
      </w:r>
    </w:p>
    <w:p w:rsidR="00000000" w:rsidDel="00000000" w:rsidP="00000000" w:rsidRDefault="00000000" w:rsidRPr="00000000" w14:paraId="00000019">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Kritzman, M., Kulasekaran, C., and Turkington, D. (2023). “Portfolio Construction When Regimes are Ambiguous."</w:t>
      </w:r>
    </w:p>
    <w:p w:rsidR="00000000" w:rsidDel="00000000" w:rsidP="00000000" w:rsidRDefault="00000000" w:rsidRPr="00000000" w14:paraId="0000001A">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Ma, J. and Li, C. (2024). “Detecting Market Bubbles: A Generalized LPPLS Neural Network Model.” </w:t>
      </w:r>
    </w:p>
    <w:p w:rsidR="00000000" w:rsidDel="00000000" w:rsidP="00000000" w:rsidRDefault="00000000" w:rsidRPr="00000000" w14:paraId="0000001B">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Mulvey, J. (2023). “Regime-Aware Portfolio Models"</w:t>
      </w:r>
    </w:p>
    <w:p w:rsidR="00000000" w:rsidDel="00000000" w:rsidP="00000000" w:rsidRDefault="00000000" w:rsidRPr="00000000" w14:paraId="0000001C">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Oliveira, D. C., Sandfelder, D., Fujita, A., Dong, X., and Cucuringu, M. (2025). “Tactical Asset Allocation with Macroeconomic Regime Detection"</w:t>
      </w:r>
    </w:p>
    <w:p w:rsidR="00000000" w:rsidDel="00000000" w:rsidP="00000000" w:rsidRDefault="00000000" w:rsidRPr="00000000" w14:paraId="0000001D">
      <w:pPr>
        <w:numPr>
          <w:ilvl w:val="0"/>
          <w:numId w:val="5"/>
        </w:numPr>
        <w:shd w:fill="ffffff" w:val="clear"/>
        <w:spacing w:after="0" w:afterAutospacing="0" w:before="0" w:beforeAutospacing="0" w:lineRule="auto"/>
        <w:ind w:left="940" w:hanging="360"/>
      </w:pPr>
      <w:r w:rsidDel="00000000" w:rsidR="00000000" w:rsidRPr="00000000">
        <w:rPr>
          <w:color w:val="222222"/>
          <w:rtl w:val="0"/>
        </w:rPr>
        <w:t xml:space="preserve">Shu, Y., Yu, C., and Mulvey, J. M. (2024c). “Dynamic Asset Allocation with Asset-Specific Regime Forecasts.”</w:t>
      </w:r>
    </w:p>
    <w:p w:rsidR="00000000" w:rsidDel="00000000" w:rsidP="00000000" w:rsidRDefault="00000000" w:rsidRPr="00000000" w14:paraId="0000001E">
      <w:pPr>
        <w:numPr>
          <w:ilvl w:val="0"/>
          <w:numId w:val="5"/>
        </w:numPr>
        <w:shd w:fill="ffffff" w:val="clear"/>
        <w:spacing w:after="0" w:afterAutospacing="0" w:before="0" w:beforeAutospacing="0" w:lineRule="auto"/>
        <w:ind w:left="940" w:hanging="360"/>
      </w:pPr>
      <w:hyperlink r:id="rId11">
        <w:r w:rsidDel="00000000" w:rsidR="00000000" w:rsidRPr="00000000">
          <w:rPr>
            <w:color w:val="1155cc"/>
            <w:u w:val="single"/>
            <w:rtl w:val="0"/>
          </w:rPr>
          <w:t xml:space="preserve">RegimeFolio: A Regime Aware ML System for Sectoral Portfolio Optimization in Dynamic Markets</w:t>
        </w:r>
      </w:hyperlink>
      <w:r w:rsidDel="00000000" w:rsidR="00000000" w:rsidRPr="00000000">
        <w:rPr>
          <w:color w:val="222222"/>
          <w:rtl w:val="0"/>
        </w:rPr>
        <w:t xml:space="preserve"> and </w:t>
      </w:r>
      <w:hyperlink r:id="rId12">
        <w:r w:rsidDel="00000000" w:rsidR="00000000" w:rsidRPr="00000000">
          <w:rPr>
            <w:color w:val="1155cc"/>
            <w:u w:val="single"/>
            <w:rtl w:val="0"/>
          </w:rPr>
          <w:t xml:space="preserve">https://arxiv.org/abs/2510.14986</w:t>
        </w:r>
      </w:hyperlink>
      <w:r w:rsidDel="00000000" w:rsidR="00000000" w:rsidRPr="00000000">
        <w:rPr>
          <w:rtl w:val="0"/>
        </w:rPr>
      </w:r>
    </w:p>
    <w:p w:rsidR="00000000" w:rsidDel="00000000" w:rsidP="00000000" w:rsidRDefault="00000000" w:rsidRPr="00000000" w14:paraId="0000001F">
      <w:pPr>
        <w:numPr>
          <w:ilvl w:val="0"/>
          <w:numId w:val="5"/>
        </w:numPr>
        <w:shd w:fill="ffffff" w:val="clear"/>
        <w:spacing w:after="0" w:afterAutospacing="0" w:before="0" w:beforeAutospacing="0" w:lineRule="auto"/>
        <w:ind w:left="940" w:hanging="360"/>
      </w:pPr>
      <w:hyperlink r:id="rId13">
        <w:r w:rsidDel="00000000" w:rsidR="00000000" w:rsidRPr="00000000">
          <w:rPr>
            <w:color w:val="1155cc"/>
            <w:u w:val="single"/>
            <w:rtl w:val="0"/>
          </w:rPr>
          <w:t xml:space="preserve">Downside Risk Reduction Using Regime-Switching Signals: A Statistical Jump Model Approach</w:t>
        </w:r>
      </w:hyperlink>
      <w:r w:rsidDel="00000000" w:rsidR="00000000" w:rsidRPr="00000000">
        <w:rPr>
          <w:rtl w:val="0"/>
        </w:rPr>
      </w:r>
    </w:p>
    <w:p w:rsidR="00000000" w:rsidDel="00000000" w:rsidP="00000000" w:rsidRDefault="00000000" w:rsidRPr="00000000" w14:paraId="00000020">
      <w:pPr>
        <w:numPr>
          <w:ilvl w:val="0"/>
          <w:numId w:val="5"/>
        </w:numPr>
        <w:shd w:fill="ffffff" w:val="clear"/>
        <w:spacing w:after="0" w:afterAutospacing="0" w:before="0" w:beforeAutospacing="0" w:lineRule="auto"/>
        <w:ind w:left="940" w:hanging="360"/>
      </w:pPr>
      <w:hyperlink r:id="rId14">
        <w:r w:rsidDel="00000000" w:rsidR="00000000" w:rsidRPr="00000000">
          <w:rPr>
            <w:color w:val="1155cc"/>
            <w:u w:val="single"/>
            <w:rtl w:val="0"/>
          </w:rPr>
          <w:t xml:space="preserve">Enhancing Portfolio Efficiency: A Machine Learning Approach to Regime Classification </w:t>
        </w:r>
      </w:hyperlink>
      <w:r w:rsidDel="00000000" w:rsidR="00000000" w:rsidRPr="00000000">
        <w:rPr>
          <w:rtl w:val="0"/>
        </w:rPr>
      </w:r>
    </w:p>
    <w:p w:rsidR="00000000" w:rsidDel="00000000" w:rsidP="00000000" w:rsidRDefault="00000000" w:rsidRPr="00000000" w14:paraId="00000021">
      <w:pPr>
        <w:numPr>
          <w:ilvl w:val="0"/>
          <w:numId w:val="5"/>
        </w:numPr>
        <w:shd w:fill="ffffff" w:val="clear"/>
        <w:spacing w:after="200" w:before="0" w:beforeAutospacing="0" w:lineRule="auto"/>
        <w:ind w:left="940" w:hanging="360"/>
      </w:pPr>
      <w:hyperlink r:id="rId15">
        <w:r w:rsidDel="00000000" w:rsidR="00000000" w:rsidRPr="00000000">
          <w:rPr>
            <w:color w:val="1155cc"/>
            <w:u w:val="single"/>
            <w:rtl w:val="0"/>
          </w:rPr>
          <w:t xml:space="preserve">How to Diversify Differently: Time-Varying Correlations, Determinants, and Regimes</w:t>
        </w:r>
      </w:hyperlink>
      <w:r w:rsidDel="00000000" w:rsidR="00000000" w:rsidRPr="00000000">
        <w:rPr>
          <w:rtl w:val="0"/>
        </w:rPr>
      </w:r>
    </w:p>
    <w:p w:rsidR="00000000" w:rsidDel="00000000" w:rsidP="00000000" w:rsidRDefault="00000000" w:rsidRPr="00000000" w14:paraId="00000022">
      <w:pPr>
        <w:shd w:fill="ffffff" w:val="clear"/>
        <w:spacing w:after="200" w:before="200" w:lineRule="auto"/>
        <w:rPr>
          <w:color w:val="222222"/>
        </w:rPr>
      </w:pPr>
      <w:r w:rsidDel="00000000" w:rsidR="00000000" w:rsidRPr="00000000">
        <w:rPr>
          <w:color w:val="222222"/>
          <w:rtl w:val="0"/>
        </w:rPr>
        <w:t xml:space="preserve">Curated list of references for Personalized Investing:</w:t>
      </w:r>
    </w:p>
    <w:p w:rsidR="00000000" w:rsidDel="00000000" w:rsidP="00000000" w:rsidRDefault="00000000" w:rsidRPr="00000000" w14:paraId="00000023">
      <w:pPr>
        <w:numPr>
          <w:ilvl w:val="0"/>
          <w:numId w:val="6"/>
        </w:numPr>
        <w:shd w:fill="ffffff" w:val="clear"/>
        <w:spacing w:after="0" w:afterAutospacing="0" w:before="200" w:lineRule="auto"/>
        <w:ind w:left="940" w:hanging="360"/>
      </w:pPr>
      <w:r w:rsidDel="00000000" w:rsidR="00000000" w:rsidRPr="00000000">
        <w:rPr>
          <w:color w:val="222222"/>
          <w:rtl w:val="0"/>
        </w:rPr>
        <w:t xml:space="preserve">Bae, S., Lee, Y., Kim, W. C., Kim, J. H., and Fabozzi, F. J. (2024). “Goal-based investing with goal postponement: multistage stochastic mixed-integer programming approach.” In: Annals of Operations Research.</w:t>
      </w:r>
    </w:p>
    <w:p w:rsidR="00000000" w:rsidDel="00000000" w:rsidP="00000000" w:rsidRDefault="00000000" w:rsidRPr="00000000" w14:paraId="00000024">
      <w:pPr>
        <w:numPr>
          <w:ilvl w:val="0"/>
          <w:numId w:val="6"/>
        </w:numPr>
        <w:shd w:fill="ffffff" w:val="clear"/>
        <w:spacing w:after="0" w:afterAutospacing="0" w:before="0" w:beforeAutospacing="0" w:lineRule="auto"/>
        <w:ind w:left="940" w:hanging="360"/>
      </w:pPr>
      <w:hyperlink r:id="rId16">
        <w:r w:rsidDel="00000000" w:rsidR="00000000" w:rsidRPr="00000000">
          <w:rPr>
            <w:color w:val="1155cc"/>
            <w:u w:val="single"/>
            <w:rtl w:val="0"/>
          </w:rPr>
          <w:t xml:space="preserve">A Meta Reinforcement Learning Approach to GoalsBased Wealth Management</w:t>
        </w:r>
      </w:hyperlink>
      <w:r w:rsidDel="00000000" w:rsidR="00000000" w:rsidRPr="00000000">
        <w:rPr>
          <w:color w:val="222222"/>
          <w:rtl w:val="0"/>
        </w:rPr>
        <w:t xml:space="preserve"> in combination with </w:t>
      </w:r>
      <w:hyperlink r:id="rId17">
        <w:r w:rsidDel="00000000" w:rsidR="00000000" w:rsidRPr="00000000">
          <w:rPr>
            <w:color w:val="1155cc"/>
            <w:u w:val="single"/>
            <w:rtl w:val="0"/>
          </w:rPr>
          <w:t xml:space="preserve">A Pre-trained Reinforcement Learning Approach to Goals-Based Wealth Management</w:t>
        </w:r>
      </w:hyperlink>
      <w:r w:rsidDel="00000000" w:rsidR="00000000" w:rsidRPr="00000000">
        <w:rPr>
          <w:rtl w:val="0"/>
        </w:rPr>
      </w:r>
    </w:p>
    <w:p w:rsidR="00000000" w:rsidDel="00000000" w:rsidP="00000000" w:rsidRDefault="00000000" w:rsidRPr="00000000" w14:paraId="00000025">
      <w:pPr>
        <w:numPr>
          <w:ilvl w:val="0"/>
          <w:numId w:val="6"/>
        </w:numPr>
        <w:shd w:fill="ffffff" w:val="clear"/>
        <w:spacing w:after="0" w:afterAutospacing="0" w:before="0" w:beforeAutospacing="0" w:lineRule="auto"/>
        <w:ind w:left="940" w:hanging="360"/>
      </w:pPr>
      <w:hyperlink r:id="rId18">
        <w:r w:rsidDel="00000000" w:rsidR="00000000" w:rsidRPr="00000000">
          <w:rPr>
            <w:color w:val="1155cc"/>
            <w:u w:val="single"/>
            <w:rtl w:val="0"/>
          </w:rPr>
          <w:t xml:space="preserve">Personalized goal-based investing via multi-stage stochastic goal programming</w:t>
        </w:r>
      </w:hyperlink>
      <w:r w:rsidDel="00000000" w:rsidR="00000000" w:rsidRPr="00000000">
        <w:rPr>
          <w:rtl w:val="0"/>
        </w:rPr>
      </w:r>
    </w:p>
    <w:p w:rsidR="00000000" w:rsidDel="00000000" w:rsidP="00000000" w:rsidRDefault="00000000" w:rsidRPr="00000000" w14:paraId="00000026">
      <w:pPr>
        <w:numPr>
          <w:ilvl w:val="0"/>
          <w:numId w:val="6"/>
        </w:numPr>
        <w:shd w:fill="ffffff" w:val="clear"/>
        <w:spacing w:after="0" w:afterAutospacing="0" w:before="0" w:beforeAutospacing="0" w:lineRule="auto"/>
        <w:ind w:left="940" w:hanging="360"/>
      </w:pPr>
      <w:hyperlink r:id="rId19">
        <w:r w:rsidDel="00000000" w:rsidR="00000000" w:rsidRPr="00000000">
          <w:rPr>
            <w:color w:val="1155cc"/>
            <w:u w:val="single"/>
            <w:rtl w:val="0"/>
          </w:rPr>
          <w:t xml:space="preserve">Reinforcement learning for Multiple Goals in Goals-Based Wealth Management</w:t>
        </w:r>
      </w:hyperlink>
      <w:r w:rsidDel="00000000" w:rsidR="00000000" w:rsidRPr="00000000">
        <w:rPr>
          <w:rtl w:val="0"/>
        </w:rPr>
      </w:r>
    </w:p>
    <w:p w:rsidR="00000000" w:rsidDel="00000000" w:rsidP="00000000" w:rsidRDefault="00000000" w:rsidRPr="00000000" w14:paraId="00000027">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Camp, J., Kuselias, S., and Manley, S. (2025). “To Roth or Not to Roth? When Making After-Tax Contributions to a 401(k) Makes Sense.” In: The Journal of Wealth Management</w:t>
      </w:r>
    </w:p>
    <w:p w:rsidR="00000000" w:rsidDel="00000000" w:rsidP="00000000" w:rsidRDefault="00000000" w:rsidRPr="00000000" w14:paraId="00000028">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Diamond, S., Boyd, S., Greenberg, D., Kochenderfer, M., and Ang, A. (2023). “Optimal Claiming of Social Security Benefits.” In: The Journal of Retirement</w:t>
      </w:r>
    </w:p>
    <w:p w:rsidR="00000000" w:rsidDel="00000000" w:rsidP="00000000" w:rsidRDefault="00000000" w:rsidRPr="00000000" w14:paraId="00000029">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Mueller-Glissmann, C. and Ferrario, A. (2025). “Macro-Based Strategic Tilting of Multi-Asset Portfolios.” In: The Journal of Portfolio Management</w:t>
      </w:r>
    </w:p>
    <w:p w:rsidR="00000000" w:rsidDel="00000000" w:rsidP="00000000" w:rsidRDefault="00000000" w:rsidRPr="00000000" w14:paraId="0000002A">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Neville, H., Draaisma, T., Funnell, B., Harvey, C. R., and Hemert, O. V. (2021b). “The Best Strategies for InflationaryTimes.” In: The Journal of Portfolio Management</w:t>
      </w:r>
    </w:p>
    <w:p w:rsidR="00000000" w:rsidDel="00000000" w:rsidP="00000000" w:rsidRDefault="00000000" w:rsidRPr="00000000" w14:paraId="0000002B">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Schroeder, M. and Kronseder, C. (2024). “AI-Powered Direct Indexing: Exploring Thematic Universes for Enhanced Risk-Adjusted Returns</w:t>
      </w:r>
    </w:p>
    <w:p w:rsidR="00000000" w:rsidDel="00000000" w:rsidP="00000000" w:rsidRDefault="00000000" w:rsidRPr="00000000" w14:paraId="0000002C">
      <w:pPr>
        <w:numPr>
          <w:ilvl w:val="0"/>
          <w:numId w:val="6"/>
        </w:numPr>
        <w:shd w:fill="ffffff" w:val="clear"/>
        <w:spacing w:after="0" w:afterAutospacing="0" w:before="0" w:beforeAutospacing="0" w:lineRule="auto"/>
        <w:ind w:left="940" w:hanging="360"/>
      </w:pPr>
      <w:hyperlink r:id="rId20">
        <w:r w:rsidDel="00000000" w:rsidR="00000000" w:rsidRPr="00000000">
          <w:rPr>
            <w:color w:val="1155cc"/>
            <w:u w:val="single"/>
            <w:rtl w:val="0"/>
          </w:rPr>
          <w:t xml:space="preserve">Traut, J., De Nard, G., Cirulli, A., and Walker, P. S. (2025). “Low Risk, High Variability: Practical Guide for Portfolio Construction.”</w:t>
        </w:r>
      </w:hyperlink>
      <w:r w:rsidDel="00000000" w:rsidR="00000000" w:rsidRPr="00000000">
        <w:rPr>
          <w:color w:val="222222"/>
          <w:rtl w:val="0"/>
        </w:rPr>
        <w:t xml:space="preserve"> and SSRN</w:t>
      </w:r>
    </w:p>
    <w:p w:rsidR="00000000" w:rsidDel="00000000" w:rsidP="00000000" w:rsidRDefault="00000000" w:rsidRPr="00000000" w14:paraId="0000002D">
      <w:pPr>
        <w:numPr>
          <w:ilvl w:val="0"/>
          <w:numId w:val="6"/>
        </w:numPr>
        <w:shd w:fill="ffffff" w:val="clear"/>
        <w:spacing w:after="0" w:afterAutospacing="0" w:before="0" w:beforeAutospacing="0" w:lineRule="auto"/>
        <w:ind w:left="940" w:hanging="360"/>
      </w:pPr>
      <w:r w:rsidDel="00000000" w:rsidR="00000000" w:rsidRPr="00000000">
        <w:rPr>
          <w:color w:val="222222"/>
          <w:rtl w:val="0"/>
        </w:rPr>
        <w:t xml:space="preserve">Zilbering, Y., Zhu, V., Banis, G., and Ahluwalia, H. (2025). “Tax-Aware Portfolio Construction: A Multi-Asset Approach.” In: The Journal of Portfolio Management</w:t>
      </w:r>
    </w:p>
    <w:p w:rsidR="00000000" w:rsidDel="00000000" w:rsidP="00000000" w:rsidRDefault="00000000" w:rsidRPr="00000000" w14:paraId="0000002E">
      <w:pPr>
        <w:numPr>
          <w:ilvl w:val="0"/>
          <w:numId w:val="6"/>
        </w:numPr>
        <w:shd w:fill="ffffff" w:val="clear"/>
        <w:spacing w:after="0" w:afterAutospacing="0" w:before="0" w:beforeAutospacing="0" w:lineRule="auto"/>
        <w:ind w:left="940" w:hanging="360"/>
      </w:pPr>
      <w:hyperlink r:id="rId21">
        <w:r w:rsidDel="00000000" w:rsidR="00000000" w:rsidRPr="00000000">
          <w:rPr>
            <w:color w:val="1155cc"/>
            <w:u w:val="single"/>
            <w:rtl w:val="0"/>
          </w:rPr>
          <w:t xml:space="preserve">A Tax-Efficient Model Predictive Control Policy for Retirement Funding</w:t>
        </w:r>
      </w:hyperlink>
      <w:r w:rsidDel="00000000" w:rsidR="00000000" w:rsidRPr="00000000">
        <w:rPr>
          <w:rtl w:val="0"/>
        </w:rPr>
      </w:r>
    </w:p>
    <w:p w:rsidR="00000000" w:rsidDel="00000000" w:rsidP="00000000" w:rsidRDefault="00000000" w:rsidRPr="00000000" w14:paraId="0000002F">
      <w:pPr>
        <w:numPr>
          <w:ilvl w:val="0"/>
          <w:numId w:val="6"/>
        </w:numPr>
        <w:shd w:fill="ffffff" w:val="clear"/>
        <w:spacing w:after="0" w:afterAutospacing="0" w:before="0" w:beforeAutospacing="0" w:lineRule="auto"/>
        <w:ind w:left="940" w:hanging="360"/>
      </w:pPr>
      <w:hyperlink r:id="rId22">
        <w:r w:rsidDel="00000000" w:rsidR="00000000" w:rsidRPr="00000000">
          <w:rPr>
            <w:color w:val="1155cc"/>
            <w:u w:val="single"/>
            <w:rtl w:val="0"/>
          </w:rPr>
          <w:t xml:space="preserve">How to Diversify Differently: Time-Varying Correlations, Determinants, and Regimes</w:t>
        </w:r>
      </w:hyperlink>
      <w:r w:rsidDel="00000000" w:rsidR="00000000" w:rsidRPr="00000000">
        <w:rPr>
          <w:rtl w:val="0"/>
        </w:rPr>
      </w:r>
    </w:p>
    <w:p w:rsidR="00000000" w:rsidDel="00000000" w:rsidP="00000000" w:rsidRDefault="00000000" w:rsidRPr="00000000" w14:paraId="00000030">
      <w:pPr>
        <w:numPr>
          <w:ilvl w:val="0"/>
          <w:numId w:val="6"/>
        </w:numPr>
        <w:shd w:fill="ffffff" w:val="clear"/>
        <w:spacing w:after="0" w:afterAutospacing="0" w:before="0" w:beforeAutospacing="0" w:lineRule="auto"/>
        <w:ind w:left="940" w:hanging="360"/>
      </w:pPr>
      <w:hyperlink r:id="rId23">
        <w:r w:rsidDel="00000000" w:rsidR="00000000" w:rsidRPr="00000000">
          <w:rPr>
            <w:color w:val="1155cc"/>
            <w:u w:val="single"/>
            <w:rtl w:val="0"/>
          </w:rPr>
          <w:t xml:space="preserve">Estimation of Large Financial Covariances: A Cross-Validation Approach</w:t>
        </w:r>
      </w:hyperlink>
      <w:r w:rsidDel="00000000" w:rsidR="00000000" w:rsidRPr="00000000">
        <w:rPr>
          <w:rtl w:val="0"/>
        </w:rPr>
      </w:r>
    </w:p>
    <w:p w:rsidR="00000000" w:rsidDel="00000000" w:rsidP="00000000" w:rsidRDefault="00000000" w:rsidRPr="00000000" w14:paraId="00000031">
      <w:pPr>
        <w:numPr>
          <w:ilvl w:val="0"/>
          <w:numId w:val="6"/>
        </w:numPr>
        <w:shd w:fill="ffffff" w:val="clear"/>
        <w:spacing w:after="0" w:afterAutospacing="0" w:before="0" w:beforeAutospacing="0" w:lineRule="auto"/>
        <w:ind w:left="940" w:hanging="360"/>
      </w:pPr>
      <w:hyperlink r:id="rId24">
        <w:r w:rsidDel="00000000" w:rsidR="00000000" w:rsidRPr="00000000">
          <w:rPr>
            <w:color w:val="1155cc"/>
            <w:u w:val="single"/>
            <w:rtl w:val="0"/>
          </w:rPr>
          <w:t xml:space="preserve">Does Macro Matter? Integrating Macroeconomic Insights into Portfolio Construction</w:t>
        </w:r>
      </w:hyperlink>
      <w:r w:rsidDel="00000000" w:rsidR="00000000" w:rsidRPr="00000000">
        <w:rPr>
          <w:rtl w:val="0"/>
        </w:rPr>
      </w:r>
    </w:p>
    <w:p w:rsidR="00000000" w:rsidDel="00000000" w:rsidP="00000000" w:rsidRDefault="00000000" w:rsidRPr="00000000" w14:paraId="00000032">
      <w:pPr>
        <w:numPr>
          <w:ilvl w:val="0"/>
          <w:numId w:val="6"/>
        </w:numPr>
        <w:shd w:fill="ffffff" w:val="clear"/>
        <w:spacing w:after="0" w:afterAutospacing="0" w:before="0" w:beforeAutospacing="0" w:lineRule="auto"/>
        <w:ind w:left="940" w:hanging="360"/>
      </w:pPr>
      <w:hyperlink r:id="rId25">
        <w:r w:rsidDel="00000000" w:rsidR="00000000" w:rsidRPr="00000000">
          <w:rPr>
            <w:color w:val="1155cc"/>
            <w:u w:val="single"/>
            <w:rtl w:val="0"/>
          </w:rPr>
          <w:t xml:space="preserve">Tail Portfolio</w:t>
        </w:r>
      </w:hyperlink>
      <w:r w:rsidDel="00000000" w:rsidR="00000000" w:rsidRPr="00000000">
        <w:rPr>
          <w:rtl w:val="0"/>
        </w:rPr>
      </w:r>
    </w:p>
    <w:p w:rsidR="00000000" w:rsidDel="00000000" w:rsidP="00000000" w:rsidRDefault="00000000" w:rsidRPr="00000000" w14:paraId="00000033">
      <w:pPr>
        <w:numPr>
          <w:ilvl w:val="0"/>
          <w:numId w:val="6"/>
        </w:numPr>
        <w:shd w:fill="ffffff" w:val="clear"/>
        <w:spacing w:after="0" w:afterAutospacing="0" w:before="0" w:beforeAutospacing="0" w:lineRule="auto"/>
        <w:ind w:left="940" w:hanging="360"/>
      </w:pPr>
      <w:hyperlink r:id="rId26">
        <w:r w:rsidDel="00000000" w:rsidR="00000000" w:rsidRPr="00000000">
          <w:rPr>
            <w:color w:val="1155cc"/>
            <w:u w:val="single"/>
            <w:rtl w:val="0"/>
          </w:rPr>
          <w:t xml:space="preserve">After-Tax Benchmarking: Developing an Industry Standard to Level the Playing Field</w:t>
        </w:r>
      </w:hyperlink>
      <w:r w:rsidDel="00000000" w:rsidR="00000000" w:rsidRPr="00000000">
        <w:rPr>
          <w:rtl w:val="0"/>
        </w:rPr>
      </w:r>
    </w:p>
    <w:p w:rsidR="00000000" w:rsidDel="00000000" w:rsidP="00000000" w:rsidRDefault="00000000" w:rsidRPr="00000000" w14:paraId="00000034">
      <w:pPr>
        <w:numPr>
          <w:ilvl w:val="0"/>
          <w:numId w:val="6"/>
        </w:numPr>
        <w:shd w:fill="ffffff" w:val="clear"/>
        <w:spacing w:after="0" w:afterAutospacing="0" w:before="0" w:beforeAutospacing="0" w:lineRule="auto"/>
        <w:ind w:left="940" w:hanging="360"/>
      </w:pPr>
      <w:hyperlink r:id="rId27">
        <w:r w:rsidDel="00000000" w:rsidR="00000000" w:rsidRPr="00000000">
          <w:rPr>
            <w:color w:val="1155cc"/>
            <w:u w:val="single"/>
            <w:rtl w:val="0"/>
          </w:rPr>
          <w:t xml:space="preserve">Determinants of Portfolio Performance After Taxes</w:t>
        </w:r>
      </w:hyperlink>
      <w:r w:rsidDel="00000000" w:rsidR="00000000" w:rsidRPr="00000000">
        <w:rPr>
          <w:rtl w:val="0"/>
        </w:rPr>
      </w:r>
    </w:p>
    <w:p w:rsidR="00000000" w:rsidDel="00000000" w:rsidP="00000000" w:rsidRDefault="00000000" w:rsidRPr="00000000" w14:paraId="00000035">
      <w:pPr>
        <w:numPr>
          <w:ilvl w:val="0"/>
          <w:numId w:val="6"/>
        </w:numPr>
        <w:shd w:fill="ffffff" w:val="clear"/>
        <w:spacing w:after="0" w:afterAutospacing="0" w:before="0" w:beforeAutospacing="0" w:lineRule="auto"/>
        <w:ind w:left="940" w:hanging="360"/>
      </w:pPr>
      <w:hyperlink r:id="rId28">
        <w:r w:rsidDel="00000000" w:rsidR="00000000" w:rsidRPr="00000000">
          <w:rPr>
            <w:color w:val="1155cc"/>
            <w:u w:val="single"/>
            <w:rtl w:val="0"/>
          </w:rPr>
          <w:t xml:space="preserve">Predicting Tax Alpha</w:t>
        </w:r>
      </w:hyperlink>
      <w:r w:rsidDel="00000000" w:rsidR="00000000" w:rsidRPr="00000000">
        <w:rPr>
          <w:rtl w:val="0"/>
        </w:rPr>
      </w:r>
    </w:p>
    <w:p w:rsidR="00000000" w:rsidDel="00000000" w:rsidP="00000000" w:rsidRDefault="00000000" w:rsidRPr="00000000" w14:paraId="00000036">
      <w:pPr>
        <w:numPr>
          <w:ilvl w:val="0"/>
          <w:numId w:val="6"/>
        </w:numPr>
        <w:shd w:fill="ffffff" w:val="clear"/>
        <w:spacing w:after="200" w:before="0" w:beforeAutospacing="0" w:lineRule="auto"/>
        <w:ind w:left="940" w:hanging="360"/>
      </w:pPr>
      <w:hyperlink r:id="rId29">
        <w:r w:rsidDel="00000000" w:rsidR="00000000" w:rsidRPr="00000000">
          <w:rPr>
            <w:color w:val="1155cc"/>
            <w:u w:val="single"/>
            <w:rtl w:val="0"/>
          </w:rPr>
          <w:t xml:space="preserve">Factor-Based Portfolio Alignment for Direct Indexing</w:t>
        </w:r>
      </w:hyperlink>
      <w:r w:rsidDel="00000000" w:rsidR="00000000" w:rsidRPr="00000000">
        <w:rPr>
          <w:rtl w:val="0"/>
        </w:rPr>
      </w:r>
    </w:p>
    <w:p w:rsidR="00000000" w:rsidDel="00000000" w:rsidP="00000000" w:rsidRDefault="00000000" w:rsidRPr="00000000" w14:paraId="00000037">
      <w:pPr>
        <w:shd w:fill="ffffff" w:val="clear"/>
        <w:spacing w:after="200" w:before="200" w:lineRule="auto"/>
        <w:rPr>
          <w:color w:val="222222"/>
        </w:rPr>
      </w:pPr>
      <w:r w:rsidDel="00000000" w:rsidR="00000000" w:rsidRPr="00000000">
        <w:rPr>
          <w:color w:val="222222"/>
          <w:rtl w:val="0"/>
        </w:rPr>
        <w:t xml:space="preserve">Curated list of references for Retirement portfolios:</w:t>
      </w:r>
    </w:p>
    <w:p w:rsidR="00000000" w:rsidDel="00000000" w:rsidP="00000000" w:rsidRDefault="00000000" w:rsidRPr="00000000" w14:paraId="00000038">
      <w:pPr>
        <w:numPr>
          <w:ilvl w:val="0"/>
          <w:numId w:val="1"/>
        </w:numPr>
        <w:shd w:fill="ffffff" w:val="clear"/>
        <w:spacing w:after="0" w:afterAutospacing="0" w:before="200" w:lineRule="auto"/>
        <w:ind w:left="940" w:hanging="360"/>
      </w:pPr>
      <w:r w:rsidDel="00000000" w:rsidR="00000000" w:rsidRPr="00000000">
        <w:rPr>
          <w:color w:val="222222"/>
          <w:rtl w:val="0"/>
        </w:rPr>
        <w:t xml:space="preserve">Bae et al  (2024). “Goal-based investing with goal postponement: multistage stochastic mixed-integer programming approach.” In: Annals of Operations Research.</w:t>
      </w:r>
    </w:p>
    <w:p w:rsidR="00000000" w:rsidDel="00000000" w:rsidP="00000000" w:rsidRDefault="00000000" w:rsidRPr="00000000" w14:paraId="00000039">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Bruder et al (2023). “Optimal Decumulation Strategies for Retirement Solutions.” In: SSRN e-Print. in combination with </w:t>
      </w:r>
      <w:hyperlink r:id="rId30">
        <w:r w:rsidDel="00000000" w:rsidR="00000000" w:rsidRPr="00000000">
          <w:rPr>
            <w:color w:val="1155cc"/>
            <w:u w:val="single"/>
            <w:rtl w:val="0"/>
          </w:rPr>
          <w:t xml:space="preserve">Optimal Decumulation Strategies,for Retirement Solutions</w:t>
        </w:r>
      </w:hyperlink>
      <w:r w:rsidDel="00000000" w:rsidR="00000000" w:rsidRPr="00000000">
        <w:rPr>
          <w:rtl w:val="0"/>
        </w:rPr>
      </w:r>
    </w:p>
    <w:p w:rsidR="00000000" w:rsidDel="00000000" w:rsidP="00000000" w:rsidRDefault="00000000" w:rsidRPr="00000000" w14:paraId="0000003A">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Chen et al (2023c). “Adaptive Retirement Planning, Sustainable Withdrawals, and Deferred Annuities.” In: The Journal of Retirement in combination with Chen et al. (2025b). “The Role of the Annuity Price in Decumulation Strategies with Deferred Annuities.” In: The Journal of Retirement</w:t>
      </w:r>
    </w:p>
    <w:p w:rsidR="00000000" w:rsidDel="00000000" w:rsidP="00000000" w:rsidRDefault="00000000" w:rsidRPr="00000000" w14:paraId="0000003B">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Clare et al  (2025). “Saving to Decumulate: A Lifetime Journey Based on the Perfect Contribution Rate.” In: The Journal of Retirement</w:t>
      </w:r>
    </w:p>
    <w:p w:rsidR="00000000" w:rsidDel="00000000" w:rsidP="00000000" w:rsidRDefault="00000000" w:rsidRPr="00000000" w14:paraId="0000003C">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Das et al: </w:t>
      </w:r>
      <w:hyperlink r:id="rId31">
        <w:r w:rsidDel="00000000" w:rsidR="00000000" w:rsidRPr="00000000">
          <w:rPr>
            <w:color w:val="1155cc"/>
            <w:u w:val="single"/>
            <w:rtl w:val="0"/>
          </w:rPr>
          <w:t xml:space="preserve">Reinforcement learning for Multiple Goals in Goals-Based Wealth Management</w:t>
        </w:r>
      </w:hyperlink>
      <w:r w:rsidDel="00000000" w:rsidR="00000000" w:rsidRPr="00000000">
        <w:rPr>
          <w:rtl w:val="0"/>
        </w:rPr>
      </w:r>
    </w:p>
    <w:p w:rsidR="00000000" w:rsidDel="00000000" w:rsidP="00000000" w:rsidRDefault="00000000" w:rsidRPr="00000000" w14:paraId="0000003D">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Das et al: </w:t>
      </w:r>
      <w:hyperlink r:id="rId32">
        <w:r w:rsidDel="00000000" w:rsidR="00000000" w:rsidRPr="00000000">
          <w:rPr>
            <w:color w:val="1155cc"/>
            <w:u w:val="single"/>
            <w:rtl w:val="0"/>
          </w:rPr>
          <w:t xml:space="preserve">A Meta Reinforcement Learning Approach to Goals Based Wealth Management</w:t>
        </w:r>
      </w:hyperlink>
      <w:r w:rsidDel="00000000" w:rsidR="00000000" w:rsidRPr="00000000">
        <w:rPr>
          <w:color w:val="222222"/>
          <w:rtl w:val="0"/>
        </w:rPr>
        <w:t xml:space="preserve"> in combination with </w:t>
      </w:r>
      <w:hyperlink r:id="rId33">
        <w:r w:rsidDel="00000000" w:rsidR="00000000" w:rsidRPr="00000000">
          <w:rPr>
            <w:color w:val="1155cc"/>
            <w:u w:val="single"/>
            <w:rtl w:val="0"/>
          </w:rPr>
          <w:t xml:space="preserve">A Pre-trained Reinforcement Learning Approach to Goals-Based Wealth Management</w:t>
        </w:r>
      </w:hyperlink>
      <w:r w:rsidDel="00000000" w:rsidR="00000000" w:rsidRPr="00000000">
        <w:rPr>
          <w:rtl w:val="0"/>
        </w:rPr>
      </w:r>
    </w:p>
    <w:p w:rsidR="00000000" w:rsidDel="00000000" w:rsidP="00000000" w:rsidRDefault="00000000" w:rsidRPr="00000000" w14:paraId="0000003E">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Diamond, S., Boyd, S., Greenberg, D., Kochenderfer, M., and Ang, A. (2023). “Optimal Claiming of Social Security Benefits.” In: The Journal of Retirement</w:t>
      </w:r>
    </w:p>
    <w:p w:rsidR="00000000" w:rsidDel="00000000" w:rsidP="00000000" w:rsidRDefault="00000000" w:rsidRPr="00000000" w14:paraId="0000003F">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Johansson and Boyd: </w:t>
      </w:r>
      <w:hyperlink r:id="rId34">
        <w:r w:rsidDel="00000000" w:rsidR="00000000" w:rsidRPr="00000000">
          <w:rPr>
            <w:color w:val="1155cc"/>
            <w:u w:val="single"/>
            <w:rtl w:val="0"/>
          </w:rPr>
          <w:t xml:space="preserve">A Tax-Efficient Model Predictive Control Policy for Retirement Funding</w:t>
        </w:r>
      </w:hyperlink>
      <w:r w:rsidDel="00000000" w:rsidR="00000000" w:rsidRPr="00000000">
        <w:rPr>
          <w:rtl w:val="0"/>
        </w:rPr>
      </w:r>
    </w:p>
    <w:p w:rsidR="00000000" w:rsidDel="00000000" w:rsidP="00000000" w:rsidRDefault="00000000" w:rsidRPr="00000000" w14:paraId="00000040">
      <w:pPr>
        <w:numPr>
          <w:ilvl w:val="0"/>
          <w:numId w:val="1"/>
        </w:numPr>
        <w:shd w:fill="ffffff" w:val="clear"/>
        <w:spacing w:after="0" w:afterAutospacing="0" w:before="0" w:beforeAutospacing="0" w:lineRule="auto"/>
        <w:ind w:left="940" w:hanging="360"/>
      </w:pPr>
      <w:r w:rsidDel="00000000" w:rsidR="00000000" w:rsidRPr="00000000">
        <w:rPr>
          <w:color w:val="222222"/>
          <w:rtl w:val="0"/>
        </w:rPr>
        <w:t xml:space="preserve">Khadilkar et al </w:t>
      </w:r>
      <w:hyperlink r:id="rId35">
        <w:r w:rsidDel="00000000" w:rsidR="00000000" w:rsidRPr="00000000">
          <w:rPr>
            <w:color w:val="1155cc"/>
            <w:u w:val="single"/>
            <w:rtl w:val="0"/>
          </w:rPr>
          <w:t xml:space="preserve">Interpreting Omega Ratio for Goals-Based Wealth Management</w:t>
        </w:r>
      </w:hyperlink>
      <w:r w:rsidDel="00000000" w:rsidR="00000000" w:rsidRPr="00000000">
        <w:rPr>
          <w:rtl w:val="0"/>
        </w:rPr>
      </w:r>
    </w:p>
    <w:p w:rsidR="00000000" w:rsidDel="00000000" w:rsidP="00000000" w:rsidRDefault="00000000" w:rsidRPr="00000000" w14:paraId="00000041">
      <w:pPr>
        <w:numPr>
          <w:ilvl w:val="0"/>
          <w:numId w:val="1"/>
        </w:numPr>
        <w:shd w:fill="ffffff" w:val="clear"/>
        <w:spacing w:after="200" w:before="0" w:beforeAutospacing="0" w:lineRule="auto"/>
        <w:ind w:left="940" w:hanging="360"/>
      </w:pPr>
      <w:r w:rsidDel="00000000" w:rsidR="00000000" w:rsidRPr="00000000">
        <w:rPr>
          <w:color w:val="222222"/>
          <w:rtl w:val="0"/>
        </w:rPr>
        <w:t xml:space="preserve">Kim et al: </w:t>
      </w:r>
      <w:hyperlink r:id="rId36">
        <w:r w:rsidDel="00000000" w:rsidR="00000000" w:rsidRPr="00000000">
          <w:rPr>
            <w:color w:val="1155cc"/>
            <w:u w:val="single"/>
            <w:rtl w:val="0"/>
          </w:rPr>
          <w:t xml:space="preserve">Personalized goal-based investing via multi-stage stochastic goal programming</w:t>
        </w:r>
      </w:hyperlink>
      <w:r w:rsidDel="00000000" w:rsidR="00000000" w:rsidRPr="00000000">
        <w:rPr>
          <w:rtl w:val="0"/>
        </w:rPr>
      </w:r>
    </w:p>
    <w:p w:rsidR="00000000" w:rsidDel="00000000" w:rsidP="00000000" w:rsidRDefault="00000000" w:rsidRPr="00000000" w14:paraId="00000042">
      <w:pPr>
        <w:shd w:fill="ffffff" w:val="clear"/>
        <w:spacing w:after="200" w:before="200" w:lineRule="auto"/>
        <w:rPr>
          <w:color w:val="222222"/>
        </w:rPr>
      </w:pPr>
      <w:r w:rsidDel="00000000" w:rsidR="00000000" w:rsidRPr="00000000">
        <w:rPr>
          <w:color w:val="222222"/>
          <w:rtl w:val="0"/>
        </w:rPr>
        <w:t xml:space="preserve">Curated list of references for investing based on network analysis and/or clustering:</w:t>
      </w:r>
    </w:p>
    <w:p w:rsidR="00000000" w:rsidDel="00000000" w:rsidP="00000000" w:rsidRDefault="00000000" w:rsidRPr="00000000" w14:paraId="00000043">
      <w:pPr>
        <w:numPr>
          <w:ilvl w:val="0"/>
          <w:numId w:val="3"/>
        </w:numPr>
        <w:shd w:fill="ffffff" w:val="clear"/>
        <w:spacing w:after="0" w:afterAutospacing="0" w:before="200" w:lineRule="auto"/>
        <w:ind w:left="940" w:hanging="360"/>
      </w:pPr>
      <w:r w:rsidDel="00000000" w:rsidR="00000000" w:rsidRPr="00000000">
        <w:rPr>
          <w:color w:val="222222"/>
          <w:rtl w:val="0"/>
        </w:rPr>
        <w:t xml:space="preserve">Arslan et al. (“Portfolio management using graph centralities: Review and comparison,” 2024)</w:t>
      </w:r>
    </w:p>
    <w:p w:rsidR="00000000" w:rsidDel="00000000" w:rsidP="00000000" w:rsidRDefault="00000000" w:rsidRPr="00000000" w14:paraId="00000044">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Buchwalter et al. (“Clustered Network Connectedness: A New Measurement Framework with Application to Global Equity Markets,” 2025)</w:t>
      </w:r>
    </w:p>
    <w:p w:rsidR="00000000" w:rsidDel="00000000" w:rsidP="00000000" w:rsidRDefault="00000000" w:rsidRPr="00000000" w14:paraId="00000045">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Chin and Guan </w:t>
      </w:r>
      <w:hyperlink r:id="rId37">
        <w:r w:rsidDel="00000000" w:rsidR="00000000" w:rsidRPr="00000000">
          <w:rPr>
            <w:color w:val="1155cc"/>
            <w:u w:val="single"/>
            <w:rtl w:val="0"/>
          </w:rPr>
          <w:t xml:space="preserve">Reframing Diversification as a Network Problem: Graph Neural Networks for Portfolio Management</w:t>
        </w:r>
      </w:hyperlink>
      <w:r w:rsidDel="00000000" w:rsidR="00000000" w:rsidRPr="00000000">
        <w:rPr>
          <w:rtl w:val="0"/>
        </w:rPr>
      </w:r>
    </w:p>
    <w:p w:rsidR="00000000" w:rsidDel="00000000" w:rsidP="00000000" w:rsidRDefault="00000000" w:rsidRPr="00000000" w14:paraId="00000046">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Ciciretti and Pallotta (“Network Risk Parity: graph theory-based portfolio construction,” 2024)</w:t>
      </w:r>
    </w:p>
    <w:p w:rsidR="00000000" w:rsidDel="00000000" w:rsidP="00000000" w:rsidRDefault="00000000" w:rsidRPr="00000000" w14:paraId="00000047">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Giudici et al. (“Network models to improve robot advisory portfolios,” 2022)</w:t>
      </w:r>
    </w:p>
    <w:p w:rsidR="00000000" w:rsidDel="00000000" w:rsidP="00000000" w:rsidRDefault="00000000" w:rsidRPr="00000000" w14:paraId="00000048">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Gregnanin et al. (“Signature-based portfolio allocation: a network approach,” 2024)</w:t>
      </w:r>
    </w:p>
    <w:p w:rsidR="00000000" w:rsidDel="00000000" w:rsidP="00000000" w:rsidRDefault="00000000" w:rsidRPr="00000000" w14:paraId="00000049">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Konstantinov and Fabozzi (“Revolutionizing Portfolio Management with Network Theory,” 2025)</w:t>
      </w:r>
    </w:p>
    <w:p w:rsidR="00000000" w:rsidDel="00000000" w:rsidP="00000000" w:rsidRDefault="00000000" w:rsidRPr="00000000" w14:paraId="0000004A">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Konstantinov et al </w:t>
      </w:r>
      <w:hyperlink r:id="rId38">
        <w:r w:rsidDel="00000000" w:rsidR="00000000" w:rsidRPr="00000000">
          <w:rPr>
            <w:color w:val="1155cc"/>
            <w:u w:val="single"/>
            <w:rtl w:val="0"/>
          </w:rPr>
          <w:t xml:space="preserve">Financial Networks and Portfolio Management</w:t>
        </w:r>
      </w:hyperlink>
      <w:r w:rsidDel="00000000" w:rsidR="00000000" w:rsidRPr="00000000">
        <w:rPr>
          <w:rtl w:val="0"/>
        </w:rPr>
      </w:r>
    </w:p>
    <w:p w:rsidR="00000000" w:rsidDel="00000000" w:rsidP="00000000" w:rsidRDefault="00000000" w:rsidRPr="00000000" w14:paraId="0000004B">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Lim and Ong  </w:t>
      </w:r>
      <w:hyperlink r:id="rId39">
        <w:r w:rsidDel="00000000" w:rsidR="00000000" w:rsidRPr="00000000">
          <w:rPr>
            <w:color w:val="1155cc"/>
            <w:u w:val="single"/>
            <w:rtl w:val="0"/>
          </w:rPr>
          <w:t xml:space="preserve">Portfolio Diversification Using Shape-Based Clustering</w:t>
        </w:r>
      </w:hyperlink>
      <w:r w:rsidDel="00000000" w:rsidR="00000000" w:rsidRPr="00000000">
        <w:rPr>
          <w:rtl w:val="0"/>
        </w:rPr>
      </w:r>
    </w:p>
    <w:p w:rsidR="00000000" w:rsidDel="00000000" w:rsidP="00000000" w:rsidRDefault="00000000" w:rsidRPr="00000000" w14:paraId="0000004C">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Marti et al. (“A review of two decades of correlations, hierarchies, networks and clustering in financial markets,” 2021)</w:t>
      </w:r>
    </w:p>
    <w:p w:rsidR="00000000" w:rsidDel="00000000" w:rsidP="00000000" w:rsidRDefault="00000000" w:rsidRPr="00000000" w14:paraId="0000004D">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Mehta et al </w:t>
      </w:r>
      <w:hyperlink r:id="rId40">
        <w:r w:rsidDel="00000000" w:rsidR="00000000" w:rsidRPr="00000000">
          <w:rPr>
            <w:color w:val="1155cc"/>
            <w:u w:val="single"/>
            <w:rtl w:val="0"/>
          </w:rPr>
          <w:t xml:space="preserve">Clustering and Similarity Learning in Financial Markets: A Tutorial for the Practitioners</w:t>
        </w:r>
      </w:hyperlink>
      <w:r w:rsidDel="00000000" w:rsidR="00000000" w:rsidRPr="00000000">
        <w:rPr>
          <w:rtl w:val="0"/>
        </w:rPr>
      </w:r>
    </w:p>
    <w:p w:rsidR="00000000" w:rsidDel="00000000" w:rsidP="00000000" w:rsidRDefault="00000000" w:rsidRPr="00000000" w14:paraId="0000004E">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Molyboga </w:t>
      </w:r>
      <w:hyperlink r:id="rId41">
        <w:r w:rsidDel="00000000" w:rsidR="00000000" w:rsidRPr="00000000">
          <w:rPr>
            <w:color w:val="1155cc"/>
            <w:u w:val="single"/>
            <w:rtl w:val="0"/>
          </w:rPr>
          <w:t xml:space="preserve">A Modified Hierarchical Risk Parity Framework for Portfolio Management</w:t>
        </w:r>
      </w:hyperlink>
      <w:r w:rsidDel="00000000" w:rsidR="00000000" w:rsidRPr="00000000">
        <w:rPr>
          <w:rtl w:val="0"/>
        </w:rPr>
      </w:r>
    </w:p>
    <w:p w:rsidR="00000000" w:rsidDel="00000000" w:rsidP="00000000" w:rsidRDefault="00000000" w:rsidRPr="00000000" w14:paraId="0000004F">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Oh et al. (“A network approach to optimal portfolio,” 2024)</w:t>
      </w:r>
    </w:p>
    <w:p w:rsidR="00000000" w:rsidDel="00000000" w:rsidP="00000000" w:rsidRDefault="00000000" w:rsidRPr="00000000" w14:paraId="00000050">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Olmo (“Optimal portfolio allocation and asset centrality revisited,” 2021)</w:t>
      </w:r>
    </w:p>
    <w:p w:rsidR="00000000" w:rsidDel="00000000" w:rsidP="00000000" w:rsidRDefault="00000000" w:rsidRPr="00000000" w14:paraId="00000051">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Patki et al. (“Centrality-Based Equal Risk Contribution Portfolio,” 2024)</w:t>
      </w:r>
    </w:p>
    <w:p w:rsidR="00000000" w:rsidDel="00000000" w:rsidP="00000000" w:rsidRDefault="00000000" w:rsidRPr="00000000" w14:paraId="00000052">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Ricca and Scozzari (“Portfolio optimization through a network approach: Network assortative mixing and portfolio diversification,” 2024)</w:t>
      </w:r>
    </w:p>
    <w:p w:rsidR="00000000" w:rsidDel="00000000" w:rsidP="00000000" w:rsidRDefault="00000000" w:rsidRPr="00000000" w14:paraId="00000053">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Sass and Thos (“Risk reduction and portfolio optimization using clustering methods,” 2024)</w:t>
      </w:r>
    </w:p>
    <w:p w:rsidR="00000000" w:rsidDel="00000000" w:rsidP="00000000" w:rsidRDefault="00000000" w:rsidRPr="00000000" w14:paraId="00000054">
      <w:pPr>
        <w:numPr>
          <w:ilvl w:val="0"/>
          <w:numId w:val="3"/>
        </w:numPr>
        <w:shd w:fill="ffffff" w:val="clear"/>
        <w:spacing w:after="0" w:afterAutospacing="0" w:before="0" w:beforeAutospacing="0" w:lineRule="auto"/>
        <w:ind w:left="940" w:hanging="360"/>
      </w:pPr>
      <w:r w:rsidDel="00000000" w:rsidR="00000000" w:rsidRPr="00000000">
        <w:rPr>
          <w:color w:val="222222"/>
          <w:rtl w:val="0"/>
        </w:rPr>
        <w:t xml:space="preserve">Schwendner et al. (“Adaptive Seriational Risk Parity and Other Extensions for Heuristic Portfolio Construction Using Machine Learning and Graph Theory,” 2021)</w:t>
      </w:r>
    </w:p>
    <w:p w:rsidR="00000000" w:rsidDel="00000000" w:rsidP="00000000" w:rsidRDefault="00000000" w:rsidRPr="00000000" w14:paraId="00000055">
      <w:pPr>
        <w:numPr>
          <w:ilvl w:val="0"/>
          <w:numId w:val="3"/>
        </w:numPr>
        <w:shd w:fill="ffffff" w:val="clear"/>
        <w:spacing w:after="200" w:before="0" w:beforeAutospacing="0" w:lineRule="auto"/>
        <w:ind w:left="940" w:hanging="360"/>
      </w:pPr>
      <w:r w:rsidDel="00000000" w:rsidR="00000000" w:rsidRPr="00000000">
        <w:rPr>
          <w:color w:val="222222"/>
          <w:rtl w:val="0"/>
        </w:rPr>
        <w:t xml:space="preserve">Wang et al. (“Portfolio optimization based on network centralities: Which centrality is better for asset selection during global crises?” 2024)</w:t>
      </w:r>
    </w:p>
    <w:p w:rsidR="00000000" w:rsidDel="00000000" w:rsidP="00000000" w:rsidRDefault="00000000" w:rsidRPr="00000000" w14:paraId="00000056">
      <w:pPr>
        <w:shd w:fill="ffffff" w:val="clear"/>
        <w:spacing w:after="200" w:before="200" w:lineRule="auto"/>
        <w:rPr>
          <w:color w:val="222222"/>
        </w:rPr>
      </w:pPr>
      <w:r w:rsidDel="00000000" w:rsidR="00000000" w:rsidRPr="00000000">
        <w:rPr>
          <w:color w:val="222222"/>
          <w:rtl w:val="0"/>
        </w:rPr>
        <w:t xml:space="preserve">Examples of deployed Python dashboards for QWIM projects:</w:t>
      </w:r>
    </w:p>
    <w:p w:rsidR="00000000" w:rsidDel="00000000" w:rsidP="00000000" w:rsidRDefault="00000000" w:rsidRPr="00000000" w14:paraId="00000057">
      <w:pPr>
        <w:numPr>
          <w:ilvl w:val="0"/>
          <w:numId w:val="4"/>
        </w:numPr>
        <w:shd w:fill="ffffff" w:val="clear"/>
        <w:spacing w:after="0" w:afterAutospacing="0" w:before="200" w:lineRule="auto"/>
        <w:ind w:left="940" w:hanging="360"/>
      </w:pPr>
      <w:hyperlink r:id="rId42">
        <w:r w:rsidDel="00000000" w:rsidR="00000000" w:rsidRPr="00000000">
          <w:rPr>
            <w:color w:val="1155cc"/>
            <w:u w:val="single"/>
            <w:rtl w:val="0"/>
          </w:rPr>
          <w:t xml:space="preserve">https://qwim007-viz-qwim.share.connect.posit.cloud</w:t>
        </w:r>
      </w:hyperlink>
      <w:r w:rsidDel="00000000" w:rsidR="00000000" w:rsidRPr="00000000">
        <w:rPr>
          <w:rtl w:val="0"/>
        </w:rPr>
      </w:r>
    </w:p>
    <w:p w:rsidR="00000000" w:rsidDel="00000000" w:rsidP="00000000" w:rsidRDefault="00000000" w:rsidRPr="00000000" w14:paraId="00000058">
      <w:pPr>
        <w:numPr>
          <w:ilvl w:val="0"/>
          <w:numId w:val="4"/>
        </w:numPr>
        <w:shd w:fill="ffffff" w:val="clear"/>
        <w:spacing w:after="0" w:afterAutospacing="0" w:before="0" w:beforeAutospacing="0" w:lineRule="auto"/>
        <w:ind w:left="940" w:hanging="360"/>
      </w:pPr>
      <w:hyperlink r:id="rId43">
        <w:r w:rsidDel="00000000" w:rsidR="00000000" w:rsidRPr="00000000">
          <w:rPr>
            <w:color w:val="1155cc"/>
            <w:u w:val="single"/>
            <w:rtl w:val="0"/>
          </w:rPr>
          <w:t xml:space="preserve">https://019659ea-03b2-bde6-04bb-467c59109033.share.connect.posit.cloud/</w:t>
        </w:r>
      </w:hyperlink>
      <w:r w:rsidDel="00000000" w:rsidR="00000000" w:rsidRPr="00000000">
        <w:rPr>
          <w:rtl w:val="0"/>
        </w:rPr>
      </w:r>
    </w:p>
    <w:p w:rsidR="00000000" w:rsidDel="00000000" w:rsidP="00000000" w:rsidRDefault="00000000" w:rsidRPr="00000000" w14:paraId="00000059">
      <w:pPr>
        <w:numPr>
          <w:ilvl w:val="0"/>
          <w:numId w:val="4"/>
        </w:numPr>
        <w:shd w:fill="ffffff" w:val="clear"/>
        <w:spacing w:after="200" w:before="0" w:beforeAutospacing="0" w:lineRule="auto"/>
        <w:ind w:left="940" w:hanging="360"/>
      </w:pPr>
      <w:hyperlink r:id="rId44">
        <w:r w:rsidDel="00000000" w:rsidR="00000000" w:rsidRPr="00000000">
          <w:rPr>
            <w:color w:val="1155cc"/>
            <w:u w:val="single"/>
            <w:rtl w:val="0"/>
          </w:rPr>
          <w:t xml:space="preserve">https://qwim007-jjr-dashboard.share.connect.posit.cloud</w:t>
        </w:r>
      </w:hyperlink>
      <w:r w:rsidDel="00000000" w:rsidR="00000000" w:rsidRPr="00000000">
        <w:rPr>
          <w:rtl w:val="0"/>
        </w:rPr>
      </w:r>
    </w:p>
    <w:p w:rsidR="00000000" w:rsidDel="00000000" w:rsidP="00000000" w:rsidRDefault="00000000" w:rsidRPr="00000000" w14:paraId="0000005A">
      <w:pPr>
        <w:shd w:fill="ffffff" w:val="clear"/>
        <w:spacing w:after="200" w:before="200" w:lineRule="auto"/>
        <w:rPr>
          <w:color w:val="222222"/>
        </w:rPr>
      </w:pPr>
      <w:r w:rsidDel="00000000" w:rsidR="00000000" w:rsidRPr="00000000">
        <w:rPr>
          <w:color w:val="222222"/>
          <w:rtl w:val="0"/>
        </w:rPr>
        <w:t xml:space="preserve">These are the presentations I have recorded for the QWIM projects:</w:t>
      </w:r>
    </w:p>
    <w:p w:rsidR="00000000" w:rsidDel="00000000" w:rsidP="00000000" w:rsidRDefault="00000000" w:rsidRPr="00000000" w14:paraId="0000005B">
      <w:pPr>
        <w:numPr>
          <w:ilvl w:val="0"/>
          <w:numId w:val="7"/>
        </w:numPr>
        <w:shd w:fill="ffffff" w:val="clear"/>
        <w:spacing w:after="0" w:afterAutospacing="0" w:before="200" w:lineRule="auto"/>
        <w:ind w:left="940" w:hanging="360"/>
      </w:pPr>
      <w:r w:rsidDel="00000000" w:rsidR="00000000" w:rsidRPr="00000000">
        <w:rPr>
          <w:color w:val="222222"/>
          <w:rtl w:val="0"/>
        </w:rPr>
        <w:t xml:space="preserve">Q&amp;As sessions with students (2026) on practical steps and usefulness of QWIM project: </w:t>
      </w:r>
      <w:hyperlink r:id="rId45">
        <w:r w:rsidDel="00000000" w:rsidR="00000000" w:rsidRPr="00000000">
          <w:rPr>
            <w:color w:val="1155cc"/>
            <w:u w:val="single"/>
            <w:rtl w:val="0"/>
          </w:rPr>
          <w:t xml:space="preserve">Link to recording 1</w:t>
        </w:r>
      </w:hyperlink>
      <w:r w:rsidDel="00000000" w:rsidR="00000000" w:rsidRPr="00000000">
        <w:rPr>
          <w:color w:val="222222"/>
          <w:rtl w:val="0"/>
        </w:rPr>
        <w:t xml:space="preserve"> and </w:t>
      </w:r>
      <w:hyperlink r:id="rId46">
        <w:r w:rsidDel="00000000" w:rsidR="00000000" w:rsidRPr="00000000">
          <w:rPr>
            <w:color w:val="1155cc"/>
            <w:u w:val="single"/>
            <w:rtl w:val="0"/>
          </w:rPr>
          <w:t xml:space="preserve">Link to recording 2</w:t>
        </w:r>
      </w:hyperlink>
      <w:r w:rsidDel="00000000" w:rsidR="00000000" w:rsidRPr="00000000">
        <w:rPr>
          <w:color w:val="222222"/>
          <w:rtl w:val="0"/>
        </w:rPr>
        <w:t xml:space="preserve"> and </w:t>
      </w:r>
      <w:hyperlink r:id="rId47">
        <w:r w:rsidDel="00000000" w:rsidR="00000000" w:rsidRPr="00000000">
          <w:rPr>
            <w:color w:val="1155cc"/>
            <w:u w:val="single"/>
            <w:rtl w:val="0"/>
          </w:rPr>
          <w:t xml:space="preserve">Link to recording 3</w:t>
        </w:r>
      </w:hyperlink>
      <w:r w:rsidDel="00000000" w:rsidR="00000000" w:rsidRPr="00000000">
        <w:rPr>
          <w:rtl w:val="0"/>
        </w:rPr>
      </w:r>
    </w:p>
    <w:p w:rsidR="00000000" w:rsidDel="00000000" w:rsidP="00000000" w:rsidRDefault="00000000" w:rsidRPr="00000000" w14:paraId="0000005C">
      <w:pPr>
        <w:numPr>
          <w:ilvl w:val="0"/>
          <w:numId w:val="7"/>
        </w:numPr>
        <w:shd w:fill="ffffff" w:val="clear"/>
        <w:spacing w:after="0" w:afterAutospacing="0" w:before="0" w:beforeAutospacing="0" w:lineRule="auto"/>
        <w:ind w:left="940" w:hanging="360"/>
      </w:pPr>
      <w:r w:rsidDel="00000000" w:rsidR="00000000" w:rsidRPr="00000000">
        <w:rPr>
          <w:color w:val="222222"/>
          <w:rtl w:val="0"/>
        </w:rPr>
        <w:t xml:space="preserve">my perspective on timeline and steps for the QWIM project: </w:t>
      </w:r>
      <w:hyperlink r:id="rId48">
        <w:r w:rsidDel="00000000" w:rsidR="00000000" w:rsidRPr="00000000">
          <w:rPr>
            <w:color w:val="1155cc"/>
            <w:u w:val="single"/>
            <w:rtl w:val="0"/>
          </w:rPr>
          <w:t xml:space="preserve">Link to recording.</w:t>
        </w:r>
      </w:hyperlink>
      <w:r w:rsidDel="00000000" w:rsidR="00000000" w:rsidRPr="00000000">
        <w:rPr>
          <w:rtl w:val="0"/>
        </w:rPr>
      </w:r>
    </w:p>
    <w:p w:rsidR="00000000" w:rsidDel="00000000" w:rsidP="00000000" w:rsidRDefault="00000000" w:rsidRPr="00000000" w14:paraId="0000005D">
      <w:pPr>
        <w:numPr>
          <w:ilvl w:val="0"/>
          <w:numId w:val="7"/>
        </w:numPr>
        <w:shd w:fill="ffffff" w:val="clear"/>
        <w:spacing w:after="0" w:afterAutospacing="0" w:before="0" w:beforeAutospacing="0" w:lineRule="auto"/>
        <w:ind w:left="940" w:hanging="360"/>
      </w:pPr>
      <w:r w:rsidDel="00000000" w:rsidR="00000000" w:rsidRPr="00000000">
        <w:rPr>
          <w:color w:val="222222"/>
          <w:rtl w:val="0"/>
        </w:rPr>
        <w:t xml:space="preserve">overview of QWIM: </w:t>
      </w:r>
      <w:hyperlink r:id="rId49">
        <w:r w:rsidDel="00000000" w:rsidR="00000000" w:rsidRPr="00000000">
          <w:rPr>
            <w:color w:val="1155cc"/>
            <w:u w:val="single"/>
            <w:rtl w:val="0"/>
          </w:rPr>
          <w:t xml:space="preserve">Link to recording.</w:t>
        </w:r>
      </w:hyperlink>
      <w:r w:rsidDel="00000000" w:rsidR="00000000" w:rsidRPr="00000000">
        <w:rPr>
          <w:rtl w:val="0"/>
        </w:rPr>
      </w:r>
    </w:p>
    <w:p w:rsidR="00000000" w:rsidDel="00000000" w:rsidP="00000000" w:rsidRDefault="00000000" w:rsidRPr="00000000" w14:paraId="0000005E">
      <w:pPr>
        <w:numPr>
          <w:ilvl w:val="0"/>
          <w:numId w:val="7"/>
        </w:numPr>
        <w:shd w:fill="ffffff" w:val="clear"/>
        <w:spacing w:after="0" w:afterAutospacing="0" w:before="0" w:beforeAutospacing="0" w:lineRule="auto"/>
        <w:ind w:left="940" w:hanging="360"/>
      </w:pPr>
      <w:r w:rsidDel="00000000" w:rsidR="00000000" w:rsidRPr="00000000">
        <w:rPr>
          <w:color w:val="222222"/>
          <w:rtl w:val="0"/>
        </w:rPr>
        <w:t xml:space="preserve">Link to video user guide for dashboard (its components and usage): </w:t>
      </w:r>
      <w:hyperlink r:id="rId50">
        <w:r w:rsidDel="00000000" w:rsidR="00000000" w:rsidRPr="00000000">
          <w:rPr>
            <w:color w:val="1155cc"/>
            <w:u w:val="single"/>
            <w:rtl w:val="0"/>
          </w:rPr>
          <w:t xml:space="preserve">Video user guide for Shiny Python dashboard and its codebase</w:t>
        </w:r>
      </w:hyperlink>
      <w:r w:rsidDel="00000000" w:rsidR="00000000" w:rsidRPr="00000000">
        <w:rPr>
          <w:rtl w:val="0"/>
        </w:rPr>
      </w:r>
    </w:p>
    <w:p w:rsidR="00000000" w:rsidDel="00000000" w:rsidP="00000000" w:rsidRDefault="00000000" w:rsidRPr="00000000" w14:paraId="0000005F">
      <w:pPr>
        <w:numPr>
          <w:ilvl w:val="0"/>
          <w:numId w:val="7"/>
        </w:numPr>
        <w:shd w:fill="ffffff" w:val="clear"/>
        <w:spacing w:after="200" w:before="0" w:beforeAutospacing="0" w:lineRule="auto"/>
        <w:ind w:left="940" w:hanging="360"/>
      </w:pPr>
      <w:r w:rsidDel="00000000" w:rsidR="00000000" w:rsidRPr="00000000">
        <w:rPr>
          <w:color w:val="222222"/>
          <w:rtl w:val="0"/>
        </w:rPr>
        <w:t xml:space="preserve">why an interactive dashboard (using Shiny in Python) is very useful: </w:t>
      </w:r>
      <w:hyperlink r:id="rId51">
        <w:r w:rsidDel="00000000" w:rsidR="00000000" w:rsidRPr="00000000">
          <w:rPr>
            <w:color w:val="1155cc"/>
            <w:u w:val="single"/>
            <w:rtl w:val="0"/>
          </w:rPr>
          <w:t xml:space="preserve">Link to recording</w:t>
        </w:r>
      </w:hyperlink>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u</w:t>
      </w:r>
      <w:r w:rsidDel="00000000" w:rsidR="00000000" w:rsidRPr="00000000">
        <w:rPr>
          <w:rtl w:val="0"/>
        </w:rPr>
      </w:r>
    </w:p>
    <w:sectPr>
      <w:headerReference r:id="rId5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urldefense.proofpoint.com/v2/url?u=https-3A__www.pm-2Dresearch.com_content_iijpormgmt_52_2_150&amp;d=DwMDaQ&amp;c=slrrB7dE8n7gBJbeO0g-IQ&amp;r=hfiuiWodHKpsfXxQ3c_RBg&amp;m=zrdZCOXC0cQvgBvanGAkJCe7BblL0yBAL6I08FP54O4yRaP9rPSbDytvf8mUWcTQ&amp;s=IdQfaTtMtLWqZFWGQ6v733fqXcg5fcKa7kQvyB2QcnQ&amp;e=" TargetMode="External"/><Relationship Id="rId42" Type="http://schemas.openxmlformats.org/officeDocument/2006/relationships/hyperlink" Target="https://urldefense.proofpoint.com/v2/url?u=https-3A__qwim007-2Dviz-2Dqwim.share.connect.posit.cloud&amp;d=DwMDaQ&amp;c=slrrB7dE8n7gBJbeO0g-IQ&amp;r=hfiuiWodHKpsfXxQ3c_RBg&amp;m=zrdZCOXC0cQvgBvanGAkJCe7BblL0yBAL6I08FP54O4yRaP9rPSbDytvf8mUWcTQ&amp;s=dOTJWS17kiOy70YgXAOAIYLIqsfSRKfnFBd7fiZIAmw&amp;e=" TargetMode="External"/><Relationship Id="rId41" Type="http://schemas.openxmlformats.org/officeDocument/2006/relationships/hyperlink" Target="https://urldefense.proofpoint.com/v2/url?u=https-3A__www.pm-2Dresearch.com_content_iijjfds_2_3_128&amp;d=DwMDaQ&amp;c=slrrB7dE8n7gBJbeO0g-IQ&amp;r=hfiuiWodHKpsfXxQ3c_RBg&amp;m=zrdZCOXC0cQvgBvanGAkJCe7BblL0yBAL6I08FP54O4yRaP9rPSbDytvf8mUWcTQ&amp;s=DcAnChU2z1htuLq-7w78nWM3IWbYyCdKCaazHAsa0LU&amp;e=" TargetMode="External"/><Relationship Id="rId44" Type="http://schemas.openxmlformats.org/officeDocument/2006/relationships/hyperlink" Target="https://urldefense.proofpoint.com/v2/url?u=https-3A__qwim007-2Djjr-2Ddashboard.share.connect.posit.cloud&amp;d=DwMDaQ&amp;c=slrrB7dE8n7gBJbeO0g-IQ&amp;r=hfiuiWodHKpsfXxQ3c_RBg&amp;m=zrdZCOXC0cQvgBvanGAkJCe7BblL0yBAL6I08FP54O4yRaP9rPSbDytvf8mUWcTQ&amp;s=26fdYQrAZGzmdC_nt0_1Jv2FZxyh7CSjem1e2LroJoM&amp;e=" TargetMode="External"/><Relationship Id="rId43" Type="http://schemas.openxmlformats.org/officeDocument/2006/relationships/hyperlink" Target="https://urldefense.proofpoint.com/v2/url?u=https-3A__019659ea-2D03b2-2Dbde6-2D04bb-2D467c59109033.share.connect.posit.cloud_&amp;d=DwMDaQ&amp;c=slrrB7dE8n7gBJbeO0g-IQ&amp;r=hfiuiWodHKpsfXxQ3c_RBg&amp;m=zrdZCOXC0cQvgBvanGAkJCe7BblL0yBAL6I08FP54O4yRaP9rPSbDytvf8mUWcTQ&amp;s=3K7g5oSI-l_hyvsX7T7COyY3aVaIEqmxOe6YQbdB6ug&amp;e=" TargetMode="External"/><Relationship Id="rId46" Type="http://schemas.openxmlformats.org/officeDocument/2006/relationships/hyperlink" Target="https://urldefense.proofpoint.com/v2/url?u=https-3A__drive.google.com_file_d_1HNGDUMMuysfTbKUR75CWgOJvgvh182sc_view-3Fusp-3Ddrive-5Fweb&amp;d=DwMDaQ&amp;c=slrrB7dE8n7gBJbeO0g-IQ&amp;r=hfiuiWodHKpsfXxQ3c_RBg&amp;m=zrdZCOXC0cQvgBvanGAkJCe7BblL0yBAL6I08FP54O4yRaP9rPSbDytvf8mUWcTQ&amp;s=CuhmpiLtEEn8SZzq4YrngcumUwQN0LfeeCGAJh0zgL8&amp;e=" TargetMode="External"/><Relationship Id="rId45" Type="http://schemas.openxmlformats.org/officeDocument/2006/relationships/hyperlink" Target="https://urldefense.proofpoint.com/v2/url?u=https-3A__drive.google.com_file_d_1xMAeZLQiOdKw0cSJMTVRxMr1aDRMhE1u_view-3Fusp-3Ddrive-5Fweb&amp;d=DwMDaQ&amp;c=slrrB7dE8n7gBJbeO0g-IQ&amp;r=hfiuiWodHKpsfXxQ3c_RBg&amp;m=zrdZCOXC0cQvgBvanGAkJCe7BblL0yBAL6I08FP54O4yRaP9rPSbDytvf8mUWcTQ&amp;s=VQlqNWz4-b7EEk9S-R8h-dl2EZ2WIjWnBqjqA0UCq90&amp;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rldefense.proofpoint.com/v2/url?u=https-3A__discovery.ucl.ac.uk_id_eprint_10192012_&amp;d=DwMDaQ&amp;c=slrrB7dE8n7gBJbeO0g-IQ&amp;r=hfiuiWodHKpsfXxQ3c_RBg&amp;m=zrdZCOXC0cQvgBvanGAkJCe7BblL0yBAL6I08FP54O4yRaP9rPSbDytvf8mUWcTQ&amp;s=lyJb-aL4qFhhYOEHfbkXtxfYgVp46hIsmx57JblTq8c&amp;e=" TargetMode="External"/><Relationship Id="rId48" Type="http://schemas.openxmlformats.org/officeDocument/2006/relationships/hyperlink" Target="https://urldefense.proofpoint.com/v2/url?u=https-3A__drive.google.com_file_d_18yXa5fCrRP8l8bK8QR73v3keXZyP3LD5_view&amp;d=DwMDaQ&amp;c=slrrB7dE8n7gBJbeO0g-IQ&amp;r=hfiuiWodHKpsfXxQ3c_RBg&amp;m=zrdZCOXC0cQvgBvanGAkJCe7BblL0yBAL6I08FP54O4yRaP9rPSbDytvf8mUWcTQ&amp;s=GIKodIBcqL8bhN7jV4_IP-oWghDLdwqiF1vagqHQzmU&amp;e=" TargetMode="External"/><Relationship Id="rId47" Type="http://schemas.openxmlformats.org/officeDocument/2006/relationships/hyperlink" Target="https://urldefense.proofpoint.com/v2/url?u=https-3A__drive.google.com_file_d_15UdReopO7Ccl8zse0Dn6V5RmRR8888jy_view-3Fusp-3Ddrive-5Fweb&amp;d=DwMDaQ&amp;c=slrrB7dE8n7gBJbeO0g-IQ&amp;r=hfiuiWodHKpsfXxQ3c_RBg&amp;m=zrdZCOXC0cQvgBvanGAkJCe7BblL0yBAL6I08FP54O4yRaP9rPSbDytvf8mUWcTQ&amp;s=x9CN_tfZpLgOiJ-dLZQLxRvfQAuimDsGmAlCRhBjKCo&amp;e=" TargetMode="External"/><Relationship Id="rId49" Type="http://schemas.openxmlformats.org/officeDocument/2006/relationships/hyperlink" Target="https://urldefense.proofpoint.com/v2/url?u=https-3A__drive.google.com_file_d_1TZxJj6XkEr8dwlhfaMrvNJ9Bi1aMdvWf_view&amp;d=DwMDaQ&amp;c=slrrB7dE8n7gBJbeO0g-IQ&amp;r=hfiuiWodHKpsfXxQ3c_RBg&amp;m=zrdZCOXC0cQvgBvanGAkJCe7BblL0yBAL6I08FP54O4yRaP9rPSbDytvf8mUWcTQ&amp;s=bKUOY0TnYNOpsYEEYtADkHzgW8aHlI_KXMBfqJYc6sc&amp;e=" TargetMode="External"/><Relationship Id="rId5" Type="http://schemas.openxmlformats.org/officeDocument/2006/relationships/styles" Target="styles.xml"/><Relationship Id="rId6" Type="http://schemas.openxmlformats.org/officeDocument/2006/relationships/hyperlink" Target="https://urldefense.proofpoint.com/v2/url?u=https-3A__qwim007-2Dviz-2Dqwim-2D2026.share.connect.posit.cloud&amp;d=DwMDaQ&amp;c=slrrB7dE8n7gBJbeO0g-IQ&amp;r=hfiuiWodHKpsfXxQ3c_RBg&amp;m=zrdZCOXC0cQvgBvanGAkJCe7BblL0yBAL6I08FP54O4yRaP9rPSbDytvf8mUWcTQ&amp;s=cpGC12BLezO0S3RK7A_iJeIWaODugHrG9-v5XxRJZIo&amp;e=" TargetMode="External"/><Relationship Id="rId7" Type="http://schemas.openxmlformats.org/officeDocument/2006/relationships/hyperlink" Target="https://urldefense.proofpoint.com/v2/url?u=https-3A__www.pm-2Dresearch.com_content_iijpormgmt_52_4_6&amp;d=DwMDaQ&amp;c=slrrB7dE8n7gBJbeO0g-IQ&amp;r=hfiuiWodHKpsfXxQ3c_RBg&amp;m=zrdZCOXC0cQvgBvanGAkJCe7BblL0yBAL6I08FP54O4yRaP9rPSbDytvf8mUWcTQ&amp;s=ir6eT7owwyFhwOT-TwO3m5J5dEyApRskEyN-eN4G3MU&amp;e=" TargetMode="External"/><Relationship Id="rId8" Type="http://schemas.openxmlformats.org/officeDocument/2006/relationships/hyperlink" Target="https://urldefense.proofpoint.com/v2/url?u=https-3A__arxiv.org_abs_2601.05975&amp;d=DwMDaQ&amp;c=slrrB7dE8n7gBJbeO0g-IQ&amp;r=hfiuiWodHKpsfXxQ3c_RBg&amp;m=zrdZCOXC0cQvgBvanGAkJCe7BblL0yBAL6I08FP54O4yRaP9rPSbDytvf8mUWcTQ&amp;s=7C1RlJooOxV-bapJFLkLpu9BEBH_JV79tmtHDyJve9I&amp;e=" TargetMode="External"/><Relationship Id="rId31" Type="http://schemas.openxmlformats.org/officeDocument/2006/relationships/hyperlink" Target="https://urldefense.proofpoint.com/v2/url?u=https-3A__srdas.github.io_Papers_GBWM-5FRL-5FAIxB.pdf&amp;d=DwMDaQ&amp;c=slrrB7dE8n7gBJbeO0g-IQ&amp;r=hfiuiWodHKpsfXxQ3c_RBg&amp;m=zrdZCOXC0cQvgBvanGAkJCe7BblL0yBAL6I08FP54O4yRaP9rPSbDytvf8mUWcTQ&amp;s=w5f9vSdLy48K3gxLVykP4vBthLArvE0jf7-SiTk5XrI&amp;e=" TargetMode="External"/><Relationship Id="rId30" Type="http://schemas.openxmlformats.org/officeDocument/2006/relationships/hyperlink" Target="https://urldefense.proofpoint.com/v2/url?u=https-3A__research-2Dcenter.amundi.com_files_nuxeo_dl_9b47f075-2De04c-2D421f-2Dbf2a-2Dfe8fadb1fe8e-3Finline-3D&amp;d=DwMDaQ&amp;c=slrrB7dE8n7gBJbeO0g-IQ&amp;r=hfiuiWodHKpsfXxQ3c_RBg&amp;m=zrdZCOXC0cQvgBvanGAkJCe7BblL0yBAL6I08FP54O4yRaP9rPSbDytvf8mUWcTQ&amp;s=2cefYfjx01pe-o6rukey5ZRS26HrHxoYpoAcVgIlEHU&amp;e=" TargetMode="External"/><Relationship Id="rId33" Type="http://schemas.openxmlformats.org/officeDocument/2006/relationships/hyperlink" Target="https://urldefense.proofpoint.com/v2/url?u=https-3A__papers.ssrn.com_sol3_papers.cfm-3Fabstract-5Fid-3D5289956&amp;d=DwMDaQ&amp;c=slrrB7dE8n7gBJbeO0g-IQ&amp;r=hfiuiWodHKpsfXxQ3c_RBg&amp;m=zrdZCOXC0cQvgBvanGAkJCe7BblL0yBAL6I08FP54O4yRaP9rPSbDytvf8mUWcTQ&amp;s=9S4NO3_5kqc_ilbAFN9KDn_wioYSQed3uE-eLEg8Uvs&amp;e=" TargetMode="External"/><Relationship Id="rId32" Type="http://schemas.openxmlformats.org/officeDocument/2006/relationships/hyperlink" Target="https://urldefense.proofpoint.com/v2/url?u=https-3A__papers.ssrn.com_sol3_papers.cfm-3Fabstract-5Fid-3D5660404&amp;d=DwMDaQ&amp;c=slrrB7dE8n7gBJbeO0g-IQ&amp;r=hfiuiWodHKpsfXxQ3c_RBg&amp;m=zrdZCOXC0cQvgBvanGAkJCe7BblL0yBAL6I08FP54O4yRaP9rPSbDytvf8mUWcTQ&amp;s=HOQieATPt1a_7ImeIUGLAlDlgYL95zhV-F0doBZuXlY&amp;e=" TargetMode="External"/><Relationship Id="rId35" Type="http://schemas.openxmlformats.org/officeDocument/2006/relationships/hyperlink" Target="https://urldefense.proofpoint.com/v2/url?u=https-3A__www.pm-2Dresearch.com_content_iijwealthmgmt_early_2026_03_26_jwm20260051&amp;d=DwMDaQ&amp;c=slrrB7dE8n7gBJbeO0g-IQ&amp;r=hfiuiWodHKpsfXxQ3c_RBg&amp;m=zrdZCOXC0cQvgBvanGAkJCe7BblL0yBAL6I08FP54O4yRaP9rPSbDytvf8mUWcTQ&amp;s=1sQxRQw5ybI1b_EVlMHvlVJp2CXahw_N69GrLZDKVdM&amp;e=" TargetMode="External"/><Relationship Id="rId34" Type="http://schemas.openxmlformats.org/officeDocument/2006/relationships/hyperlink" Target="https://urldefense.proofpoint.com/v2/url?u=https-3A__www.pm-2Dresearch.com_content_iijretire_13_2_56&amp;d=DwMDaQ&amp;c=slrrB7dE8n7gBJbeO0g-IQ&amp;r=hfiuiWodHKpsfXxQ3c_RBg&amp;m=zrdZCOXC0cQvgBvanGAkJCe7BblL0yBAL6I08FP54O4yRaP9rPSbDytvf8mUWcTQ&amp;s=uMahtxnwRZ2Ydu1Y_IiMqcpEv-zJ6vQAWNnRK09CKlA&amp;e=" TargetMode="External"/><Relationship Id="rId37" Type="http://schemas.openxmlformats.org/officeDocument/2006/relationships/hyperlink" Target="https://urldefense.proofpoint.com/v2/url?u=https-3A__www.pm-2Dresearch.com_content_iijpormgmt_early_2026_02_17_jpm20261829&amp;d=DwMDaQ&amp;c=slrrB7dE8n7gBJbeO0g-IQ&amp;r=hfiuiWodHKpsfXxQ3c_RBg&amp;m=zrdZCOXC0cQvgBvanGAkJCe7BblL0yBAL6I08FP54O4yRaP9rPSbDytvf8mUWcTQ&amp;s=fwMUVNtD4HkaISih_yiExnqdkFXg7gB8YGZtLriX52A&amp;e=" TargetMode="External"/><Relationship Id="rId36" Type="http://schemas.openxmlformats.org/officeDocument/2006/relationships/hyperlink" Target="https://urldefense.proofpoint.com/v2/url?u=https-3A__www.tandfonline.com_doi_abs_10.1080_14697688.2019.1662079&amp;d=DwMDaQ&amp;c=slrrB7dE8n7gBJbeO0g-IQ&amp;r=hfiuiWodHKpsfXxQ3c_RBg&amp;m=zrdZCOXC0cQvgBvanGAkJCe7BblL0yBAL6I08FP54O4yRaP9rPSbDytvf8mUWcTQ&amp;s=IruTwXUWyWbBEhYL53BIy5yV5SzzKuiTyQw-6mf6QIE&amp;e=" TargetMode="External"/><Relationship Id="rId39" Type="http://schemas.openxmlformats.org/officeDocument/2006/relationships/hyperlink" Target="https://urldefense.proofpoint.com/v2/url?u=https-3A__www.pm-2Dresearch.com_content_iijjfds_3_1_111&amp;d=DwMDaQ&amp;c=slrrB7dE8n7gBJbeO0g-IQ&amp;r=hfiuiWodHKpsfXxQ3c_RBg&amp;m=zrdZCOXC0cQvgBvanGAkJCe7BblL0yBAL6I08FP54O4yRaP9rPSbDytvf8mUWcTQ&amp;s=jpSPwZCu3F-QlTclSi3AUq1r8j4srUm6mQQlBXcnuak&amp;e=" TargetMode="External"/><Relationship Id="rId38" Type="http://schemas.openxmlformats.org/officeDocument/2006/relationships/hyperlink" Target="https://urldefense.proofpoint.com/v2/url?u=https-3A__www.pm-2Dresearch.com_content_iijpormgmt_49_9_190&amp;d=DwMDaQ&amp;c=slrrB7dE8n7gBJbeO0g-IQ&amp;r=hfiuiWodHKpsfXxQ3c_RBg&amp;m=zrdZCOXC0cQvgBvanGAkJCe7BblL0yBAL6I08FP54O4yRaP9rPSbDytvf8mUWcTQ&amp;s=vs1F-7EJebTNdRrOQ2-sCC2tkaQ_Pn-GZ64BYZp124c&amp;e=" TargetMode="External"/><Relationship Id="rId20" Type="http://schemas.openxmlformats.org/officeDocument/2006/relationships/hyperlink" Target="https://urldefense.proofpoint.com/v2/url?u=https-3A__www.pm-2Dresearch.com_content_iijpormgmt_early_2026_02_16_jpm20261828&amp;d=DwMDaQ&amp;c=slrrB7dE8n7gBJbeO0g-IQ&amp;r=hfiuiWodHKpsfXxQ3c_RBg&amp;m=zrdZCOXC0cQvgBvanGAkJCe7BblL0yBAL6I08FP54O4yRaP9rPSbDytvf8mUWcTQ&amp;s=wx61wzM7ZirWLt4M5SWAcxpeQGe57pyyGgr2rIYBXiw&amp;e=" TargetMode="External"/><Relationship Id="rId22" Type="http://schemas.openxmlformats.org/officeDocument/2006/relationships/hyperlink" Target="https://urldefense.proofpoint.com/v2/url?u=https-3A__www.pm-2Dresearch.com_content_iijpormgmt_51_4_64&amp;d=DwMDaQ&amp;c=slrrB7dE8n7gBJbeO0g-IQ&amp;r=hfiuiWodHKpsfXxQ3c_RBg&amp;m=zrdZCOXC0cQvgBvanGAkJCe7BblL0yBAL6I08FP54O4yRaP9rPSbDytvf8mUWcTQ&amp;s=PtdsoSRdm4ilPnz_IZynyXL42Os_4NB72uL9NhGmOnU&amp;e=" TargetMode="External"/><Relationship Id="rId21" Type="http://schemas.openxmlformats.org/officeDocument/2006/relationships/hyperlink" Target="https://urldefense.proofpoint.com/v2/url?u=https-3A__www.pm-2Dresearch.com_content_iijretire_13_2_56&amp;d=DwMDaQ&amp;c=slrrB7dE8n7gBJbeO0g-IQ&amp;r=hfiuiWodHKpsfXxQ3c_RBg&amp;m=zrdZCOXC0cQvgBvanGAkJCe7BblL0yBAL6I08FP54O4yRaP9rPSbDytvf8mUWcTQ&amp;s=uMahtxnwRZ2Ydu1Y_IiMqcpEv-zJ6vQAWNnRK09CKlA&amp;e=" TargetMode="External"/><Relationship Id="rId24" Type="http://schemas.openxmlformats.org/officeDocument/2006/relationships/hyperlink" Target="https://urldefense.proofpoint.com/v2/url?u=https-3A__www.pm-2Dresearch.com_content_iijpormgmt_51_6_7&amp;d=DwMDaQ&amp;c=slrrB7dE8n7gBJbeO0g-IQ&amp;r=hfiuiWodHKpsfXxQ3c_RBg&amp;m=zrdZCOXC0cQvgBvanGAkJCe7BblL0yBAL6I08FP54O4yRaP9rPSbDytvf8mUWcTQ&amp;s=YdTt6kyqElGC_KG1AuNSCH0vyaG7KAa1AocZjh8hJeQ&amp;e=" TargetMode="External"/><Relationship Id="rId23" Type="http://schemas.openxmlformats.org/officeDocument/2006/relationships/hyperlink" Target="https://urldefense.proofpoint.com/v2/url?u=https-3A__www.pm-2Dresearch.com_content_iijpormgmt_51_4_83&amp;d=DwMDaQ&amp;c=slrrB7dE8n7gBJbeO0g-IQ&amp;r=hfiuiWodHKpsfXxQ3c_RBg&amp;m=zrdZCOXC0cQvgBvanGAkJCe7BblL0yBAL6I08FP54O4yRaP9rPSbDytvf8mUWcTQ&amp;s=o50b7Qx_BpNr59FJbSScV_-aLqkBM7JaWYMXjxf-efE&amp;e=" TargetMode="External"/><Relationship Id="rId26" Type="http://schemas.openxmlformats.org/officeDocument/2006/relationships/hyperlink" Target="https://urldefense.proofpoint.com/v2/url?u=https-3A__www.pm-2Dresearch.com_content_iijwealthmgmt_28_4_7&amp;d=DwMDaQ&amp;c=slrrB7dE8n7gBJbeO0g-IQ&amp;r=hfiuiWodHKpsfXxQ3c_RBg&amp;m=zrdZCOXC0cQvgBvanGAkJCe7BblL0yBAL6I08FP54O4yRaP9rPSbDytvf8mUWcTQ&amp;s=A-f7U_cIemoep6xKF2oHMwimRa5B6x3awqehDwb_tfg&amp;e=" TargetMode="External"/><Relationship Id="rId25" Type="http://schemas.openxmlformats.org/officeDocument/2006/relationships/hyperlink" Target="https://urldefense.proofpoint.com/v2/url?u=https-3A__www.pm-2Dresearch.com_content_iijpormgmt_52_1_65&amp;d=DwMDaQ&amp;c=slrrB7dE8n7gBJbeO0g-IQ&amp;r=hfiuiWodHKpsfXxQ3c_RBg&amp;m=zrdZCOXC0cQvgBvanGAkJCe7BblL0yBAL6I08FP54O4yRaP9rPSbDytvf8mUWcTQ&amp;s=nC75KPCdFYjLAKyI0v1ZTg8ynpKMkIBFYPTvVImvB2c&amp;e=" TargetMode="External"/><Relationship Id="rId28" Type="http://schemas.openxmlformats.org/officeDocument/2006/relationships/hyperlink" Target="https://urldefense.proofpoint.com/v2/url?u=https-3A__www.pm-2Dresearch.com_content_iijindinv_16_3_58&amp;d=DwMDaQ&amp;c=slrrB7dE8n7gBJbeO0g-IQ&amp;r=hfiuiWodHKpsfXxQ3c_RBg&amp;m=zrdZCOXC0cQvgBvanGAkJCe7BblL0yBAL6I08FP54O4yRaP9rPSbDytvf8mUWcTQ&amp;s=_hHW1tvoHjlm16OPgHq0ndPHvUHERjXwxmdt3QpJrog&amp;e=" TargetMode="External"/><Relationship Id="rId27" Type="http://schemas.openxmlformats.org/officeDocument/2006/relationships/hyperlink" Target="https://urldefense.proofpoint.com/v2/url?u=https-3A__www.pm-2Dresearch.com_content_iijinvest_35_2_42&amp;d=DwMDaQ&amp;c=slrrB7dE8n7gBJbeO0g-IQ&amp;r=hfiuiWodHKpsfXxQ3c_RBg&amp;m=zrdZCOXC0cQvgBvanGAkJCe7BblL0yBAL6I08FP54O4yRaP9rPSbDytvf8mUWcTQ&amp;s=7QCISJOmeD-RrAQgVqcCmNpVfCEp7HA0w4OGg9TrT24&amp;e=" TargetMode="External"/><Relationship Id="rId29" Type="http://schemas.openxmlformats.org/officeDocument/2006/relationships/hyperlink" Target="https://urldefense.proofpoint.com/v2/url?u=https-3A__www.pm-2Dresearch.com_content_iijindinv_16_3_82&amp;d=DwMDaQ&amp;c=slrrB7dE8n7gBJbeO0g-IQ&amp;r=hfiuiWodHKpsfXxQ3c_RBg&amp;m=zrdZCOXC0cQvgBvanGAkJCe7BblL0yBAL6I08FP54O4yRaP9rPSbDytvf8mUWcTQ&amp;s=AlvGo5a0smZ_QackEkd7GPkMe4L70q_-Bm_ymEUkfMo&amp;e=" TargetMode="External"/><Relationship Id="rId51" Type="http://schemas.openxmlformats.org/officeDocument/2006/relationships/hyperlink" Target="https://urldefense.proofpoint.com/v2/url?u=https-3A__drive.google.com_file_d_1x-5FwqziMJmnBjLod5YF8Xbg-2DRhU95CsMz_view-3Fusp-3Ddrive-5Fweb&amp;d=DwMDaQ&amp;c=slrrB7dE8n7gBJbeO0g-IQ&amp;r=hfiuiWodHKpsfXxQ3c_RBg&amp;m=zrdZCOXC0cQvgBvanGAkJCe7BblL0yBAL6I08FP54O4yRaP9rPSbDytvf8mUWcTQ&amp;s=lfwOUWbzMw1hfFWCFryYo9FKxi_8DjO_1CspJ1iUUYQ&amp;e=" TargetMode="External"/><Relationship Id="rId50" Type="http://schemas.openxmlformats.org/officeDocument/2006/relationships/hyperlink" Target="https://urldefense.proofpoint.com/v2/url?u=https-3A__drive.google.com_file_d_1-5Fi3OBhp4SgCQ8kbvxaAbDkZrTsQ-5FbuZR_view&amp;d=DwMDaQ&amp;c=slrrB7dE8n7gBJbeO0g-IQ&amp;r=hfiuiWodHKpsfXxQ3c_RBg&amp;m=zrdZCOXC0cQvgBvanGAkJCe7BblL0yBAL6I08FP54O4yRaP9rPSbDytvf8mUWcTQ&amp;s=OlGaXxdfKLY59_sE8JoeDk6pstv-lvBTxxqOckGSGsk&amp;e=" TargetMode="External"/><Relationship Id="rId52" Type="http://schemas.openxmlformats.org/officeDocument/2006/relationships/header" Target="header1.xml"/><Relationship Id="rId11" Type="http://schemas.openxmlformats.org/officeDocument/2006/relationships/hyperlink" Target="https://urldefense.proofpoint.com/v2/url?u=https-3A__ieeexplore.ieee.org_abstract_document_11215751&amp;d=DwMDaQ&amp;c=slrrB7dE8n7gBJbeO0g-IQ&amp;r=hfiuiWodHKpsfXxQ3c_RBg&amp;m=zrdZCOXC0cQvgBvanGAkJCe7BblL0yBAL6I08FP54O4yRaP9rPSbDytvf8mUWcTQ&amp;s=P-6LSOm8JRIonJWLuo67UMg3hKqzghpjstjdM9a9-E8&amp;e=" TargetMode="External"/><Relationship Id="rId10" Type="http://schemas.openxmlformats.org/officeDocument/2006/relationships/hyperlink" Target="https://urldefense.proofpoint.com/v2/url?u=https-3A__doi.org_10.1080_0015198X.2025.2558354&amp;d=DwMDaQ&amp;c=slrrB7dE8n7gBJbeO0g-IQ&amp;r=hfiuiWodHKpsfXxQ3c_RBg&amp;m=zrdZCOXC0cQvgBvanGAkJCe7BblL0yBAL6I08FP54O4yRaP9rPSbDytvf8mUWcTQ&amp;s=9icFg7MDzdGNne5CSdbAO079Y09KgpRthlsRa89iStM&amp;e=" TargetMode="External"/><Relationship Id="rId13" Type="http://schemas.openxmlformats.org/officeDocument/2006/relationships/hyperlink" Target="https://urldefense.proofpoint.com/v2/url?u=https-3A__arxiv.org_abs_2402.05272&amp;d=DwMDaQ&amp;c=slrrB7dE8n7gBJbeO0g-IQ&amp;r=hfiuiWodHKpsfXxQ3c_RBg&amp;m=zrdZCOXC0cQvgBvanGAkJCe7BblL0yBAL6I08FP54O4yRaP9rPSbDytvf8mUWcTQ&amp;s=hFEtXA4OVyhPtSXppotnIsKEzF2ltYhPxjmgNnx-07o&amp;e=" TargetMode="External"/><Relationship Id="rId12" Type="http://schemas.openxmlformats.org/officeDocument/2006/relationships/hyperlink" Target="https://urldefense.proofpoint.com/v2/url?u=https-3A__arxiv.org_abs_2510.14986&amp;d=DwMDaQ&amp;c=slrrB7dE8n7gBJbeO0g-IQ&amp;r=hfiuiWodHKpsfXxQ3c_RBg&amp;m=zrdZCOXC0cQvgBvanGAkJCe7BblL0yBAL6I08FP54O4yRaP9rPSbDytvf8mUWcTQ&amp;s=BOl-n0z7nfgQQUJVneD5-WBwAtImI-krHcxkkQKFZL0&amp;e=" TargetMode="External"/><Relationship Id="rId15" Type="http://schemas.openxmlformats.org/officeDocument/2006/relationships/hyperlink" Target="https://urldefense.proofpoint.com/v2/url?u=https-3A__www.pm-2Dresearch.com_content_iijpormgmt_51_4_64&amp;d=DwMDaQ&amp;c=slrrB7dE8n7gBJbeO0g-IQ&amp;r=hfiuiWodHKpsfXxQ3c_RBg&amp;m=zrdZCOXC0cQvgBvanGAkJCe7BblL0yBAL6I08FP54O4yRaP9rPSbDytvf8mUWcTQ&amp;s=PtdsoSRdm4ilPnz_IZynyXL42Os_4NB72uL9NhGmOnU&amp;e=" TargetMode="External"/><Relationship Id="rId14" Type="http://schemas.openxmlformats.org/officeDocument/2006/relationships/hyperlink" Target="https://urldefense.proofpoint.com/v2/url?u=https-3A__www.pm-2Dresearch.com_content_iijjfds_7_2_26&amp;d=DwMDaQ&amp;c=slrrB7dE8n7gBJbeO0g-IQ&amp;r=hfiuiWodHKpsfXxQ3c_RBg&amp;m=zrdZCOXC0cQvgBvanGAkJCe7BblL0yBAL6I08FP54O4yRaP9rPSbDytvf8mUWcTQ&amp;s=P8L8juqC-m55ul_SA6dJMHEZ1c7BgWdKsMkuzhdwAV8&amp;e=" TargetMode="External"/><Relationship Id="rId17" Type="http://schemas.openxmlformats.org/officeDocument/2006/relationships/hyperlink" Target="https://urldefense.proofpoint.com/v2/url?u=https-3A__papers.ssrn.com_sol3_papers.cfm-3Fabstract-5Fid-3D5289956&amp;d=DwMDaQ&amp;c=slrrB7dE8n7gBJbeO0g-IQ&amp;r=hfiuiWodHKpsfXxQ3c_RBg&amp;m=zrdZCOXC0cQvgBvanGAkJCe7BblL0yBAL6I08FP54O4yRaP9rPSbDytvf8mUWcTQ&amp;s=9S4NO3_5kqc_ilbAFN9KDn_wioYSQed3uE-eLEg8Uvs&amp;e=" TargetMode="External"/><Relationship Id="rId16" Type="http://schemas.openxmlformats.org/officeDocument/2006/relationships/hyperlink" Target="https://urldefense.proofpoint.com/v2/url?u=https-3A__papers.ssrn.com_sol3_papers.cfm-3Fabstract-5Fid-3D5660404&amp;d=DwMDaQ&amp;c=slrrB7dE8n7gBJbeO0g-IQ&amp;r=hfiuiWodHKpsfXxQ3c_RBg&amp;m=zrdZCOXC0cQvgBvanGAkJCe7BblL0yBAL6I08FP54O4yRaP9rPSbDytvf8mUWcTQ&amp;s=HOQieATPt1a_7ImeIUGLAlDlgYL95zhV-F0doBZuXlY&amp;e=" TargetMode="External"/><Relationship Id="rId19" Type="http://schemas.openxmlformats.org/officeDocument/2006/relationships/hyperlink" Target="https://urldefense.proofpoint.com/v2/url?u=https-3A__srdas.github.io_Papers_GBWM-5FRL-5FAIxB.pdf&amp;d=DwMDaQ&amp;c=slrrB7dE8n7gBJbeO0g-IQ&amp;r=hfiuiWodHKpsfXxQ3c_RBg&amp;m=zrdZCOXC0cQvgBvanGAkJCe7BblL0yBAL6I08FP54O4yRaP9rPSbDytvf8mUWcTQ&amp;s=w5f9vSdLy48K3gxLVykP4vBthLArvE0jf7-SiTk5XrI&amp;e=" TargetMode="External"/><Relationship Id="rId18" Type="http://schemas.openxmlformats.org/officeDocument/2006/relationships/hyperlink" Target="https://urldefense.proofpoint.com/v2/url?u=https-3A__www.tandfonline.com_doi_abs_10.1080_14697688.2019.1662079&amp;d=DwMDaQ&amp;c=slrrB7dE8n7gBJbeO0g-IQ&amp;r=hfiuiWodHKpsfXxQ3c_RBg&amp;m=zrdZCOXC0cQvgBvanGAkJCe7BblL0yBAL6I08FP54O4yRaP9rPSbDytvf8mUWcTQ&amp;s=IruTwXUWyWbBEhYL53BIy5yV5SzzKuiTyQw-6mf6QIE&am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