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>、或落地种子(3)(4)(5)），而不是继续压缩边数。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