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《下课十分钟》开发进展（2026-10-05）</w:t>
      </w:r>
    </w:p>
    <w:p>
      <w:pPr>
        <w:ind w:left="360"/>
      </w:pPr>
      <w:r>
        <w:rPr>
          <w:rFonts w:ascii="微软雅黑" w:hAnsi="微软雅黑" w:eastAsia="微软雅黑"/>
          <w:i/>
        </w:rPr>
        <w:t xml:space="preserve">本文档汇总本轮开发的工作内容、实测结果与已知缺口。 </w:t>
      </w:r>
      <w:r>
        <w:rPr>
          <w:rFonts w:ascii="微软雅黑" w:hAnsi="微软雅黑" w:eastAsia="微软雅黑"/>
          <w:b/>
          <w:i/>
        </w:rPr>
        <w:t>规格事实源仍是主文档</w:t>
      </w:r>
      <w:r>
        <w:rPr>
          <w:rFonts w:ascii="微软雅黑" w:hAnsi="微软雅黑" w:eastAsia="微软雅黑"/>
          <w:i/>
        </w:rPr>
        <w:t xml:space="preserve"> [</w:t>
      </w:r>
      <w:r>
        <w:rPr>
          <w:rFonts w:ascii="Consolas" w:hAnsi="Consolas" w:eastAsia="Consolas"/>
          <w:i/>
          <w:color w:val="B03030"/>
          <w:sz w:val="18"/>
        </w:rPr>
        <w:t>../gdd/core-gameplay-v3.1.md</w:t>
      </w:r>
      <w:r>
        <w:rPr>
          <w:rFonts w:ascii="微软雅黑" w:hAnsi="微软雅黑" w:eastAsia="微软雅黑"/>
          <w:i/>
        </w:rPr>
        <w:t>](../gdd/core-gameplay-v3.1.md)（§1–§18），本文只做进度回顾。 工程实现依据见 [</w:t>
      </w:r>
      <w:r>
        <w:rPr>
          <w:rFonts w:ascii="Consolas" w:hAnsi="Consolas" w:eastAsia="Consolas"/>
          <w:i/>
          <w:color w:val="B03030"/>
          <w:sz w:val="18"/>
        </w:rPr>
        <w:t>../design/</w:t>
      </w:r>
      <w:r>
        <w:rPr>
          <w:rFonts w:ascii="微软雅黑" w:hAnsi="微软雅黑" w:eastAsia="微软雅黑"/>
          <w:i/>
        </w:rPr>
        <w:t xml:space="preserve">](../design/) 系列与本仓库 </w:t>
      </w:r>
      <w:r>
        <w:rPr>
          <w:rFonts w:ascii="Consolas" w:hAnsi="Consolas" w:eastAsia="Consolas"/>
          <w:i/>
          <w:color w:val="B03030"/>
          <w:sz w:val="18"/>
        </w:rPr>
        <w:t>data/</w:t>
      </w:r>
      <w:r>
        <w:rPr>
          <w:rFonts w:ascii="微软雅黑" w:hAnsi="微软雅黑" w:eastAsia="微软雅黑"/>
          <w:i/>
        </w:rPr>
        <w:t>、</w:t>
      </w:r>
      <w:r>
        <w:rPr>
          <w:rFonts w:ascii="Consolas" w:hAnsi="Consolas" w:eastAsia="Consolas"/>
          <w:i/>
          <w:color w:val="B03030"/>
          <w:sz w:val="18"/>
        </w:rPr>
        <w:t>tools/</w:t>
      </w:r>
      <w:r>
        <w:rPr>
          <w:rFonts w:ascii="微软雅黑" w:hAnsi="微软雅黑" w:eastAsia="微软雅黑"/>
          <w:i/>
        </w:rPr>
        <w:t>。</w:t>
      </w:r>
    </w:p>
    <w:p>
      <w:pPr>
        <w:pStyle w:val="Heading2"/>
      </w:pPr>
      <w:r>
        <w:t>一、本轮做了什么</w:t>
      </w:r>
    </w:p>
    <w:p>
      <w:r>
        <w:rPr>
          <w:rFonts w:ascii="微软雅黑" w:hAnsi="微软雅黑" w:eastAsia="微软雅黑"/>
        </w:rPr>
        <w:t>工作分四层推进，每层都以「可执行的验证」收尾（三道门见 §六）。</w:t>
      </w:r>
    </w:p>
    <w:p>
      <w:pPr>
        <w:pStyle w:val="Heading3"/>
      </w:pPr>
      <w:r>
        <w:t>1. 设计层：把零散规格补成自包含文档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补全主文档</w:t>
      </w:r>
      <w:r>
        <w:rPr>
          <w:rFonts w:ascii="微软雅黑" w:hAnsi="微软雅黑" w:eastAsia="微软雅黑"/>
        </w:rPr>
        <w:t>：新增</w:t>
      </w:r>
      <w:r>
        <w:rPr>
          <w:rFonts w:ascii="微软雅黑" w:hAnsi="微软雅黑" w:eastAsia="微软雅黑"/>
          <w:b/>
        </w:rPr>
        <w:t>§15 可视化方案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§16 涌现现象对照表</w:t>
      </w:r>
      <w:r>
        <w:rPr>
          <w:rFonts w:ascii="微软雅黑" w:hAnsi="微软雅黑" w:eastAsia="微软雅黑"/>
        </w:rPr>
        <w:t>、</w:t>
      </w:r>
      <w:r>
        <w:rPr>
          <w:rFonts w:ascii="微软雅黑" w:hAnsi="微软雅黑" w:eastAsia="微软雅黑"/>
          <w:b/>
        </w:rPr>
        <w:t>§17 开发优先级</w:t>
      </w:r>
      <w:r>
        <w:rPr>
          <w:rFonts w:ascii="微软雅黑" w:hAnsi="微软雅黑" w:eastAsia="微软雅黑"/>
        </w:rPr>
        <w:t>（迁自 v3.0 快照，行为名统一为中文、去除 R1–R13 旧编号），并新增</w:t>
      </w:r>
      <w:r>
        <w:rPr>
          <w:rFonts w:ascii="微软雅黑" w:hAnsi="微软雅黑" w:eastAsia="微软雅黑"/>
          <w:b/>
        </w:rPr>
        <w:t>§18 工程实现规范</w:t>
      </w:r>
      <w:r>
        <w:rPr>
          <w:rFonts w:ascii="微软雅黑" w:hAnsi="微软雅黑" w:eastAsia="微软雅黑"/>
        </w:rPr>
        <w:t>（汇总 8 篇工程文档要点）。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新增「事件判定分类学」</w:t>
      </w:r>
      <w:r>
        <w:rPr>
          <w:rFonts w:ascii="微软雅黑" w:hAnsi="微软雅黑" w:eastAsia="微软雅黑"/>
        </w:rPr>
        <w:t>（UIF §2.6 + 主文档 §10.16）：把行为按</w:t>
      </w:r>
      <w:r>
        <w:rPr>
          <w:rFonts w:ascii="微软雅黑" w:hAnsi="微软雅黑" w:eastAsia="微软雅黑"/>
          <w:b/>
        </w:rPr>
        <w:t>底层轴</w:t>
      </w:r>
      <w:r>
        <w:rPr>
          <w:rFonts w:ascii="微软雅黑" w:hAnsi="微软雅黑" w:eastAsia="微软雅黑"/>
        </w:rPr>
        <w:t>归为五类。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修正标定目标</w:t>
      </w:r>
      <w:r>
        <w:rPr>
          <w:rFonts w:ascii="微软雅黑" w:hAnsi="微软雅黑" w:eastAsia="微软雅黑"/>
        </w:rPr>
        <w:t>：好感是</w:t>
      </w:r>
      <w:r>
        <w:rPr>
          <w:rFonts w:ascii="微软雅黑" w:hAnsi="微软雅黑" w:eastAsia="微软雅黑"/>
          <w:b/>
        </w:rPr>
        <w:t>慢变量</w:t>
      </w:r>
      <w:r>
        <w:rPr>
          <w:rFonts w:ascii="微软雅黑" w:hAnsi="微软雅黑" w:eastAsia="微软雅黑"/>
        </w:rPr>
        <w:t>（约 10 天见明显变化），并新增「</w:t>
      </w:r>
      <w:r>
        <w:rPr>
          <w:rFonts w:ascii="微软雅黑" w:hAnsi="微软雅黑" w:eastAsia="微软雅黑"/>
          <w:b/>
        </w:rPr>
        <w:t>30 天不饱和</w:t>
      </w:r>
      <w:r>
        <w:rPr>
          <w:rFonts w:ascii="微软雅黑" w:hAnsi="微软雅黑" w:eastAsia="微软雅黑"/>
        </w:rPr>
        <w:t>」硬指标。</w:t>
      </w:r>
    </w:p>
    <w:p>
      <w:pPr>
        <w:pStyle w:val="Heading3"/>
      </w:pPr>
      <w:r>
        <w:t>2. 参数层：数值全部外置</w:t>
      </w:r>
    </w:p>
    <w:p>
      <w:r>
        <w:rPr>
          <w:rFonts w:ascii="微软雅黑" w:hAnsi="微软雅黑" w:eastAsia="微软雅黑"/>
        </w:rPr>
        <w:t xml:space="preserve">新增/改造 </w:t>
      </w:r>
      <w:r>
        <w:rPr>
          <w:rFonts w:ascii="微软雅黑" w:hAnsi="微软雅黑" w:eastAsia="微软雅黑"/>
          <w:b/>
        </w:rPr>
        <w:t>11 张配置表</w:t>
      </w:r>
      <w:r>
        <w:rPr>
          <w:rFonts w:ascii="微软雅黑" w:hAnsi="微软雅黑" w:eastAsia="微软雅黑"/>
        </w:rPr>
        <w:t xml:space="preserve">（全部在 </w:t>
      </w:r>
      <w:r>
        <w:rPr>
          <w:rFonts w:ascii="Consolas" w:hAnsi="Consolas" w:eastAsia="Consolas"/>
          <w:color w:val="B03030"/>
          <w:sz w:val="18"/>
        </w:rPr>
        <w:t>data/</w:t>
      </w:r>
      <w:r>
        <w:rPr>
          <w:rFonts w:ascii="微软雅黑" w:hAnsi="微软雅黑" w:eastAsia="微软雅黑"/>
        </w:rPr>
        <w:t>，脚本内无魔法数字）：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rules/transmission.csv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传导阈值 / 强度 / 软饱和尺度 / feedback（负反馈）/ settle_interval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rules/behaviors.csv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行为主表：类型 / 耗时 / 收益档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rules/decay.csv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跨天衰减（有/无互动两档 + 压力保留 + 有互动门槛）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rules/belief.csv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信念矩阵更新参数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rules/behavior_probs.csv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环境类概率 + 涓流值 + 被打断代价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rules/behavior_thresholds.csv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阈值类行为的触发与分档条件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rules/status_tags.csv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状态标签（心结 + 传染参数 / 秘密同盟）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rules/phases.csv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相位时长 + 规则启用子集 + 玩家操作权限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rules/social_events.csv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社会事件状态机（多阶段跨相位）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rules/social_event_triggers.csv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社会事件触发条件（纯数值、禁日期记号）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balance/w_events.csv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事件权重全表（tier 档位 + class 五分类）</w:t>
            </w:r>
          </w:p>
        </w:tc>
      </w:tr>
    </w:tbl>
    <w:p/>
    <w:p>
      <w:pPr>
        <w:pStyle w:val="Heading3"/>
      </w:pPr>
      <w:r>
        <w:t>3. 实现层：最小无头内核</w:t>
      </w:r>
    </w:p>
    <w:p>
      <w:r>
        <w:rPr>
          <w:rFonts w:ascii="Consolas" w:hAnsi="Consolas" w:eastAsia="Consolas"/>
          <w:color w:val="B03030"/>
          <w:sz w:val="18"/>
        </w:rPr>
        <w:t>tools/core_sim.py</w:t>
      </w:r>
      <w:r>
        <w:rPr>
          <w:rFonts w:ascii="微软雅黑" w:hAnsi="微软雅黑" w:eastAsia="微软雅黑"/>
        </w:rPr>
        <w:t xml:space="preserve"> —— 可无头运行的模拟内核：时间 / 相位 / tick、A·H·T 有向矩阵、信念矩阵、统一影响公式、影响力传导、行为决策、压力与爆发、跨天结算。</w:t>
      </w:r>
    </w:p>
    <w:p>
      <w:pPr>
        <w:pStyle w:val="Heading3"/>
      </w:pPr>
      <w:r>
        <w:t>4. 标定层：用实验数据而不是推演</w:t>
      </w:r>
    </w:p>
    <w:p>
      <w:r>
        <w:rPr>
          <w:rFonts w:ascii="Consolas" w:hAnsi="Consolas" w:eastAsia="Consolas"/>
          <w:color w:val="B03030"/>
          <w:sz w:val="18"/>
        </w:rPr>
        <w:t>tools/calib_experiment.py</w:t>
      </w:r>
      <w:r>
        <w:rPr>
          <w:rFonts w:ascii="微软雅黑" w:hAnsi="微软雅黑" w:eastAsia="微软雅黑"/>
        </w:rPr>
        <w:t xml:space="preserve"> 做参数扫描；</w:t>
      </w:r>
      <w:r>
        <w:rPr>
          <w:rFonts w:ascii="Consolas" w:hAnsi="Consolas" w:eastAsia="Consolas"/>
          <w:color w:val="B03030"/>
          <w:sz w:val="18"/>
        </w:rPr>
        <w:t>tools/verify_formula.py</w:t>
      </w:r>
      <w:r>
        <w:rPr>
          <w:rFonts w:ascii="微软雅黑" w:hAnsi="微软雅黑" w:eastAsia="微软雅黑"/>
        </w:rPr>
        <w:t xml:space="preserve"> 对公式做独立重算对拍。</w:t>
      </w:r>
    </w:p>
    <w:p>
      <w:pPr>
        <w:pStyle w:val="Heading2"/>
      </w:pPr>
      <w:r>
        <w:t>二、玩法指标（30 天实测）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实测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好感饱和度（≥95 占比）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&lt; 10%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0.0%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好感均值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45–65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58.9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好感标准差（分化度）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≥ 20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23.6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压力爆发次数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15–30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✓</w:t>
            </w:r>
          </w:p>
        </w:tc>
      </w:tr>
    </w:tbl>
    <w:p/>
    <w:p>
      <w:r>
        <w:rPr>
          <w:rFonts w:ascii="微软雅黑" w:hAnsi="微软雅黑" w:eastAsia="微软雅黑"/>
          <w:b/>
        </w:rPr>
        <w:t>可复现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python tools/calib_experiment.py 30</w:t>
      </w:r>
      <w:r>
        <w:rPr>
          <w:rFonts w:ascii="微软雅黑" w:hAnsi="微软雅黑" w:eastAsia="微软雅黑"/>
        </w:rPr>
        <w:t>（内置固定 seed）。</w:t>
      </w:r>
    </w:p>
    <w:p>
      <w:pPr>
        <w:ind w:left="360"/>
      </w:pPr>
      <w:r>
        <w:rPr>
          <w:rFonts w:ascii="微软雅黑" w:hAnsi="微软雅黑" w:eastAsia="微软雅黑"/>
          <w:i/>
        </w:rPr>
        <w:t xml:space="preserve">⚠️ </w:t>
      </w:r>
      <w:r>
        <w:rPr>
          <w:rFonts w:ascii="微软雅黑" w:hAnsi="微软雅黑" w:eastAsia="微软雅黑"/>
          <w:b/>
          <w:i/>
        </w:rPr>
        <w:t>已知张力</w:t>
      </w:r>
      <w:r>
        <w:rPr>
          <w:rFonts w:ascii="微软雅黑" w:hAnsi="微软雅黑" w:eastAsia="微软雅黑"/>
          <w:i/>
        </w:rPr>
        <w:t>：「爆发次数」与「好感均值」是</w:t>
      </w:r>
      <w:r>
        <w:rPr>
          <w:rFonts w:ascii="微软雅黑" w:hAnsi="微软雅黑" w:eastAsia="微软雅黑"/>
          <w:b/>
          <w:i/>
        </w:rPr>
        <w:t>同一个压力旋钮的两端</w:t>
      </w:r>
      <w:r>
        <w:rPr>
          <w:rFonts w:ascii="微软雅黑" w:hAnsi="微软雅黑" w:eastAsia="微软雅黑"/>
          <w:i/>
        </w:rPr>
        <w:t xml:space="preserve">——压力高则爆发多，但 </w:t>
      </w:r>
      <w:r>
        <w:rPr>
          <w:rFonts w:ascii="Consolas" w:hAnsi="Consolas" w:eastAsia="Consolas"/>
          <w:i/>
          <w:color w:val="B03030"/>
          <w:sz w:val="18"/>
        </w:rPr>
        <w:t>M_state</w:t>
      </w:r>
      <w:r>
        <w:rPr>
          <w:rFonts w:ascii="微软雅黑" w:hAnsi="微软雅黑" w:eastAsia="微软雅黑"/>
          <w:i/>
        </w:rPr>
        <w:t xml:space="preserve"> 会同时压制好感使其均值下降。</w:t>
      </w:r>
      <w:r>
        <w:rPr>
          <w:rFonts w:ascii="微软雅黑" w:hAnsi="微软雅黑" w:eastAsia="微软雅黑"/>
          <w:b/>
          <w:i/>
        </w:rPr>
        <w:t>这两项不可分别调</w:t>
      </w:r>
      <w:r>
        <w:rPr>
          <w:rFonts w:ascii="微软雅黑" w:hAnsi="微软雅黑" w:eastAsia="微软雅黑"/>
          <w:i/>
        </w:rPr>
        <w:t>（实测扫描数据见主文档 §3.4）。</w:t>
      </w:r>
    </w:p>
    <w:p>
      <w:pPr>
        <w:pStyle w:val="Heading2"/>
      </w:pPr>
      <w:r>
        <w:t>三、本轮确立的关键机制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一句话说明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为什么需要它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统一影响公式 + 负反馈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所有写入走 Δ = room · sat(P)，room = 1 − feedback·X/100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没有负反馈时好感是正反馈，30 天全班一起封顶（实测饱和 90.8%）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关系调制（方向可变）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常规档事件乘 M = (A−H)/50，敌对压过好感则反转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「聊了反而掉好感」不需要额外规则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重大档不做关系调制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tier=major 时 M_eff = 1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否则「关系好 → 举报反而是好事」，欺凌线会塌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行为的收益-耗时法则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每个行为占用时间槽，收益越大耗时越长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「课间只够做 2–4 件事」成为算出来的时间预算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跨相位中断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行为未完成即被下课铃打断 → 压力代价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让长行为要挑时机做（秘密交换 60 tick vs 课间 100 tick）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概率爆发 + 越晚越猛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压力过 70 后每日掷骰，severity 同时放大波及范围与心结时长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高压区是危险斜区而非一堵墙，且「拖得越久爆得越大」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心结可传染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爆发按 |A−H| 扩散给关系最鲜明的少数人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情绪传染沿关系传播 → 连环爆发由班级结构决定</w:t>
            </w:r>
          </w:p>
        </w:tc>
      </w:tr>
    </w:tbl>
    <w:p/>
    <w:p>
      <w:pPr>
        <w:pStyle w:val="Heading2"/>
      </w:pPr>
      <w:r>
        <w:t>四、工程资产</w:t>
      </w:r>
    </w:p>
    <w:p>
      <w:r>
        <w:rPr>
          <w:rFonts w:ascii="微软雅黑" w:hAnsi="微软雅黑" w:eastAsia="微软雅黑"/>
          <w:b/>
        </w:rPr>
        <w:t>三道自动化门</w:t>
      </w:r>
      <w:r>
        <w:rPr>
          <w:rFonts w:ascii="微软雅黑" w:hAnsi="微软雅黑" w:eastAsia="微软雅黑"/>
        </w:rPr>
        <w:t>（均可接进 CI）：</w:t>
      </w:r>
    </w:p>
    <w:p>
      <w:pPr>
        <w:ind w:left="240"/>
      </w:pPr>
      <w:r>
        <w:rPr>
          <w:rFonts w:ascii="Consolas" w:hAnsi="Consolas" w:eastAsia="Consolas"/>
          <w:sz w:val="18"/>
        </w:rPr>
        <w:t>python tools/check_config.py     # 配置校验：126 项（档位一致性、取值域、门槛与先验关系、趋势性…）</w:t>
        <w:br/>
        <w:t>python tools/test_core.py        # 内核单测：24 项（手算例 + 不变式）</w:t>
        <w:br/>
        <w:t>python tools/verify_formula.py   # 公式对拍：5 项（事件链 / 传导链 / 衰减链，独立重算比对）</w:t>
      </w:r>
    </w:p>
    <w:p>
      <w:r>
        <w:rPr>
          <w:rFonts w:ascii="微软雅黑" w:hAnsi="微软雅黑" w:eastAsia="微软雅黑"/>
          <w:b/>
        </w:rPr>
        <w:t>离线工具</w:t>
      </w:r>
      <w:r>
        <w:rPr>
          <w:rFonts w:ascii="微软雅黑" w:hAnsi="微软雅黑" w:eastAsia="微软雅黑"/>
        </w:rPr>
        <w:t>：</w:t>
      </w:r>
      <w:r>
        <w:rPr>
          <w:rFonts w:ascii="Consolas" w:hAnsi="Consolas" w:eastAsia="Consolas"/>
          <w:color w:val="B03030"/>
          <w:sz w:val="18"/>
        </w:rPr>
        <w:t>core_sim.py</w:t>
      </w:r>
      <w:r>
        <w:rPr>
          <w:rFonts w:ascii="微软雅黑" w:hAnsi="微软雅黑" w:eastAsia="微软雅黑"/>
        </w:rPr>
        <w:t>（内核原型）、</w:t>
      </w:r>
      <w:r>
        <w:rPr>
          <w:rFonts w:ascii="Consolas" w:hAnsi="Consolas" w:eastAsia="Consolas"/>
          <w:color w:val="B03030"/>
          <w:sz w:val="18"/>
        </w:rPr>
        <w:t>calib_experiment.py</w:t>
      </w:r>
      <w:r>
        <w:rPr>
          <w:rFonts w:ascii="微软雅黑" w:hAnsi="微软雅黑" w:eastAsia="微软雅黑"/>
        </w:rPr>
        <w:t>（参数扫描）、</w:t>
      </w:r>
      <w:r>
        <w:rPr>
          <w:rFonts w:ascii="Consolas" w:hAnsi="Consolas" w:eastAsia="Consolas"/>
          <w:color w:val="B03030"/>
          <w:sz w:val="18"/>
        </w:rPr>
        <w:t>md2docx.py</w:t>
      </w:r>
      <w:r>
        <w:rPr>
          <w:rFonts w:ascii="微软雅黑" w:hAnsi="微软雅黑" w:eastAsia="微软雅黑"/>
        </w:rPr>
        <w:t>（文档导出）。</w:t>
      </w:r>
    </w:p>
    <w:p>
      <w:r>
        <w:rPr>
          <w:rFonts w:ascii="微软雅黑" w:hAnsi="微软雅黑" w:eastAsia="微软雅黑"/>
          <w:b/>
        </w:rPr>
        <w:t>验收清单</w:t>
      </w:r>
      <w:r>
        <w:rPr>
          <w:rFonts w:ascii="微软雅黑" w:hAnsi="微软雅黑" w:eastAsia="微软雅黑"/>
        </w:rPr>
        <w:t>：配置可校验、公式可对拍、指标可复现、文档自包含。</w:t>
      </w:r>
    </w:p>
    <w:p>
      <w:pPr>
        <w:pStyle w:val="Heading2"/>
      </w:pPr>
      <w:r>
        <w:t>五、已知缺口与下一步</w:t>
      </w:r>
    </w:p>
    <w:p>
      <w:pPr>
        <w:pStyle w:val="Heading3"/>
      </w:pPr>
      <w:r>
        <w:t>5.1 敌对系统缺少「种子」（结构性问题，未解决）</w:t>
      </w:r>
    </w:p>
    <w:p>
      <w:r>
        <w:rPr>
          <w:rFonts w:ascii="微软雅黑" w:hAnsi="微软雅黑" w:eastAsia="微软雅黑"/>
          <w:b/>
        </w:rPr>
        <w:t>现象</w:t>
      </w:r>
      <w:r>
        <w:rPr>
          <w:rFonts w:ascii="微软雅黑" w:hAnsi="微软雅黑" w:eastAsia="微软雅黑"/>
        </w:rPr>
        <w:t>：30 天实测敌对均值 0.2、单点最大 14.2 —— 全系统几乎</w:t>
      </w:r>
      <w:r>
        <w:rPr>
          <w:rFonts w:ascii="微软雅黑" w:hAnsi="微软雅黑" w:eastAsia="微软雅黑"/>
          <w:b/>
        </w:rPr>
        <w:t>不存在「敌人」</w:t>
      </w:r>
      <w:r>
        <w:rPr>
          <w:rFonts w:ascii="微软雅黑" w:hAnsi="微软雅黑" w:eastAsia="微软雅黑"/>
        </w:rPr>
        <w:t xml:space="preserve">。因此 B 类行为【排挤】（判据 = ≥3 人对目标 </w:t>
      </w:r>
      <w:r>
        <w:rPr>
          <w:rFonts w:ascii="Consolas" w:hAnsi="Consolas" w:eastAsia="Consolas"/>
          <w:color w:val="B03030"/>
          <w:sz w:val="18"/>
        </w:rPr>
        <w:t>H ≥ 40</w:t>
      </w:r>
      <w:r>
        <w:rPr>
          <w:rFonts w:ascii="微软雅黑" w:hAnsi="微软雅黑" w:eastAsia="微软雅黑"/>
        </w:rPr>
        <w:t>）</w:t>
      </w:r>
      <w:r>
        <w:rPr>
          <w:rFonts w:ascii="微软雅黑" w:hAnsi="微软雅黑" w:eastAsia="微软雅黑"/>
          <w:b/>
        </w:rPr>
        <w:t>恒为 0 次</w:t>
      </w:r>
      <w:r>
        <w:rPr>
          <w:rFonts w:ascii="微软雅黑" w:hAnsi="微软雅黑" w:eastAsia="微软雅黑"/>
        </w:rPr>
        <w:t xml:space="preserve">，即便放宽到 </w:t>
      </w:r>
      <w:r>
        <w:rPr>
          <w:rFonts w:ascii="Consolas" w:hAnsi="Consolas" w:eastAsia="Consolas"/>
          <w:color w:val="B03030"/>
          <w:sz w:val="18"/>
        </w:rPr>
        <w:t>H ≥ 25 / 2 人</w:t>
      </w:r>
      <w:r>
        <w:rPr>
          <w:rFonts w:ascii="微软雅黑" w:hAnsi="微软雅黑" w:eastAsia="微软雅黑"/>
        </w:rPr>
        <w:t xml:space="preserve"> 也不触发。</w:t>
      </w:r>
    </w:p>
    <w:p>
      <w:r>
        <w:rPr>
          <w:rFonts w:ascii="微软雅黑" w:hAnsi="微软雅黑" w:eastAsia="微软雅黑"/>
          <w:b/>
        </w:rPr>
        <w:t>定量根因</w:t>
      </w:r>
      <w:r>
        <w:rPr>
          <w:rFonts w:ascii="微软雅黑" w:hAnsi="微软雅黑" w:eastAsia="微软雅黑"/>
        </w:rPr>
        <w:t>：</w:t>
      </w:r>
    </w:p>
    <w:p>
      <w:pPr>
        <w:ind w:left="240"/>
      </w:pPr>
      <w:r>
        <w:rPr>
          <w:rFonts w:ascii="Consolas" w:hAnsi="Consolas" w:eastAsia="Consolas"/>
          <w:sz w:val="18"/>
        </w:rPr>
        <w:t>所有敌对事件都是常规档 +3，且一次只作用于一条边</w:t>
        <w:br/>
        <w:t>→ 平均每边 +0.15/天，×0.95 衰减 → 稳态约 3</w:t>
        <w:br/>
        <w:t>→ 要稳态 40，需「每条边每天被敌对事件击中 0.67 次」——不可能</w:t>
      </w:r>
    </w:p>
    <w:p>
      <w:r>
        <w:rPr>
          <w:rFonts w:ascii="微软雅黑" w:hAnsi="微软雅黑" w:eastAsia="微软雅黑"/>
        </w:rPr>
        <w:t>而能产生</w:t>
      </w:r>
      <w:r>
        <w:rPr>
          <w:rFonts w:ascii="微软雅黑" w:hAnsi="微软雅黑" w:eastAsia="微软雅黑"/>
          <w:b/>
        </w:rPr>
        <w:t>重大档敌对</w:t>
      </w:r>
      <w:r>
        <w:rPr>
          <w:rFonts w:ascii="微软雅黑" w:hAnsi="微软雅黑" w:eastAsia="微软雅黑"/>
        </w:rPr>
        <w:t>的三个途径</w:t>
      </w:r>
      <w:r>
        <w:rPr>
          <w:rFonts w:ascii="微软雅黑" w:hAnsi="微软雅黑" w:eastAsia="微软雅黑"/>
          <w:b/>
        </w:rPr>
        <w:t>全部卡在循环依赖</w:t>
      </w:r>
      <w:r>
        <w:rPr>
          <w:rFonts w:ascii="微软雅黑" w:hAnsi="微软雅黑" w:eastAsia="微软雅黑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途径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前置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为何循环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举报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 ≥ 60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而 H 恰好涨不到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泄密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先有秘密交换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该行为未实现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敌意传导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H ≥ θ_H(40)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同样循环（θ_H 降到 15 后单点最大也仅 14.2）</w:t>
            </w:r>
          </w:p>
        </w:tc>
      </w:tr>
    </w:tbl>
    <w:p/>
    <w:p>
      <w:r>
        <w:rPr>
          <w:rFonts w:ascii="微软雅黑" w:hAnsi="微软雅黑" w:eastAsia="微软雅黑"/>
          <w:b/>
        </w:rPr>
        <w:t>候选方案</w:t>
      </w:r>
      <w:r>
        <w:rPr>
          <w:rFonts w:ascii="微软雅黑" w:hAnsi="微软雅黑" w:eastAsia="微软雅黑"/>
        </w:rPr>
        <w:t>（详见主文档 §10.17）：</w:t>
      </w:r>
    </w:p>
    <w:p>
      <w:pPr>
        <w:pStyle w:val="ListNumber"/>
      </w:pPr>
      <w:r>
        <w:rPr>
          <w:rFonts w:ascii="微软雅黑" w:hAnsi="微软雅黑" w:eastAsia="微软雅黑"/>
        </w:rPr>
        <w:t>新增</w:t>
      </w:r>
      <w:r>
        <w:rPr>
          <w:rFonts w:ascii="微软雅黑" w:hAnsi="微软雅黑" w:eastAsia="微软雅黑"/>
          <w:b/>
        </w:rPr>
        <w:t>【冷落】</w:t>
      </w:r>
      <w:r>
        <w:rPr>
          <w:rFonts w:ascii="微软雅黑" w:hAnsi="微软雅黑" w:eastAsia="微软雅黑"/>
        </w:rPr>
        <w:t>（读信念，不需高敌对）——</w:t>
      </w:r>
      <w:r>
        <w:rPr>
          <w:rFonts w:ascii="微软雅黑" w:hAnsi="微软雅黑" w:eastAsia="微软雅黑"/>
          <w:b/>
        </w:rPr>
        <w:t>让关系变差最直接的通道</w:t>
      </w:r>
      <w:r>
        <w:rPr>
          <w:rFonts w:ascii="微软雅黑" w:hAnsi="微软雅黑" w:eastAsia="微软雅黑"/>
        </w:rPr>
        <w:t>；</w:t>
      </w:r>
    </w:p>
    <w:p>
      <w:pPr>
        <w:pStyle w:val="ListNumber"/>
      </w:pPr>
      <w:r>
        <w:rPr>
          <w:rFonts w:ascii="微软雅黑" w:hAnsi="微软雅黑" w:eastAsia="微软雅黑"/>
        </w:rPr>
        <w:t>新增</w:t>
      </w:r>
      <w:r>
        <w:rPr>
          <w:rFonts w:ascii="微软雅黑" w:hAnsi="微软雅黑" w:eastAsia="微软雅黑"/>
          <w:b/>
        </w:rPr>
        <w:t>重大档羞辱事件</w:t>
      </w:r>
      <w:r>
        <w:rPr>
          <w:rFonts w:ascii="微软雅黑" w:hAnsi="微软雅黑" w:eastAsia="微软雅黑"/>
        </w:rPr>
        <w:t>（</w:t>
      </w:r>
      <w:r>
        <w:rPr>
          <w:rFonts w:ascii="Consolas" w:hAnsi="Consolas" w:eastAsia="Consolas"/>
          <w:color w:val="B03030"/>
          <w:sz w:val="18"/>
        </w:rPr>
        <w:t>base=5</w:t>
      </w:r>
      <w:r>
        <w:rPr>
          <w:rFonts w:ascii="微软雅黑" w:hAnsi="微软雅黑" w:eastAsia="微软雅黑"/>
        </w:rPr>
        <w:t xml:space="preserve">，前置 = 围观 ≥5 人且 </w:t>
      </w:r>
      <w:r>
        <w:rPr>
          <w:rFonts w:ascii="Consolas" w:hAnsi="Consolas" w:eastAsia="Consolas"/>
          <w:color w:val="B03030"/>
          <w:sz w:val="18"/>
        </w:rPr>
        <w:t>A ≤ 30</w:t>
      </w:r>
      <w:r>
        <w:rPr>
          <w:rFonts w:ascii="微软雅黑" w:hAnsi="微软雅黑" w:eastAsia="微软雅黑"/>
        </w:rPr>
        <w:t>）；</w:t>
      </w:r>
    </w:p>
    <w:p>
      <w:pPr>
        <w:pStyle w:val="ListNumber"/>
      </w:pPr>
      <w:r>
        <w:rPr>
          <w:rFonts w:ascii="微软雅黑" w:hAnsi="微软雅黑" w:eastAsia="微软雅黑"/>
        </w:rPr>
        <w:t>把</w:t>
      </w:r>
      <w:r>
        <w:rPr>
          <w:rFonts w:ascii="微软雅黑" w:hAnsi="微软雅黑" w:eastAsia="微软雅黑"/>
          <w:b/>
        </w:rPr>
        <w:t>举报前置</w:t>
      </w:r>
      <w:r>
        <w:rPr>
          <w:rFonts w:ascii="微软雅黑" w:hAnsi="微软雅黑" w:eastAsia="微软雅黑"/>
        </w:rPr>
        <w:t>从「敌对达标」改为「掌握证据」，</w:t>
      </w:r>
      <w:r>
        <w:rPr>
          <w:rFonts w:ascii="微软雅黑" w:hAnsi="微软雅黑" w:eastAsia="微软雅黑"/>
          <w:b/>
        </w:rPr>
        <w:t>解开循环依赖</w:t>
      </w:r>
      <w:r>
        <w:rPr>
          <w:rFonts w:ascii="微软雅黑" w:hAnsi="微软雅黑" w:eastAsia="微软雅黑"/>
        </w:rPr>
        <w:t>。</w:t>
      </w:r>
    </w:p>
    <w:p>
      <w:pPr>
        <w:ind w:left="360"/>
      </w:pPr>
      <w:r>
        <w:rPr>
          <w:rFonts w:ascii="微软雅黑" w:hAnsi="微软雅黑" w:eastAsia="微软雅黑"/>
          <w:i/>
        </w:rPr>
        <w:t>方案 1 与 3 是同一类解法：</w:t>
      </w:r>
      <w:r>
        <w:rPr>
          <w:rFonts w:ascii="微软雅黑" w:hAnsi="微软雅黑" w:eastAsia="微软雅黑"/>
          <w:b/>
          <w:i/>
        </w:rPr>
        <w:t>把前置条件从「已经很有敌意」换成「掌握某个事实/状态」</w:t>
      </w:r>
      <w:r>
        <w:rPr>
          <w:rFonts w:ascii="微软雅黑" w:hAnsi="微软雅黑" w:eastAsia="微软雅黑"/>
          <w:i/>
        </w:rPr>
        <w:t>。</w:t>
      </w:r>
    </w:p>
    <w:p>
      <w:pPr>
        <w:pStyle w:val="Heading3"/>
      </w:pPr>
      <w:r>
        <w:t>5.2 其他待补</w:t>
      </w:r>
    </w:p>
    <w:p>
      <w:pPr>
        <w:pStyle w:val="ListBullet"/>
      </w:pPr>
      <w:r>
        <w:rPr>
          <w:rFonts w:ascii="微软雅黑" w:hAnsi="微软雅黑" w:eastAsia="微软雅黑"/>
          <w:b/>
        </w:rPr>
        <w:t>GDScript 移植</w:t>
      </w:r>
      <w:r>
        <w:rPr>
          <w:rFonts w:ascii="微软雅黑" w:hAnsi="微软雅黑" w:eastAsia="微软雅黑"/>
        </w:rPr>
        <w:t>：公式、参数表、三道门均已冻结，可据此验证移植一致性；</w:t>
      </w:r>
    </w:p>
    <w:p>
      <w:pPr>
        <w:pStyle w:val="ListBullet"/>
      </w:pPr>
      <w:r>
        <w:rPr>
          <w:rFonts w:ascii="Consolas" w:hAnsi="Consolas" w:eastAsia="Consolas"/>
          <w:color w:val="B03030"/>
          <w:sz w:val="18"/>
        </w:rPr>
        <w:t>decay.csv</w:t>
      </w:r>
      <w:r>
        <w:rPr>
          <w:rFonts w:ascii="微软雅黑" w:hAnsi="微软雅黑" w:eastAsia="微软雅黑"/>
        </w:rPr>
        <w:t xml:space="preserve"> 的「有互动 ×0.98」目前按阈值判定，可再细化；</w:t>
      </w:r>
    </w:p>
    <w:p>
      <w:pPr>
        <w:pStyle w:val="ListBullet"/>
      </w:pPr>
      <w:r>
        <w:rPr>
          <w:rFonts w:ascii="微软雅黑" w:hAnsi="微软雅黑" w:eastAsia="微软雅黑"/>
        </w:rPr>
        <w:t>§10.16 的五分类中，C/D 类行为（信念驱动 / 信任·透明度驱动）在内核里只实现了部分。</w:t>
      </w:r>
    </w:p>
    <w:p>
      <w:pPr>
        <w:pStyle w:val="Heading2"/>
      </w:pPr>
      <w:r>
        <w:t>六、如何复现与验证</w:t>
      </w:r>
    </w:p>
    <w:p>
      <w:pPr>
        <w:ind w:left="240"/>
      </w:pPr>
      <w:r>
        <w:rPr>
          <w:rFonts w:ascii="Consolas" w:hAnsi="Consolas" w:eastAsia="Consolas"/>
          <w:sz w:val="18"/>
        </w:rPr>
        <w:t>cd "D:/下课十分钟"</w:t>
        <w:br/>
        <w:br/>
        <w:t># 1) 配置校验（126 项）</w:t>
        <w:br/>
        <w:t>python tools/check_config.py</w:t>
        <w:br/>
        <w:br/>
        <w:t># 2) 内核单测（24 项）</w:t>
        <w:br/>
        <w:t>python tools/test_core.py</w:t>
        <w:br/>
        <w:br/>
        <w:t># 3) 公式对拍（5 项）</w:t>
        <w:br/>
        <w:t>python tools/verify_formula.py</w:t>
        <w:br/>
        <w:br/>
        <w:t># 4) 跑 30 天看玩法指标</w:t>
        <w:br/>
        <w:t>python tools/calib_experiment.py 30</w:t>
        <w:br/>
        <w:br/>
        <w:t># 5) 文档链接完整性</w:t>
        <w:br/>
        <w:t>python .github/scripts/check_docs_links.py</w:t>
      </w:r>
    </w:p>
    <w:p>
      <w:pPr>
        <w:ind w:left="360"/>
      </w:pPr>
      <w:r>
        <w:rPr>
          <w:rFonts w:ascii="微软雅黑" w:hAnsi="微软雅黑" w:eastAsia="微软雅黑"/>
          <w:i/>
        </w:rPr>
        <w:t>环境：Python 3.9（</w:t>
      </w:r>
      <w:r>
        <w:rPr>
          <w:rFonts w:ascii="Consolas" w:hAnsi="Consolas" w:eastAsia="Consolas"/>
          <w:i/>
          <w:color w:val="B03030"/>
          <w:sz w:val="18"/>
        </w:rPr>
        <w:t>PYTHONIOENCODING=utf-8 PYTHONUTF8=1</w:t>
      </w:r>
      <w:r>
        <w:rPr>
          <w:rFonts w:ascii="微软雅黑" w:hAnsi="微软雅黑" w:eastAsia="微软雅黑"/>
          <w:i/>
        </w:rPr>
        <w:t>）。内核为</w:t>
      </w:r>
      <w:r>
        <w:rPr>
          <w:rFonts w:ascii="微软雅黑" w:hAnsi="微软雅黑" w:eastAsia="微软雅黑"/>
          <w:b/>
          <w:i/>
        </w:rPr>
        <w:t>离线原型</w:t>
      </w:r>
      <w:r>
        <w:rPr>
          <w:rFonts w:ascii="微软雅黑" w:hAnsi="微软雅黑" w:eastAsia="微软雅黑"/>
          <w:i/>
        </w:rPr>
        <w:t>， 用于验证公式与标定参数；正式实现目标为 Godot 4.6 / GDScript（见主文档 §18）。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