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1048B1" w14:textId="5EEAC13A" w:rsidR="00DB55FE" w:rsidRDefault="00DB55FE" w:rsidP="00DB55FE">
      <w:pPr>
        <w:pStyle w:val="papertitle"/>
      </w:pPr>
      <w:r>
        <w:t>A Practical Approach for Units Checking on Large Systems</w:t>
      </w:r>
    </w:p>
    <w:p w14:paraId="13C18020" w14:textId="77777777" w:rsidR="00DB55FE" w:rsidRDefault="00DB55FE" w:rsidP="00DB55FE"/>
    <w:p w14:paraId="015D0C98" w14:textId="77777777" w:rsidR="00DB55FE" w:rsidRDefault="00DB55FE" w:rsidP="00DB55FE">
      <w:pPr>
        <w:jc w:val="left"/>
        <w:rPr>
          <w:noProof/>
          <w:sz w:val="22"/>
          <w:szCs w:val="22"/>
        </w:rPr>
        <w:sectPr w:rsidR="00DB55FE">
          <w:pgSz w:w="12240" w:h="15840"/>
          <w:pgMar w:top="1080" w:right="893" w:bottom="1440" w:left="893" w:header="720" w:footer="720" w:gutter="0"/>
          <w:cols w:space="720"/>
        </w:sectPr>
      </w:pPr>
    </w:p>
    <w:p w14:paraId="69B8C2D6" w14:textId="77777777" w:rsidR="00DB55FE" w:rsidRDefault="00DB55FE" w:rsidP="00DB55FE">
      <w:pPr>
        <w:pStyle w:val="Author"/>
      </w:pPr>
      <w:r>
        <w:lastRenderedPageBreak/>
        <w:t>Jian Xiang, John Knight, Kevin Sullivan</w:t>
      </w:r>
    </w:p>
    <w:p w14:paraId="70177E9B" w14:textId="77777777" w:rsidR="00DB55FE" w:rsidRDefault="00DB55FE" w:rsidP="00DB55FE">
      <w:pPr>
        <w:pStyle w:val="Affiliation"/>
      </w:pPr>
      <w:r>
        <w:t>Department of Computer Science</w:t>
      </w:r>
    </w:p>
    <w:p w14:paraId="5060F712" w14:textId="77777777" w:rsidR="00DB55FE" w:rsidRDefault="00DB55FE" w:rsidP="00DB55FE">
      <w:pPr>
        <w:pStyle w:val="Affiliation"/>
      </w:pPr>
      <w:r>
        <w:t>University of Virginia</w:t>
      </w:r>
    </w:p>
    <w:p w14:paraId="32F343A2" w14:textId="77777777" w:rsidR="00DB55FE" w:rsidRDefault="00DB55FE" w:rsidP="00DB55FE">
      <w:pPr>
        <w:pStyle w:val="Affiliation"/>
      </w:pPr>
      <w:r>
        <w:t>Charlottesville, VA USA</w:t>
      </w:r>
    </w:p>
    <w:p w14:paraId="39766C61" w14:textId="77777777" w:rsidR="00DB55FE" w:rsidRDefault="00DB55FE" w:rsidP="00DB55FE">
      <w:pPr>
        <w:rPr>
          <w:rStyle w:val="e-mail"/>
          <w:rFonts w:eastAsiaTheme="minorEastAsia"/>
        </w:rPr>
      </w:pPr>
      <w:r>
        <w:rPr>
          <w:rStyle w:val="e-mail"/>
          <w:rFonts w:eastAsiaTheme="minorEastAsia"/>
        </w:rPr>
        <w:t>{Jian,Knight,Sullivan}@cs.virginia.edu</w:t>
      </w:r>
    </w:p>
    <w:p w14:paraId="0F288681" w14:textId="77777777" w:rsidR="00DB55FE" w:rsidRDefault="00DB55FE" w:rsidP="00DB55FE">
      <w:pPr>
        <w:rPr>
          <w:rStyle w:val="e-mail"/>
          <w:rFonts w:eastAsiaTheme="minorEastAsia"/>
        </w:rPr>
      </w:pPr>
    </w:p>
    <w:p w14:paraId="20BCBE5C" w14:textId="77777777" w:rsidR="00DB55FE" w:rsidRDefault="00DB55FE" w:rsidP="00DB55FE"/>
    <w:p w14:paraId="03DF8B72" w14:textId="77777777" w:rsidR="00DB55FE" w:rsidRDefault="00DB55FE" w:rsidP="00DB55FE">
      <w:pPr>
        <w:jc w:val="left"/>
        <w:sectPr w:rsidR="00DB55FE">
          <w:type w:val="continuous"/>
          <w:pgSz w:w="12240" w:h="15840"/>
          <w:pgMar w:top="1080" w:right="893" w:bottom="1440" w:left="893" w:header="720" w:footer="720" w:gutter="0"/>
          <w:cols w:space="720"/>
        </w:sectPr>
      </w:pPr>
    </w:p>
    <w:p w14:paraId="31F5347C" w14:textId="5F2DAC02" w:rsidR="00DB55FE" w:rsidRDefault="00DB55FE" w:rsidP="00DB55FE">
      <w:pPr>
        <w:pStyle w:val="Abstract"/>
        <w:rPr>
          <w:i/>
          <w:iCs/>
        </w:rPr>
      </w:pPr>
      <w:r>
        <w:rPr>
          <w:i/>
          <w:iCs/>
        </w:rPr>
        <w:lastRenderedPageBreak/>
        <w:t>Abstract</w:t>
      </w:r>
      <w:r>
        <w:t xml:space="preserve">— Units checking </w:t>
      </w:r>
    </w:p>
    <w:p w14:paraId="26EB48FF" w14:textId="1DF8801C" w:rsidR="00DB55FE" w:rsidRDefault="00DB55FE" w:rsidP="00DB55FE">
      <w:pPr>
        <w:pStyle w:val="Keywords"/>
      </w:pPr>
      <w:r>
        <w:t xml:space="preserve">Keywords— </w:t>
      </w:r>
      <w:r>
        <w:rPr>
          <w:rFonts w:hint="eastAsia"/>
          <w:lang w:eastAsia="zh-CN"/>
        </w:rPr>
        <w:t>Unit</w:t>
      </w:r>
      <w:r>
        <w:rPr>
          <w:lang w:eastAsia="zh-CN"/>
        </w:rPr>
        <w:t>s checking</w:t>
      </w:r>
      <w:r>
        <w:t xml:space="preserve">, logic interpretation, real-world types, software </w:t>
      </w:r>
      <w:r>
        <w:rPr>
          <w:lang w:eastAsia="zh-CN"/>
        </w:rPr>
        <w:t>assurance</w:t>
      </w:r>
    </w:p>
    <w:p w14:paraId="2B5C3136" w14:textId="77777777" w:rsidR="00DB55FE" w:rsidRDefault="00DB55FE" w:rsidP="00DB55FE">
      <w:pPr>
        <w:pStyle w:val="Keywords"/>
      </w:pPr>
    </w:p>
    <w:p w14:paraId="0AD89E8A" w14:textId="77777777" w:rsidR="00DB55FE" w:rsidRDefault="00DB55FE" w:rsidP="00DB55FE">
      <w:pPr>
        <w:pStyle w:val="Heading1"/>
        <w:numPr>
          <w:ilvl w:val="0"/>
          <w:numId w:val="33"/>
        </w:numPr>
        <w:ind w:firstLine="0"/>
      </w:pPr>
      <w:bookmarkStart w:id="0" w:name="_Ref295140527"/>
      <w:r>
        <w:t>Introduction</w:t>
      </w:r>
      <w:bookmarkEnd w:id="0"/>
    </w:p>
    <w:p w14:paraId="56A4CFC7" w14:textId="16AA0FA5" w:rsidR="004A2A4E" w:rsidRDefault="0046409A" w:rsidP="0046409A">
      <w:pPr>
        <w:pStyle w:val="BodyText"/>
      </w:pPr>
      <w:r>
        <w:t xml:space="preserve">Dimensional and unit </w:t>
      </w:r>
      <w:r w:rsidR="004A2A4E">
        <w:t xml:space="preserve">analysis </w:t>
      </w:r>
      <w:r>
        <w:t xml:space="preserve">have been </w:t>
      </w:r>
      <w:r w:rsidR="004A2A4E">
        <w:t xml:space="preserve">extensively </w:t>
      </w:r>
      <w:r w:rsidR="009A3202">
        <w:t>explored by researchers in</w:t>
      </w:r>
      <w:r>
        <w:t xml:space="preserve"> many programming languages [15, 30, 82]. Most of previous </w:t>
      </w:r>
      <w:r w:rsidR="00B137C2">
        <w:t xml:space="preserve">research focused on </w:t>
      </w:r>
      <w:r w:rsidR="004A2A4E">
        <w:t xml:space="preserve">two kinds of approaches: (1) creating extensions for programming languages to support dimensional and </w:t>
      </w:r>
      <w:proofErr w:type="gramStart"/>
      <w:r w:rsidR="004A2A4E">
        <w:t>units</w:t>
      </w:r>
      <w:proofErr w:type="gramEnd"/>
      <w:r w:rsidR="004A2A4E">
        <w:t xml:space="preserve"> analysis and (2) adding annotations into </w:t>
      </w:r>
      <w:r w:rsidR="00D03F62">
        <w:t xml:space="preserve">source programs </w:t>
      </w:r>
      <w:r w:rsidR="004A2A4E">
        <w:t>to</w:t>
      </w:r>
      <w:r w:rsidR="009A3202">
        <w:t xml:space="preserve"> denote units and associate units with program variables. Both approaches reply on developers</w:t>
      </w:r>
      <w:r w:rsidR="00D03F62">
        <w:t>’</w:t>
      </w:r>
      <w:r w:rsidR="009A3202">
        <w:t xml:space="preserve"> manually creation of associations between program</w:t>
      </w:r>
      <w:r w:rsidR="00D03F62">
        <w:t xml:space="preserve"> elements</w:t>
      </w:r>
      <w:r w:rsidR="009A3202">
        <w:t xml:space="preserve"> and </w:t>
      </w:r>
      <w:r w:rsidR="00D03F62">
        <w:t xml:space="preserve">their corresponding units. The amount of effort required for developers highly depends on the nature of the program of interest. The effort required from users could be substantial. </w:t>
      </w:r>
    </w:p>
    <w:p w14:paraId="118BF8E0" w14:textId="5C9F4E27" w:rsidR="00063DE1" w:rsidRDefault="00D03F62" w:rsidP="0046409A">
      <w:pPr>
        <w:pStyle w:val="BodyText"/>
      </w:pPr>
      <w:r>
        <w:t xml:space="preserve">The effort required </w:t>
      </w:r>
      <w:r w:rsidR="008F62F8">
        <w:t xml:space="preserve">frequently </w:t>
      </w:r>
      <w:r>
        <w:t xml:space="preserve">defers developers from using units checking </w:t>
      </w:r>
      <w:r w:rsidR="008F62F8">
        <w:t xml:space="preserve">techniques </w:t>
      </w:r>
      <w:r w:rsidR="0043774C">
        <w:rPr>
          <w:rFonts w:hint="eastAsia"/>
          <w:lang w:eastAsia="zh-CN"/>
        </w:rPr>
        <w:t>in</w:t>
      </w:r>
      <w:r w:rsidR="0043774C">
        <w:rPr>
          <w:lang w:eastAsia="zh-CN"/>
        </w:rPr>
        <w:t xml:space="preserve"> </w:t>
      </w:r>
      <w:r>
        <w:t xml:space="preserve">software systems, especially large systems. </w:t>
      </w:r>
      <w:r w:rsidR="008F62F8">
        <w:t xml:space="preserve">Previous research work on units checking often lack evidence and results on large experimental subjects. Most experiments were conducted on programs with </w:t>
      </w:r>
      <w:r w:rsidR="00BA3DF3">
        <w:t xml:space="preserve">about </w:t>
      </w:r>
      <w:r w:rsidR="008F62F8">
        <w:t>or less than 5,000 lines of code</w:t>
      </w:r>
      <w:r w:rsidR="00BA3DF3">
        <w:t xml:space="preserve"> [spreadsheet, CHEN]</w:t>
      </w:r>
      <w:r w:rsidR="008F62F8">
        <w:t>. The largest subject programs are around 10,000 lines of code</w:t>
      </w:r>
      <w:r w:rsidR="00BA3DF3">
        <w:t xml:space="preserve"> [SU, STANFORD]</w:t>
      </w:r>
      <w:r w:rsidR="008F62F8">
        <w:t xml:space="preserve">. </w:t>
      </w:r>
      <w:r w:rsidR="00063DE1">
        <w:t xml:space="preserve">Assessments of runtime performance have been done on larger programs which are </w:t>
      </w:r>
      <w:r w:rsidR="002C07DF">
        <w:t xml:space="preserve">only synthesized programs but not realistic ones. </w:t>
      </w:r>
    </w:p>
    <w:p w14:paraId="1FC09E1C" w14:textId="2BD69104" w:rsidR="002C07DF" w:rsidRDefault="002C07DF" w:rsidP="002C07DF">
      <w:pPr>
        <w:pStyle w:val="BodyText"/>
      </w:pPr>
      <w:r>
        <w:t xml:space="preserve">In this paper, we introduce a practical approach for units checking on large software systems. The approach combines static units checking with inference mechanisms. </w:t>
      </w:r>
      <w:proofErr w:type="gramStart"/>
      <w:r>
        <w:t>Units</w:t>
      </w:r>
      <w:proofErr w:type="gramEnd"/>
      <w:r>
        <w:t xml:space="preserve"> </w:t>
      </w:r>
      <w:r w:rsidR="00F93732">
        <w:t>annotations</w:t>
      </w:r>
      <w:r>
        <w:t xml:space="preserve"> which are created manually by developers are inferred to </w:t>
      </w:r>
      <w:r w:rsidR="00F93732">
        <w:t>other</w:t>
      </w:r>
      <w:r>
        <w:t xml:space="preserve"> program elements. </w:t>
      </w:r>
      <w:r w:rsidR="00750737">
        <w:t xml:space="preserve">The approach was applied to two open-source geographic software systems, one with 13,000 lines of code and the other with 157,000 lines of code. Our approach found several units errors in both case studies. The effort required from the developers for annotating units were reduced by around 50%. </w:t>
      </w:r>
    </w:p>
    <w:p w14:paraId="33F3E512" w14:textId="1B4A9FFE" w:rsidR="00A10F88" w:rsidRDefault="00A10F88" w:rsidP="00A10F88">
      <w:pPr>
        <w:pStyle w:val="BodyText"/>
      </w:pPr>
      <w:r>
        <w:t xml:space="preserve">The remainder of this paper is organized as below: section II introduces some background about this research. Section III presents the details of our approach. Section IV describes the </w:t>
      </w:r>
      <w:r>
        <w:lastRenderedPageBreak/>
        <w:t xml:space="preserve">results of the case studies conducted and compare them with other research effort. Section V and VI present the related work and conclusion. </w:t>
      </w:r>
    </w:p>
    <w:p w14:paraId="33FDEFE0" w14:textId="77777777" w:rsidR="00DB55FE" w:rsidRDefault="00DB55FE" w:rsidP="00DB55FE">
      <w:pPr>
        <w:pStyle w:val="Heading1"/>
        <w:numPr>
          <w:ilvl w:val="0"/>
          <w:numId w:val="33"/>
        </w:numPr>
        <w:ind w:firstLine="0"/>
      </w:pPr>
      <w:r>
        <w:t>Background</w:t>
      </w:r>
    </w:p>
    <w:p w14:paraId="2CBE6CDF" w14:textId="77777777" w:rsidR="0046409A" w:rsidRPr="00A90495" w:rsidRDefault="0046409A" w:rsidP="0046409A">
      <w:pPr>
        <w:pStyle w:val="Heading2"/>
      </w:pPr>
      <w:r>
        <w:rPr>
          <w:rFonts w:hint="eastAsia"/>
        </w:rPr>
        <w:t xml:space="preserve">Units Checking </w:t>
      </w:r>
      <w:r>
        <w:t>Fundamental</w:t>
      </w:r>
    </w:p>
    <w:p w14:paraId="2FE826C3" w14:textId="76B590A5" w:rsidR="00DB55FE" w:rsidRDefault="00A10F88" w:rsidP="00DB55FE">
      <w:pPr>
        <w:pStyle w:val="Heading2"/>
        <w:numPr>
          <w:ilvl w:val="1"/>
          <w:numId w:val="31"/>
        </w:numPr>
        <w:tabs>
          <w:tab w:val="num" w:pos="288"/>
        </w:tabs>
      </w:pPr>
      <w:r>
        <w:t>Our Prior Work</w:t>
      </w:r>
    </w:p>
    <w:p w14:paraId="09585B36" w14:textId="7830BBC7" w:rsidR="00DB55FE" w:rsidRDefault="00DB55FE" w:rsidP="00DB55FE">
      <w:pPr>
        <w:pStyle w:val="Heading3"/>
        <w:numPr>
          <w:ilvl w:val="2"/>
          <w:numId w:val="31"/>
        </w:numPr>
      </w:pPr>
      <w:r>
        <w:t xml:space="preserve">Real-world type </w:t>
      </w:r>
      <w:r w:rsidR="00A10F88">
        <w:t>checking</w:t>
      </w:r>
    </w:p>
    <w:p w14:paraId="621D66A9" w14:textId="30F64807" w:rsidR="00DB55FE" w:rsidRDefault="00DB55FE" w:rsidP="00DB55FE">
      <w:pPr>
        <w:pStyle w:val="Heading3"/>
        <w:numPr>
          <w:ilvl w:val="2"/>
          <w:numId w:val="31"/>
        </w:numPr>
      </w:pPr>
      <w:r>
        <w:t>Synthesis framework</w:t>
      </w:r>
    </w:p>
    <w:p w14:paraId="5B1BF135" w14:textId="77777777" w:rsidR="00F93732" w:rsidRDefault="00F93732" w:rsidP="00F93732"/>
    <w:p w14:paraId="5A016D39" w14:textId="77777777" w:rsidR="00F93732" w:rsidRDefault="00F93732" w:rsidP="00F93732"/>
    <w:p w14:paraId="03C7FDED" w14:textId="77777777" w:rsidR="00F93732" w:rsidRDefault="00F93732" w:rsidP="00F93732"/>
    <w:p w14:paraId="2A6514E3" w14:textId="77777777" w:rsidR="00F93732" w:rsidRDefault="00F93732" w:rsidP="00F93732"/>
    <w:p w14:paraId="02DF0D41" w14:textId="77777777" w:rsidR="00F93732" w:rsidRDefault="00F93732" w:rsidP="00F93732"/>
    <w:p w14:paraId="420C2059" w14:textId="77777777" w:rsidR="00F93732" w:rsidRDefault="00F93732" w:rsidP="00F93732"/>
    <w:p w14:paraId="6641D6D7" w14:textId="77777777" w:rsidR="00F93732" w:rsidRDefault="00F93732" w:rsidP="00F93732"/>
    <w:p w14:paraId="06DBE527" w14:textId="77777777" w:rsidR="00F93732" w:rsidRDefault="00F93732" w:rsidP="00F93732"/>
    <w:p w14:paraId="3CF2C3FD" w14:textId="77777777" w:rsidR="00F93732" w:rsidRDefault="00F93732" w:rsidP="00F93732"/>
    <w:p w14:paraId="48558AF0" w14:textId="77777777" w:rsidR="00F93732" w:rsidRDefault="00F93732" w:rsidP="00F93732"/>
    <w:p w14:paraId="14C004B6" w14:textId="77777777" w:rsidR="00F93732" w:rsidRDefault="00F93732" w:rsidP="00F93732"/>
    <w:p w14:paraId="258186B2" w14:textId="77777777" w:rsidR="00F93732" w:rsidRDefault="00F93732" w:rsidP="00F93732"/>
    <w:p w14:paraId="75192690" w14:textId="77777777" w:rsidR="00F93732" w:rsidRDefault="00F93732" w:rsidP="00F93732"/>
    <w:p w14:paraId="60E96297" w14:textId="77777777" w:rsidR="00F93732" w:rsidRDefault="00F93732" w:rsidP="00F93732"/>
    <w:p w14:paraId="7478137E" w14:textId="77777777" w:rsidR="00F93732" w:rsidRDefault="00F93732" w:rsidP="00F93732"/>
    <w:p w14:paraId="3D90C468" w14:textId="77777777" w:rsidR="00F93732" w:rsidRDefault="00F93732" w:rsidP="00F93732"/>
    <w:p w14:paraId="75CB9887" w14:textId="77777777" w:rsidR="00F93732" w:rsidRDefault="00F93732" w:rsidP="00F93732"/>
    <w:p w14:paraId="1EA76F93" w14:textId="77777777" w:rsidR="00F93732" w:rsidRDefault="00F93732" w:rsidP="00F93732"/>
    <w:p w14:paraId="1870300C" w14:textId="77777777" w:rsidR="00F93732" w:rsidRDefault="00F93732" w:rsidP="00F93732"/>
    <w:p w14:paraId="22F00771" w14:textId="77777777" w:rsidR="00F93732" w:rsidRDefault="00F93732" w:rsidP="00F93732"/>
    <w:p w14:paraId="6D5A2DAD" w14:textId="77777777" w:rsidR="00F93732" w:rsidRDefault="00F93732" w:rsidP="00F93732"/>
    <w:p w14:paraId="37972575" w14:textId="77777777" w:rsidR="00F93732" w:rsidRDefault="00F93732" w:rsidP="00F93732"/>
    <w:p w14:paraId="3C84CAA7" w14:textId="77777777" w:rsidR="00F93732" w:rsidRDefault="00F93732" w:rsidP="00F93732"/>
    <w:p w14:paraId="4D5F37A4" w14:textId="77777777" w:rsidR="00F93732" w:rsidRDefault="00F93732" w:rsidP="00F93732"/>
    <w:p w14:paraId="58E679A6" w14:textId="77777777" w:rsidR="00F93732" w:rsidRDefault="00F93732" w:rsidP="00F93732"/>
    <w:p w14:paraId="1CD5C4CD" w14:textId="77777777" w:rsidR="00F93732" w:rsidRDefault="00F93732" w:rsidP="00F93732"/>
    <w:p w14:paraId="4FEBAABD" w14:textId="77777777" w:rsidR="00F93732" w:rsidRDefault="00F93732" w:rsidP="00F93732"/>
    <w:p w14:paraId="1F01EC54" w14:textId="77777777" w:rsidR="00F93732" w:rsidRDefault="00F93732" w:rsidP="00F93732"/>
    <w:p w14:paraId="27D419ED" w14:textId="77777777" w:rsidR="00F93732" w:rsidRPr="00F93732" w:rsidRDefault="00F93732" w:rsidP="00F93732"/>
    <w:p w14:paraId="367D43E6" w14:textId="2063764A" w:rsidR="00DB55FE" w:rsidRDefault="0046409A" w:rsidP="00DB55FE">
      <w:pPr>
        <w:pStyle w:val="Heading1"/>
        <w:numPr>
          <w:ilvl w:val="0"/>
          <w:numId w:val="33"/>
        </w:numPr>
        <w:ind w:firstLine="0"/>
      </w:pPr>
      <w:r>
        <w:lastRenderedPageBreak/>
        <w:t xml:space="preserve">A Practical </w:t>
      </w:r>
      <w:r w:rsidR="00DB55FE">
        <w:t>Approach</w:t>
      </w:r>
    </w:p>
    <w:p w14:paraId="61ECB397" w14:textId="17A99C89" w:rsidR="00A90495" w:rsidRDefault="00DB55FE" w:rsidP="00A90495">
      <w:pPr>
        <w:pStyle w:val="Heading2"/>
        <w:numPr>
          <w:ilvl w:val="1"/>
          <w:numId w:val="31"/>
        </w:numPr>
        <w:tabs>
          <w:tab w:val="num" w:pos="288"/>
        </w:tabs>
      </w:pPr>
      <w:r>
        <w:t>Interpretation + Synthesis</w:t>
      </w:r>
    </w:p>
    <w:p w14:paraId="0D013306" w14:textId="77777777" w:rsidR="00F93732" w:rsidRDefault="00F93732" w:rsidP="00F93732">
      <w:pPr>
        <w:pStyle w:val="BodyText"/>
      </w:pPr>
    </w:p>
    <w:p w14:paraId="6FB1A483" w14:textId="0EF3508C" w:rsidR="00F93732" w:rsidRDefault="00F93732" w:rsidP="00F93732">
      <w:pPr>
        <w:pStyle w:val="BodyText"/>
      </w:pPr>
      <w:r>
        <w:t xml:space="preserve">Some researcher work attempted to alleviate the burden required from developers by introducing inference mechanisms. </w:t>
      </w:r>
    </w:p>
    <w:p w14:paraId="618613C7" w14:textId="77777777" w:rsidR="00F93732" w:rsidRPr="00F93732" w:rsidRDefault="00F93732" w:rsidP="00F93732"/>
    <w:p w14:paraId="6B554B06" w14:textId="26C0B8A4" w:rsidR="00A90495" w:rsidRDefault="00A90495" w:rsidP="00A90495">
      <w:pPr>
        <w:pStyle w:val="Heading2"/>
      </w:pPr>
      <w:r>
        <w:t xml:space="preserve">Application </w:t>
      </w:r>
      <w:r>
        <w:rPr>
          <w:rFonts w:hint="eastAsia"/>
        </w:rPr>
        <w:t>Procedure</w:t>
      </w:r>
    </w:p>
    <w:p w14:paraId="684B155D" w14:textId="77777777" w:rsidR="00F93732" w:rsidRDefault="00F93732" w:rsidP="00F93732">
      <w:pPr>
        <w:pStyle w:val="BodyText"/>
      </w:pPr>
      <w:r>
        <w:t xml:space="preserve">In this case study, the process of adding type bindings was carefully organized. It was composed of a sequence of two binding operations: </w:t>
      </w:r>
      <w:r w:rsidRPr="00F93732">
        <w:rPr>
          <w:i/>
        </w:rPr>
        <w:t>binding</w:t>
      </w:r>
      <w:r>
        <w:t xml:space="preserve"> </w:t>
      </w:r>
      <w:r w:rsidRPr="00F93732">
        <w:rPr>
          <w:i/>
        </w:rPr>
        <w:t>seeding</w:t>
      </w:r>
      <w:r>
        <w:t xml:space="preserve"> and </w:t>
      </w:r>
      <w:r w:rsidRPr="00F93732">
        <w:rPr>
          <w:i/>
        </w:rPr>
        <w:t>binding</w:t>
      </w:r>
      <w:r>
        <w:t xml:space="preserve"> </w:t>
      </w:r>
      <w:r w:rsidRPr="00F93732">
        <w:rPr>
          <w:i/>
        </w:rPr>
        <w:t>propagation</w:t>
      </w:r>
      <w:r>
        <w:t>.</w:t>
      </w:r>
    </w:p>
    <w:p w14:paraId="592B9A99" w14:textId="3EB0B2F5" w:rsidR="00F93732" w:rsidRDefault="00F93732" w:rsidP="00F93732">
      <w:pPr>
        <w:pStyle w:val="BodyText"/>
      </w:pPr>
      <w:r>
        <w:t xml:space="preserve">Binding seeding was done by the user. Users read source files and seeded type bindings to program elements manually. At the beginning of this case study, bindings were seeded to a few JavaBean files that directly interact with real-world entities. For example, LatLonPoint.java was the first source file into which type bindings were seeded. The file contains global variables representing latitude, longitude, and altitude. The file also has a collection of utility functions, e.g., a function that calculates distance </w:t>
      </w:r>
      <w:r w:rsidRPr="00F93732">
        <w:t>between two coordinates; a function that computes the heading between two coordinates. During later parts of the case studies, bindings were seeded to different source files that access real-world entities.</w:t>
      </w:r>
    </w:p>
    <w:p w14:paraId="1BCE3826" w14:textId="6B208F07" w:rsidR="00F93732" w:rsidRPr="00F93732" w:rsidRDefault="00F93732" w:rsidP="00F93732">
      <w:pPr>
        <w:pStyle w:val="BodyText"/>
      </w:pPr>
      <w:r w:rsidRPr="00F93732">
        <w:t xml:space="preserve">Binding propagation was done by the type binding synthesizer. After type bindings were seeded to source files, the binding synthesizer propagated these bindings to other source files in </w:t>
      </w:r>
      <w:proofErr w:type="spellStart"/>
      <w:r w:rsidRPr="00F93732">
        <w:t>OpenMap</w:t>
      </w:r>
      <w:proofErr w:type="spellEnd"/>
      <w:r w:rsidRPr="00F93732">
        <w:t>. From user’s perspective, binding propagation can be done on one or several files in one operation. For example, binding propagation was frequently applied to a package of source files. Type bindings in all files inside the package were propagated sequentially.</w:t>
      </w:r>
    </w:p>
    <w:p w14:paraId="59B96CC3" w14:textId="53CD7C6A" w:rsidR="00DB55FE" w:rsidRDefault="00442BDA" w:rsidP="00DB55FE">
      <w:pPr>
        <w:pStyle w:val="Heading1"/>
        <w:numPr>
          <w:ilvl w:val="0"/>
          <w:numId w:val="33"/>
        </w:numPr>
        <w:ind w:firstLine="0"/>
      </w:pPr>
      <w:r>
        <w:t>Case Studi</w:t>
      </w:r>
      <w:r w:rsidR="00A90495">
        <w:t>es</w:t>
      </w:r>
    </w:p>
    <w:p w14:paraId="6A44DC35" w14:textId="2327E8F0" w:rsidR="00435336" w:rsidRDefault="00442BDA" w:rsidP="00442BDA">
      <w:pPr>
        <w:pStyle w:val="BodyText"/>
      </w:pPr>
      <w:r>
        <w:t xml:space="preserve">In order to get insights about the performance of our approach. We conducted two case studies by applying the approach to two open-source geographic software systems. </w:t>
      </w:r>
      <w:r w:rsidR="00435336">
        <w:t xml:space="preserve">This section first presents the results we collect and then compare with some of previous research work on units checking. </w:t>
      </w:r>
    </w:p>
    <w:p w14:paraId="4D1FFB5B" w14:textId="377CC616" w:rsidR="00435336" w:rsidRDefault="00482F9E" w:rsidP="00435336">
      <w:pPr>
        <w:pStyle w:val="Heading2"/>
      </w:pPr>
      <w:r>
        <w:t>Case Study Subjects</w:t>
      </w:r>
    </w:p>
    <w:p w14:paraId="0D2ADE3B" w14:textId="6EC0DBA8" w:rsidR="00442BDA" w:rsidRDefault="00442BDA" w:rsidP="00442BDA">
      <w:pPr>
        <w:pStyle w:val="BodyText"/>
      </w:pPr>
      <w:r>
        <w:fldChar w:fldCharType="begin"/>
      </w:r>
      <w:r>
        <w:instrText xml:space="preserve"> REF _Ref461055154 \r \h </w:instrText>
      </w:r>
      <w:r>
        <w:fldChar w:fldCharType="separate"/>
      </w:r>
      <w:r>
        <w:t xml:space="preserve">TABLE I. </w:t>
      </w:r>
      <w:r>
        <w:fldChar w:fldCharType="end"/>
      </w:r>
      <w:r>
        <w:t xml:space="preserve">shows the basic information of the two software systems: </w:t>
      </w:r>
    </w:p>
    <w:p w14:paraId="5014788A" w14:textId="57DCCD65" w:rsidR="00442BDA" w:rsidRDefault="00442BDA" w:rsidP="00442BDA">
      <w:pPr>
        <w:pStyle w:val="tablehead"/>
      </w:pPr>
      <w:bookmarkStart w:id="1" w:name="_Ref461055154"/>
      <w:bookmarkStart w:id="2" w:name="OLE_LINK3"/>
      <w:bookmarkStart w:id="3" w:name="OLE_LINK4"/>
      <w:r>
        <w:t>Basic information of two subject software</w:t>
      </w:r>
      <w:bookmarkEnd w:id="1"/>
    </w:p>
    <w:tbl>
      <w:tblPr>
        <w:tblStyle w:val="TableGrid"/>
        <w:tblW w:w="0" w:type="auto"/>
        <w:tblLook w:val="04A0" w:firstRow="1" w:lastRow="0" w:firstColumn="1" w:lastColumn="0" w:noHBand="0" w:noVBand="1"/>
      </w:tblPr>
      <w:tblGrid>
        <w:gridCol w:w="1075"/>
        <w:gridCol w:w="1350"/>
        <w:gridCol w:w="1342"/>
        <w:gridCol w:w="1256"/>
      </w:tblGrid>
      <w:tr w:rsidR="00442BDA" w14:paraId="52D3E78A" w14:textId="77777777" w:rsidTr="00442BDA">
        <w:tc>
          <w:tcPr>
            <w:tcW w:w="1075" w:type="dxa"/>
          </w:tcPr>
          <w:p w14:paraId="5E862588" w14:textId="2CDF1566" w:rsidR="00442BDA" w:rsidRDefault="00442BDA" w:rsidP="00442BDA">
            <w:pPr>
              <w:pStyle w:val="tablecolhead"/>
            </w:pPr>
            <w:r>
              <w:t>Software</w:t>
            </w:r>
          </w:p>
        </w:tc>
        <w:tc>
          <w:tcPr>
            <w:tcW w:w="1350" w:type="dxa"/>
          </w:tcPr>
          <w:p w14:paraId="5B5AB4A3" w14:textId="0FC9D419" w:rsidR="00442BDA" w:rsidRDefault="00442BDA" w:rsidP="00442BDA">
            <w:pPr>
              <w:pStyle w:val="tablecolhead"/>
            </w:pPr>
            <w:r>
              <w:t xml:space="preserve"># of packages </w:t>
            </w:r>
          </w:p>
        </w:tc>
        <w:tc>
          <w:tcPr>
            <w:tcW w:w="1342" w:type="dxa"/>
          </w:tcPr>
          <w:p w14:paraId="41D0B013" w14:textId="6A184EA0" w:rsidR="00442BDA" w:rsidRDefault="00442BDA" w:rsidP="00442BDA">
            <w:pPr>
              <w:pStyle w:val="tablecolhead"/>
            </w:pPr>
            <w:r>
              <w:t># of source files</w:t>
            </w:r>
          </w:p>
        </w:tc>
        <w:tc>
          <w:tcPr>
            <w:tcW w:w="1256" w:type="dxa"/>
          </w:tcPr>
          <w:p w14:paraId="7DFFA117" w14:textId="48E52B8B" w:rsidR="00442BDA" w:rsidRDefault="00442BDA" w:rsidP="00442BDA">
            <w:pPr>
              <w:pStyle w:val="tablecolhead"/>
            </w:pPr>
            <w:r>
              <w:t>Lines of code</w:t>
            </w:r>
          </w:p>
        </w:tc>
      </w:tr>
      <w:tr w:rsidR="00442BDA" w14:paraId="0EF1C968" w14:textId="77777777" w:rsidTr="00442BDA">
        <w:tc>
          <w:tcPr>
            <w:tcW w:w="1075" w:type="dxa"/>
          </w:tcPr>
          <w:p w14:paraId="26668076" w14:textId="1AC45B80" w:rsidR="00442BDA" w:rsidRDefault="00442BDA" w:rsidP="00442BDA">
            <w:pPr>
              <w:pStyle w:val="tablecopy"/>
            </w:pPr>
            <w:r>
              <w:t>Kelpie flight planner</w:t>
            </w:r>
          </w:p>
        </w:tc>
        <w:tc>
          <w:tcPr>
            <w:tcW w:w="1350" w:type="dxa"/>
          </w:tcPr>
          <w:p w14:paraId="455AF4DA" w14:textId="2E683472" w:rsidR="00442BDA" w:rsidRDefault="00442BDA" w:rsidP="00442BDA">
            <w:pPr>
              <w:pStyle w:val="tablecopy"/>
            </w:pPr>
            <w:r>
              <w:t>10</w:t>
            </w:r>
          </w:p>
        </w:tc>
        <w:tc>
          <w:tcPr>
            <w:tcW w:w="1342" w:type="dxa"/>
          </w:tcPr>
          <w:p w14:paraId="4D701BB2" w14:textId="0C10942F" w:rsidR="00442BDA" w:rsidRDefault="00442BDA" w:rsidP="00442BDA">
            <w:pPr>
              <w:pStyle w:val="tablecopy"/>
            </w:pPr>
            <w:r>
              <w:t>126</w:t>
            </w:r>
          </w:p>
        </w:tc>
        <w:tc>
          <w:tcPr>
            <w:tcW w:w="1256" w:type="dxa"/>
          </w:tcPr>
          <w:p w14:paraId="60E366F6" w14:textId="6272B2FB" w:rsidR="00442BDA" w:rsidRDefault="00442BDA" w:rsidP="00442BDA">
            <w:pPr>
              <w:pStyle w:val="tablecopy"/>
            </w:pPr>
            <w:r>
              <w:t>13,884</w:t>
            </w:r>
          </w:p>
        </w:tc>
      </w:tr>
      <w:tr w:rsidR="00442BDA" w14:paraId="5BF751BF" w14:textId="77777777" w:rsidTr="00442BDA">
        <w:tc>
          <w:tcPr>
            <w:tcW w:w="1075" w:type="dxa"/>
          </w:tcPr>
          <w:p w14:paraId="15EF9459" w14:textId="6872CC35" w:rsidR="00442BDA" w:rsidRDefault="00442BDA" w:rsidP="00442BDA">
            <w:pPr>
              <w:pStyle w:val="tablecopy"/>
            </w:pPr>
            <w:r>
              <w:t>OpenMap</w:t>
            </w:r>
          </w:p>
        </w:tc>
        <w:tc>
          <w:tcPr>
            <w:tcW w:w="1350" w:type="dxa"/>
          </w:tcPr>
          <w:p w14:paraId="231ACB43" w14:textId="1710F901" w:rsidR="00442BDA" w:rsidRDefault="00442BDA" w:rsidP="00442BDA">
            <w:pPr>
              <w:pStyle w:val="tablecopy"/>
            </w:pPr>
            <w:r>
              <w:t>92</w:t>
            </w:r>
          </w:p>
        </w:tc>
        <w:tc>
          <w:tcPr>
            <w:tcW w:w="1342" w:type="dxa"/>
          </w:tcPr>
          <w:p w14:paraId="55F49444" w14:textId="012D567C" w:rsidR="00442BDA" w:rsidRDefault="00442BDA" w:rsidP="00442BDA">
            <w:pPr>
              <w:pStyle w:val="tablecopy"/>
            </w:pPr>
            <w:r>
              <w:t>1193</w:t>
            </w:r>
          </w:p>
        </w:tc>
        <w:tc>
          <w:tcPr>
            <w:tcW w:w="1256" w:type="dxa"/>
          </w:tcPr>
          <w:p w14:paraId="22E8E71F" w14:textId="22728137" w:rsidR="00442BDA" w:rsidRDefault="00442BDA" w:rsidP="00442BDA">
            <w:pPr>
              <w:pStyle w:val="tablecopy"/>
            </w:pPr>
            <w:r>
              <w:t>157,858</w:t>
            </w:r>
          </w:p>
        </w:tc>
      </w:tr>
    </w:tbl>
    <w:bookmarkEnd w:id="2"/>
    <w:bookmarkEnd w:id="3"/>
    <w:p w14:paraId="00095E4E" w14:textId="0C86D226" w:rsidR="00442BDA" w:rsidRDefault="0043774C" w:rsidP="0043774C">
      <w:pPr>
        <w:pStyle w:val="Heading2"/>
      </w:pPr>
      <w:r>
        <w:rPr>
          <w:rFonts w:hint="eastAsia"/>
        </w:rPr>
        <w:t>Error Found</w:t>
      </w:r>
    </w:p>
    <w:p w14:paraId="0FD14C40" w14:textId="09448A51" w:rsidR="00442BDA" w:rsidRDefault="00442BDA" w:rsidP="00442BDA">
      <w:pPr>
        <w:pStyle w:val="BodyText"/>
        <w:ind w:firstLine="0"/>
      </w:pPr>
      <w:r>
        <w:t>Our approach found real unit errors in both cas</w:t>
      </w:r>
      <w:r w:rsidR="0073343D">
        <w:t xml:space="preserve">e studies, </w:t>
      </w:r>
      <w:r w:rsidR="0073343D">
        <w:fldChar w:fldCharType="begin"/>
      </w:r>
      <w:r w:rsidR="0073343D">
        <w:instrText xml:space="preserve"> REF _Ref461056620 \r \h </w:instrText>
      </w:r>
      <w:r w:rsidR="0073343D">
        <w:fldChar w:fldCharType="separate"/>
      </w:r>
      <w:r w:rsidR="0073343D">
        <w:t xml:space="preserve">TABLE II. </w:t>
      </w:r>
      <w:r w:rsidR="0073343D">
        <w:fldChar w:fldCharType="end"/>
      </w:r>
      <w:proofErr w:type="gramStart"/>
      <w:r>
        <w:t>summarize</w:t>
      </w:r>
      <w:r w:rsidR="0043774C">
        <w:t>s</w:t>
      </w:r>
      <w:proofErr w:type="gramEnd"/>
      <w:r>
        <w:t xml:space="preserve"> the errors: </w:t>
      </w:r>
    </w:p>
    <w:p w14:paraId="4A39A53A" w14:textId="2FED7D49" w:rsidR="00442BDA" w:rsidRDefault="0073343D" w:rsidP="00442BDA">
      <w:pPr>
        <w:pStyle w:val="tablehead"/>
      </w:pPr>
      <w:r>
        <w:t>Errors found in two software</w:t>
      </w:r>
    </w:p>
    <w:tbl>
      <w:tblPr>
        <w:tblStyle w:val="TableGrid"/>
        <w:tblW w:w="5035" w:type="dxa"/>
        <w:tblLook w:val="04A0" w:firstRow="1" w:lastRow="0" w:firstColumn="1" w:lastColumn="0" w:noHBand="0" w:noVBand="1"/>
      </w:tblPr>
      <w:tblGrid>
        <w:gridCol w:w="1075"/>
        <w:gridCol w:w="1980"/>
        <w:gridCol w:w="1980"/>
      </w:tblGrid>
      <w:tr w:rsidR="00087AA3" w14:paraId="3D76DB3B" w14:textId="77777777" w:rsidTr="00087AA3">
        <w:tc>
          <w:tcPr>
            <w:tcW w:w="1075" w:type="dxa"/>
          </w:tcPr>
          <w:p w14:paraId="20846CAA" w14:textId="77777777" w:rsidR="00087AA3" w:rsidRDefault="00087AA3" w:rsidP="00424118">
            <w:pPr>
              <w:pStyle w:val="tablecolhead"/>
            </w:pPr>
            <w:r>
              <w:t>Software</w:t>
            </w:r>
          </w:p>
        </w:tc>
        <w:tc>
          <w:tcPr>
            <w:tcW w:w="1980" w:type="dxa"/>
          </w:tcPr>
          <w:p w14:paraId="1349759A" w14:textId="6F037DE1" w:rsidR="00087AA3" w:rsidRDefault="00087AA3" w:rsidP="00087AA3">
            <w:pPr>
              <w:pStyle w:val="tablecolhead"/>
            </w:pPr>
            <w:r>
              <w:t xml:space="preserve"># of errors </w:t>
            </w:r>
          </w:p>
        </w:tc>
        <w:tc>
          <w:tcPr>
            <w:tcW w:w="1980" w:type="dxa"/>
          </w:tcPr>
          <w:p w14:paraId="04313F22" w14:textId="184932B1" w:rsidR="00087AA3" w:rsidRDefault="00087AA3" w:rsidP="00087AA3">
            <w:pPr>
              <w:pStyle w:val="tablecolhead"/>
            </w:pPr>
            <w:r>
              <w:t># of errors reported</w:t>
            </w:r>
          </w:p>
        </w:tc>
      </w:tr>
      <w:tr w:rsidR="00087AA3" w14:paraId="145D8752" w14:textId="77777777" w:rsidTr="00087AA3">
        <w:trPr>
          <w:trHeight w:val="60"/>
        </w:trPr>
        <w:tc>
          <w:tcPr>
            <w:tcW w:w="1075" w:type="dxa"/>
          </w:tcPr>
          <w:p w14:paraId="13C52CA5" w14:textId="77777777" w:rsidR="00087AA3" w:rsidRDefault="00087AA3" w:rsidP="00424118">
            <w:pPr>
              <w:pStyle w:val="tablecopy"/>
            </w:pPr>
            <w:r>
              <w:t>Kelpie flight planner</w:t>
            </w:r>
          </w:p>
        </w:tc>
        <w:tc>
          <w:tcPr>
            <w:tcW w:w="1980" w:type="dxa"/>
          </w:tcPr>
          <w:p w14:paraId="0E4E70FD" w14:textId="2F62B80F" w:rsidR="00087AA3" w:rsidRDefault="00087AA3" w:rsidP="00424118">
            <w:pPr>
              <w:pStyle w:val="tablecopy"/>
            </w:pPr>
            <w:r>
              <w:t>4</w:t>
            </w:r>
          </w:p>
        </w:tc>
        <w:tc>
          <w:tcPr>
            <w:tcW w:w="1980" w:type="dxa"/>
          </w:tcPr>
          <w:p w14:paraId="7251527A" w14:textId="6CE77F17" w:rsidR="00087AA3" w:rsidRDefault="00087AA3" w:rsidP="00424118">
            <w:pPr>
              <w:pStyle w:val="tablecopy"/>
            </w:pPr>
            <w:r>
              <w:t>10</w:t>
            </w:r>
          </w:p>
        </w:tc>
      </w:tr>
      <w:tr w:rsidR="00087AA3" w14:paraId="5EF3881C" w14:textId="77777777" w:rsidTr="00087AA3">
        <w:tc>
          <w:tcPr>
            <w:tcW w:w="1075" w:type="dxa"/>
          </w:tcPr>
          <w:p w14:paraId="631D2410" w14:textId="77777777" w:rsidR="00087AA3" w:rsidRDefault="00087AA3" w:rsidP="00424118">
            <w:pPr>
              <w:pStyle w:val="tablecopy"/>
            </w:pPr>
            <w:r>
              <w:t>OpenMap</w:t>
            </w:r>
          </w:p>
        </w:tc>
        <w:tc>
          <w:tcPr>
            <w:tcW w:w="1980" w:type="dxa"/>
          </w:tcPr>
          <w:p w14:paraId="6FFD5A64" w14:textId="08E337EF" w:rsidR="00087AA3" w:rsidRDefault="00087AA3" w:rsidP="00424118">
            <w:pPr>
              <w:pStyle w:val="tablecopy"/>
            </w:pPr>
            <w:r>
              <w:t>11</w:t>
            </w:r>
          </w:p>
        </w:tc>
        <w:tc>
          <w:tcPr>
            <w:tcW w:w="1980" w:type="dxa"/>
          </w:tcPr>
          <w:p w14:paraId="6581B3B3" w14:textId="260C1834" w:rsidR="00087AA3" w:rsidRDefault="00087AA3" w:rsidP="00424118">
            <w:pPr>
              <w:pStyle w:val="tablecopy"/>
            </w:pPr>
            <w:r>
              <w:t>48</w:t>
            </w:r>
          </w:p>
        </w:tc>
      </w:tr>
    </w:tbl>
    <w:p w14:paraId="4EAE0E2F" w14:textId="77777777" w:rsidR="00442BDA" w:rsidRDefault="00442BDA" w:rsidP="00442BDA">
      <w:pPr>
        <w:pStyle w:val="BodyText"/>
        <w:ind w:firstLine="0"/>
      </w:pPr>
    </w:p>
    <w:p w14:paraId="7058B2FF" w14:textId="0A40F091" w:rsidR="00087AA3" w:rsidRDefault="00435336" w:rsidP="00087AA3">
      <w:pPr>
        <w:pStyle w:val="BodyText"/>
      </w:pPr>
      <w:r>
        <w:t>Units</w:t>
      </w:r>
      <w:r w:rsidR="00087AA3">
        <w:t xml:space="preserve"> checking </w:t>
      </w:r>
      <w:r w:rsidR="00087AA3" w:rsidRPr="00087AA3">
        <w:t xml:space="preserve">found </w:t>
      </w:r>
      <w:r w:rsidR="00087AA3">
        <w:t>4</w:t>
      </w:r>
      <w:r w:rsidR="00087AA3" w:rsidRPr="00087AA3">
        <w:t xml:space="preserve"> unit errors in </w:t>
      </w:r>
      <w:r w:rsidR="00087AA3">
        <w:t>the Kelpie flight planner</w:t>
      </w:r>
      <w:r w:rsidR="00087AA3" w:rsidRPr="00087AA3">
        <w:t xml:space="preserve">. Two errors are caused by incorrect conversion between units of hour and units of minute. Another error is caused by misuse of variables in units of feet per minute and variables in units of nautical mile per hour. The fourth error is caused by misuse of the </w:t>
      </w:r>
      <w:proofErr w:type="gramStart"/>
      <w:r w:rsidR="00087AA3" w:rsidRPr="00087AA3">
        <w:t>units</w:t>
      </w:r>
      <w:proofErr w:type="gramEnd"/>
      <w:r w:rsidR="00087AA3" w:rsidRPr="00087AA3">
        <w:t xml:space="preserve"> radians and degree.</w:t>
      </w:r>
      <w:r>
        <w:t xml:space="preserve"> </w:t>
      </w:r>
      <w:r w:rsidR="0073343D">
        <w:t xml:space="preserve">Here is a sample error found in Kelpie flight planner. </w:t>
      </w:r>
    </w:p>
    <w:p w14:paraId="39D59DB8" w14:textId="5B7C344D" w:rsidR="0073343D" w:rsidRDefault="0073343D" w:rsidP="0073343D">
      <w:pPr>
        <w:pStyle w:val="BodyText"/>
      </w:pPr>
      <w:r>
        <w:t xml:space="preserve">The </w:t>
      </w:r>
      <w:r w:rsidR="0043774C">
        <w:t>erroneous statement is</w:t>
      </w:r>
      <w:r>
        <w:t>:</w:t>
      </w:r>
    </w:p>
    <w:p w14:paraId="029C6769" w14:textId="77777777" w:rsidR="0073343D" w:rsidRDefault="0073343D" w:rsidP="0073343D">
      <w:pPr>
        <w:pStyle w:val="CodeSmall"/>
      </w:pPr>
      <w:proofErr w:type="gramStart"/>
      <w:r>
        <w:t>double</w:t>
      </w:r>
      <w:proofErr w:type="gramEnd"/>
      <w:r>
        <w:t xml:space="preserve"> </w:t>
      </w:r>
      <w:proofErr w:type="spellStart"/>
      <w:r>
        <w:t>roughLonSep</w:t>
      </w:r>
      <w:proofErr w:type="spellEnd"/>
      <w:r>
        <w:t xml:space="preserve"> = range /</w:t>
      </w:r>
    </w:p>
    <w:p w14:paraId="53107FDF" w14:textId="0F65B23D" w:rsidR="0073343D" w:rsidRDefault="0073343D" w:rsidP="0073343D">
      <w:pPr>
        <w:pStyle w:val="CodeSmall"/>
      </w:pPr>
      <w:r>
        <w:tab/>
      </w:r>
      <w:r>
        <w:tab/>
      </w:r>
      <w:r>
        <w:tab/>
      </w:r>
      <w:r>
        <w:tab/>
      </w:r>
      <w:proofErr w:type="gramStart"/>
      <w:r>
        <w:t>( 60</w:t>
      </w:r>
      <w:proofErr w:type="gramEnd"/>
      <w:r>
        <w:t xml:space="preserve"> * </w:t>
      </w:r>
      <w:proofErr w:type="spellStart"/>
      <w:r>
        <w:t>Math.cos</w:t>
      </w:r>
      <w:proofErr w:type="spellEnd"/>
      <w:r>
        <w:t>(</w:t>
      </w:r>
      <w:proofErr w:type="spellStart"/>
      <w:r>
        <w:t>point.getLatitude</w:t>
      </w:r>
      <w:proofErr w:type="spellEnd"/>
      <w:r>
        <w:t>()));</w:t>
      </w:r>
    </w:p>
    <w:p w14:paraId="44EC1756" w14:textId="3B067AA9" w:rsidR="0073343D" w:rsidRPr="0073343D" w:rsidRDefault="0073343D" w:rsidP="0073343D">
      <w:pPr>
        <w:pStyle w:val="BodyText"/>
      </w:pPr>
      <w:r w:rsidRPr="0073343D">
        <w:t xml:space="preserve">The function </w:t>
      </w:r>
      <w:proofErr w:type="spellStart"/>
      <w:proofErr w:type="gramStart"/>
      <w:r w:rsidRPr="0073343D">
        <w:t>point.getLatitude</w:t>
      </w:r>
      <w:proofErr w:type="spellEnd"/>
      <w:r w:rsidRPr="0073343D">
        <w:t>(</w:t>
      </w:r>
      <w:proofErr w:type="gramEnd"/>
      <w:r w:rsidRPr="0073343D">
        <w:t>) returns a latitude value with unit of degree when unit of radians is needed.</w:t>
      </w:r>
    </w:p>
    <w:p w14:paraId="28E486CE" w14:textId="6AE13E80" w:rsidR="0073343D" w:rsidRDefault="00435336" w:rsidP="0073343D">
      <w:pPr>
        <w:pStyle w:val="BodyText"/>
      </w:pPr>
      <w:r>
        <w:t xml:space="preserve">Units checking found 11 units errors in the </w:t>
      </w:r>
      <w:proofErr w:type="spellStart"/>
      <w:r>
        <w:t>OpenMap</w:t>
      </w:r>
      <w:proofErr w:type="spellEnd"/>
      <w:r>
        <w:t xml:space="preserve">. Most of these errors are caused by misuse of the </w:t>
      </w:r>
      <w:proofErr w:type="gramStart"/>
      <w:r>
        <w:t>units</w:t>
      </w:r>
      <w:proofErr w:type="gramEnd"/>
      <w:r>
        <w:t xml:space="preserve"> degree and radians. </w:t>
      </w:r>
      <w:r w:rsidR="0043774C">
        <w:t>As error samples, f</w:t>
      </w:r>
      <w:r w:rsidR="0073343D">
        <w:t xml:space="preserve">our </w:t>
      </w:r>
      <w:r w:rsidR="0043774C">
        <w:t xml:space="preserve">units </w:t>
      </w:r>
      <w:r w:rsidR="0073343D">
        <w:t>errors have been reported in source file Route.java. Two of them exist in the statement below:</w:t>
      </w:r>
    </w:p>
    <w:p w14:paraId="46EF56A6" w14:textId="77777777" w:rsidR="0043774C" w:rsidRDefault="0073343D" w:rsidP="0043774C">
      <w:pPr>
        <w:pStyle w:val="CodeSmall"/>
      </w:pPr>
      <w:proofErr w:type="gramStart"/>
      <w:r>
        <w:t>float</w:t>
      </w:r>
      <w:proofErr w:type="gramEnd"/>
      <w:r>
        <w:t xml:space="preserve"> </w:t>
      </w:r>
      <w:proofErr w:type="spellStart"/>
      <w:r>
        <w:t>timeLimitBase</w:t>
      </w:r>
      <w:proofErr w:type="spellEnd"/>
      <w:r>
        <w:t xml:space="preserve"> =</w:t>
      </w:r>
    </w:p>
    <w:p w14:paraId="2FE6093C" w14:textId="77777777" w:rsidR="0043774C" w:rsidRDefault="0043774C" w:rsidP="0043774C">
      <w:pPr>
        <w:pStyle w:val="CodeSmall"/>
      </w:pPr>
      <w:r>
        <w:tab/>
      </w:r>
      <w:r>
        <w:tab/>
      </w:r>
      <w:r w:rsidR="0073343D">
        <w:t xml:space="preserve"> </w:t>
      </w:r>
      <w:proofErr w:type="spellStart"/>
      <w:proofErr w:type="gramStart"/>
      <w:r w:rsidR="0073343D">
        <w:t>GreatCircle.sphericalDistance</w:t>
      </w:r>
      <w:proofErr w:type="spellEnd"/>
      <w:r w:rsidR="0073343D">
        <w:t>(</w:t>
      </w:r>
      <w:proofErr w:type="gramEnd"/>
    </w:p>
    <w:p w14:paraId="43AB2CE8" w14:textId="030CB341" w:rsidR="0073343D" w:rsidRDefault="0043774C" w:rsidP="0043774C">
      <w:pPr>
        <w:pStyle w:val="CodeSmall"/>
      </w:pPr>
      <w:r>
        <w:tab/>
      </w:r>
      <w:r>
        <w:tab/>
      </w:r>
      <w:r>
        <w:tab/>
      </w:r>
      <w:r>
        <w:tab/>
      </w:r>
      <w:r>
        <w:tab/>
      </w:r>
      <w:r>
        <w:tab/>
      </w:r>
      <w:proofErr w:type="spellStart"/>
      <w:proofErr w:type="gramStart"/>
      <w:r w:rsidR="0073343D">
        <w:t>toLat</w:t>
      </w:r>
      <w:proofErr w:type="spellEnd"/>
      <w:proofErr w:type="gramEnd"/>
      <w:r w:rsidR="0073343D">
        <w:t>,</w:t>
      </w:r>
      <w:r>
        <w:t xml:space="preserve"> </w:t>
      </w:r>
      <w:proofErr w:type="spellStart"/>
      <w:r w:rsidR="0073343D">
        <w:t>toLon</w:t>
      </w:r>
      <w:proofErr w:type="spellEnd"/>
      <w:r w:rsidR="0073343D">
        <w:t xml:space="preserve">, </w:t>
      </w:r>
      <w:proofErr w:type="spellStart"/>
      <w:r w:rsidR="0073343D">
        <w:t>fromLat</w:t>
      </w:r>
      <w:proofErr w:type="spellEnd"/>
      <w:r w:rsidR="0073343D">
        <w:t xml:space="preserve">, </w:t>
      </w:r>
      <w:proofErr w:type="spellStart"/>
      <w:r w:rsidR="0073343D">
        <w:t>fromLon</w:t>
      </w:r>
      <w:proofErr w:type="spellEnd"/>
      <w:r w:rsidR="0073343D">
        <w:t>)</w:t>
      </w:r>
    </w:p>
    <w:p w14:paraId="18E6A609" w14:textId="5FCB0EF1" w:rsidR="0073343D" w:rsidRDefault="0043774C" w:rsidP="0043774C">
      <w:pPr>
        <w:pStyle w:val="CodeSmall"/>
      </w:pPr>
      <w:r>
        <w:tab/>
      </w:r>
      <w:r>
        <w:tab/>
      </w:r>
      <w:r>
        <w:tab/>
      </w:r>
      <w:r>
        <w:tab/>
      </w:r>
      <w:r>
        <w:tab/>
      </w:r>
      <w:r>
        <w:tab/>
      </w:r>
      <w:r>
        <w:tab/>
      </w:r>
      <w:r>
        <w:tab/>
      </w:r>
      <w:r>
        <w:tab/>
      </w:r>
      <w:r>
        <w:tab/>
      </w:r>
      <w:r w:rsidR="0073343D">
        <w:t xml:space="preserve">/ </w:t>
      </w:r>
      <w:proofErr w:type="spellStart"/>
      <w:proofErr w:type="gramStart"/>
      <w:r w:rsidR="0073343D">
        <w:t>worstConvoySpeed</w:t>
      </w:r>
      <w:proofErr w:type="spellEnd"/>
      <w:proofErr w:type="gramEnd"/>
      <w:r w:rsidR="0073343D">
        <w:t>;</w:t>
      </w:r>
    </w:p>
    <w:p w14:paraId="15E05EAE" w14:textId="1DA976F0" w:rsidR="0073343D" w:rsidRDefault="0043774C" w:rsidP="0043774C">
      <w:pPr>
        <w:pStyle w:val="BodyText"/>
      </w:pPr>
      <w:r>
        <w:t>T</w:t>
      </w:r>
      <w:r w:rsidR="0073343D" w:rsidRPr="0043774C">
        <w:t xml:space="preserve">he function </w:t>
      </w:r>
      <w:proofErr w:type="spellStart"/>
      <w:proofErr w:type="gramStart"/>
      <w:r w:rsidR="0073343D" w:rsidRPr="0043774C">
        <w:t>GreatCircle.sphericalDistance</w:t>
      </w:r>
      <w:proofErr w:type="spellEnd"/>
      <w:r w:rsidR="0073343D" w:rsidRPr="0043774C">
        <w:t>(</w:t>
      </w:r>
      <w:proofErr w:type="gramEnd"/>
      <w:r w:rsidR="0073343D" w:rsidRPr="0043774C">
        <w:t xml:space="preserve">) expects parameters in units of radians, while the arguments </w:t>
      </w:r>
      <w:proofErr w:type="spellStart"/>
      <w:r w:rsidR="0073343D" w:rsidRPr="0043774C">
        <w:t>toLat</w:t>
      </w:r>
      <w:proofErr w:type="spellEnd"/>
      <w:r w:rsidR="0073343D" w:rsidRPr="0043774C">
        <w:t xml:space="preserve">, </w:t>
      </w:r>
      <w:proofErr w:type="spellStart"/>
      <w:r w:rsidR="0073343D" w:rsidRPr="0043774C">
        <w:t>toLon</w:t>
      </w:r>
      <w:proofErr w:type="spellEnd"/>
      <w:r w:rsidR="0073343D" w:rsidRPr="0043774C">
        <w:t xml:space="preserve">, </w:t>
      </w:r>
      <w:proofErr w:type="spellStart"/>
      <w:r w:rsidR="0073343D" w:rsidRPr="0043774C">
        <w:t>fromLat</w:t>
      </w:r>
      <w:proofErr w:type="spellEnd"/>
      <w:r w:rsidR="0073343D" w:rsidRPr="0043774C">
        <w:t xml:space="preserve">, and </w:t>
      </w:r>
      <w:proofErr w:type="spellStart"/>
      <w:r w:rsidR="0073343D" w:rsidRPr="0043774C">
        <w:t>fromLon</w:t>
      </w:r>
      <w:proofErr w:type="spellEnd"/>
      <w:r w:rsidR="0073343D" w:rsidRPr="0043774C">
        <w:t xml:space="preserve"> all are in units of degree. Another error in this statement is caused by the division. This function </w:t>
      </w:r>
      <w:proofErr w:type="spellStart"/>
      <w:proofErr w:type="gramStart"/>
      <w:r w:rsidR="0073343D" w:rsidRPr="0043774C">
        <w:t>sphericalDistance</w:t>
      </w:r>
      <w:proofErr w:type="spellEnd"/>
      <w:r w:rsidR="0073343D" w:rsidRPr="0043774C">
        <w:t>(</w:t>
      </w:r>
      <w:proofErr w:type="gramEnd"/>
      <w:r w:rsidR="0073343D" w:rsidRPr="0043774C">
        <w:t xml:space="preserve">) returns a value in units of radians, and </w:t>
      </w:r>
      <w:proofErr w:type="spellStart"/>
      <w:r w:rsidR="0073343D" w:rsidRPr="0043774C">
        <w:t>worseConvoySpeed</w:t>
      </w:r>
      <w:proofErr w:type="spellEnd"/>
      <w:r w:rsidR="0073343D" w:rsidRPr="0043774C">
        <w:t xml:space="preserve"> is in units of kilometer per hour. Such division is an inconsistent use of units.</w:t>
      </w:r>
      <w:r>
        <w:rPr>
          <w:rFonts w:hint="eastAsia"/>
        </w:rPr>
        <w:t xml:space="preserve"> </w:t>
      </w:r>
      <w:r w:rsidR="0073343D">
        <w:t xml:space="preserve">Two other </w:t>
      </w:r>
      <w:proofErr w:type="gramStart"/>
      <w:r w:rsidR="0073343D">
        <w:t>units</w:t>
      </w:r>
      <w:proofErr w:type="gramEnd"/>
      <w:r w:rsidR="0073343D">
        <w:t xml:space="preserve"> related errors</w:t>
      </w:r>
      <w:r>
        <w:t xml:space="preserve"> were found in this file. </w:t>
      </w:r>
    </w:p>
    <w:p w14:paraId="03B87B21" w14:textId="16267DB7" w:rsidR="00CF7BBA" w:rsidRDefault="00CF7BBA" w:rsidP="00CF7BBA">
      <w:pPr>
        <w:pStyle w:val="BodyText"/>
      </w:pPr>
      <w:r>
        <w:t xml:space="preserve">All errors found in </w:t>
      </w:r>
      <w:proofErr w:type="spellStart"/>
      <w:r>
        <w:t>OpenMap</w:t>
      </w:r>
      <w:proofErr w:type="spellEnd"/>
      <w:r>
        <w:t xml:space="preserve"> have been reported to the authors(s) of </w:t>
      </w:r>
      <w:proofErr w:type="spellStart"/>
      <w:r>
        <w:t>OpenMap</w:t>
      </w:r>
      <w:proofErr w:type="spellEnd"/>
      <w:r>
        <w:t xml:space="preserve"> through their </w:t>
      </w:r>
      <w:proofErr w:type="spellStart"/>
      <w:r>
        <w:t>GitHub</w:t>
      </w:r>
      <w:proofErr w:type="spellEnd"/>
      <w:r>
        <w:t xml:space="preserve"> site and the author confirmed them. </w:t>
      </w:r>
    </w:p>
    <w:p w14:paraId="48C7FB08" w14:textId="3AF62EDC" w:rsidR="00482F9E" w:rsidRDefault="00482F9E" w:rsidP="00482F9E">
      <w:pPr>
        <w:pStyle w:val="Heading2"/>
      </w:pPr>
      <w:r>
        <w:rPr>
          <w:rFonts w:hint="eastAsia"/>
        </w:rPr>
        <w:t>False Warnings</w:t>
      </w:r>
    </w:p>
    <w:p w14:paraId="4E1F9D9B" w14:textId="73BE6565" w:rsidR="00435336" w:rsidRDefault="00435336" w:rsidP="00435336">
      <w:pPr>
        <w:pStyle w:val="BodyText"/>
      </w:pPr>
      <w:r>
        <w:t xml:space="preserve">As indicated by the table, the units checking has a number of false warnings, especially in the </w:t>
      </w:r>
      <w:proofErr w:type="spellStart"/>
      <w:r>
        <w:t>OpenMap</w:t>
      </w:r>
      <w:proofErr w:type="spellEnd"/>
      <w:r>
        <w:t xml:space="preserve"> case study. Most false warnings come from statements that are similar to the statements below:</w:t>
      </w:r>
    </w:p>
    <w:p w14:paraId="2DEE28B0" w14:textId="77777777" w:rsidR="00435336" w:rsidRDefault="00435336" w:rsidP="00435336">
      <w:pPr>
        <w:pStyle w:val="CodeSmall"/>
      </w:pPr>
      <w:proofErr w:type="spellStart"/>
      <w:proofErr w:type="gramStart"/>
      <w:r>
        <w:t>lat</w:t>
      </w:r>
      <w:proofErr w:type="spellEnd"/>
      <w:proofErr w:type="gramEnd"/>
      <w:r>
        <w:t xml:space="preserve"> = </w:t>
      </w:r>
      <w:proofErr w:type="spellStart"/>
      <w:r>
        <w:t>Math.toRadians</w:t>
      </w:r>
      <w:proofErr w:type="spellEnd"/>
      <w:r>
        <w:t>(</w:t>
      </w:r>
      <w:proofErr w:type="spellStart"/>
      <w:r>
        <w:t>lat</w:t>
      </w:r>
      <w:proofErr w:type="spellEnd"/>
      <w:r>
        <w:t>);</w:t>
      </w:r>
    </w:p>
    <w:p w14:paraId="11AEB590" w14:textId="249BB890" w:rsidR="00435336" w:rsidRDefault="00435336" w:rsidP="00435336">
      <w:pPr>
        <w:pStyle w:val="CodeSmall"/>
      </w:pPr>
      <w:proofErr w:type="spellStart"/>
      <w:proofErr w:type="gramStart"/>
      <w:r>
        <w:t>lon</w:t>
      </w:r>
      <w:proofErr w:type="spellEnd"/>
      <w:proofErr w:type="gramEnd"/>
      <w:r>
        <w:t xml:space="preserve"> = </w:t>
      </w:r>
      <w:proofErr w:type="spellStart"/>
      <w:r>
        <w:t>Math.toRadians</w:t>
      </w:r>
      <w:proofErr w:type="spellEnd"/>
      <w:r>
        <w:t>(</w:t>
      </w:r>
      <w:proofErr w:type="spellStart"/>
      <w:r>
        <w:t>lon</w:t>
      </w:r>
      <w:proofErr w:type="spellEnd"/>
      <w:r>
        <w:t>);</w:t>
      </w:r>
    </w:p>
    <w:p w14:paraId="31E35D85" w14:textId="4B49A241" w:rsidR="00435336" w:rsidRDefault="00435336" w:rsidP="00435336">
      <w:pPr>
        <w:pStyle w:val="BodyText"/>
      </w:pPr>
      <w:r w:rsidRPr="00435336">
        <w:t xml:space="preserve">Variables </w:t>
      </w:r>
      <w:proofErr w:type="spellStart"/>
      <w:r w:rsidRPr="00435336">
        <w:t>lat</w:t>
      </w:r>
      <w:proofErr w:type="spellEnd"/>
      <w:r w:rsidRPr="00435336">
        <w:t xml:space="preserve"> and </w:t>
      </w:r>
      <w:proofErr w:type="spellStart"/>
      <w:r w:rsidRPr="00435336">
        <w:t>lon</w:t>
      </w:r>
      <w:proofErr w:type="spellEnd"/>
      <w:r w:rsidRPr="00435336">
        <w:t xml:space="preserve"> on the left side represent values of latitude and longitude values in units of radians, but the two variables represent values in units of degree on the right side. The variables take different </w:t>
      </w:r>
      <w:r>
        <w:t>units</w:t>
      </w:r>
      <w:r w:rsidRPr="00435336">
        <w:t xml:space="preserve"> in the same statements. </w:t>
      </w:r>
      <w:r>
        <w:t xml:space="preserve">As stated above, we choose to mark such statements as warnings to request developers’ attentions for </w:t>
      </w:r>
      <w:proofErr w:type="gramStart"/>
      <w:r>
        <w:t>units</w:t>
      </w:r>
      <w:proofErr w:type="gramEnd"/>
      <w:r>
        <w:t xml:space="preserve"> conversion. </w:t>
      </w:r>
    </w:p>
    <w:p w14:paraId="56D0BB74" w14:textId="3D4E94EC" w:rsidR="00482F9E" w:rsidRDefault="00482F9E" w:rsidP="00482F9E">
      <w:pPr>
        <w:pStyle w:val="Heading2"/>
      </w:pPr>
      <w:r>
        <w:rPr>
          <w:rFonts w:hint="eastAsia"/>
        </w:rPr>
        <w:t xml:space="preserve">Effort </w:t>
      </w:r>
    </w:p>
    <w:p w14:paraId="20B43B2B" w14:textId="4910C175" w:rsidR="00482F9E" w:rsidRDefault="00875D51" w:rsidP="00E772C9">
      <w:pPr>
        <w:pStyle w:val="BodyText"/>
      </w:pPr>
      <w:r>
        <w:t xml:space="preserve">In both case studies, </w:t>
      </w:r>
      <w:r>
        <w:rPr>
          <w:rFonts w:hint="eastAsia"/>
        </w:rPr>
        <w:t xml:space="preserve">real-world type bindings are </w:t>
      </w:r>
      <w:r>
        <w:t>both created manually by developers and automatically by synthesizers. T</w:t>
      </w:r>
      <w:r w:rsidR="00E772C9">
        <w:rPr>
          <w:rFonts w:hint="eastAsia"/>
        </w:rPr>
        <w:t xml:space="preserve">he synthesis framework has </w:t>
      </w:r>
      <w:r w:rsidR="00E772C9">
        <w:t>effectively</w:t>
      </w:r>
      <w:r w:rsidR="00E772C9">
        <w:rPr>
          <w:rFonts w:hint="eastAsia"/>
        </w:rPr>
        <w:t xml:space="preserve"> reduced </w:t>
      </w:r>
      <w:r w:rsidR="00E772C9">
        <w:t xml:space="preserve">the </w:t>
      </w:r>
      <w:r>
        <w:t xml:space="preserve">amount of bindings </w:t>
      </w:r>
      <w:r w:rsidR="00E772C9">
        <w:t xml:space="preserve">required from developers. XXX summarizes the results pertinent to effort: </w:t>
      </w:r>
    </w:p>
    <w:p w14:paraId="2F0CDD1D" w14:textId="4D4C08AD" w:rsidR="00875D51" w:rsidRDefault="00875D51" w:rsidP="00875D51">
      <w:pPr>
        <w:pStyle w:val="tablehead"/>
      </w:pPr>
      <w:r>
        <w:t>Effort in two case studies</w:t>
      </w:r>
    </w:p>
    <w:tbl>
      <w:tblPr>
        <w:tblStyle w:val="TableGrid"/>
        <w:tblW w:w="0" w:type="auto"/>
        <w:tblLook w:val="04A0" w:firstRow="1" w:lastRow="0" w:firstColumn="1" w:lastColumn="0" w:noHBand="0" w:noVBand="1"/>
      </w:tblPr>
      <w:tblGrid>
        <w:gridCol w:w="1129"/>
        <w:gridCol w:w="1276"/>
        <w:gridCol w:w="1418"/>
        <w:gridCol w:w="1200"/>
      </w:tblGrid>
      <w:tr w:rsidR="00875D51" w14:paraId="62A05395" w14:textId="77777777" w:rsidTr="00875D51">
        <w:tc>
          <w:tcPr>
            <w:tcW w:w="1129" w:type="dxa"/>
          </w:tcPr>
          <w:p w14:paraId="383B070C" w14:textId="3D077901" w:rsidR="00875D51" w:rsidRDefault="00875D51" w:rsidP="00875D51">
            <w:pPr>
              <w:pStyle w:val="tablecolhead"/>
            </w:pPr>
            <w:r>
              <w:rPr>
                <w:rFonts w:hint="eastAsia"/>
              </w:rPr>
              <w:lastRenderedPageBreak/>
              <w:t>Software</w:t>
            </w:r>
          </w:p>
        </w:tc>
        <w:tc>
          <w:tcPr>
            <w:tcW w:w="1276" w:type="dxa"/>
          </w:tcPr>
          <w:p w14:paraId="0F51E5EB" w14:textId="460E7F98" w:rsidR="00875D51" w:rsidRDefault="00875D51" w:rsidP="00875D51">
            <w:pPr>
              <w:pStyle w:val="tablecolhead"/>
            </w:pPr>
            <w:r>
              <w:t>Type bindings in total</w:t>
            </w:r>
          </w:p>
        </w:tc>
        <w:tc>
          <w:tcPr>
            <w:tcW w:w="1418" w:type="dxa"/>
          </w:tcPr>
          <w:p w14:paraId="693DF58A" w14:textId="77777777" w:rsidR="00875D51" w:rsidRDefault="00875D51" w:rsidP="00875D51">
            <w:pPr>
              <w:pStyle w:val="tablecolhead"/>
            </w:pPr>
            <w:r>
              <w:t>Type bindings seeded manually</w:t>
            </w:r>
          </w:p>
        </w:tc>
        <w:tc>
          <w:tcPr>
            <w:tcW w:w="1200" w:type="dxa"/>
          </w:tcPr>
          <w:p w14:paraId="72167556" w14:textId="5D07C049" w:rsidR="00875D51" w:rsidRDefault="00875D51" w:rsidP="00875D51">
            <w:pPr>
              <w:pStyle w:val="tablecolhead"/>
            </w:pPr>
            <w:r>
              <w:t>Type bindings synthesized</w:t>
            </w:r>
          </w:p>
        </w:tc>
      </w:tr>
      <w:tr w:rsidR="00875D51" w14:paraId="78298453" w14:textId="77777777" w:rsidTr="00875D51">
        <w:tc>
          <w:tcPr>
            <w:tcW w:w="1129" w:type="dxa"/>
          </w:tcPr>
          <w:p w14:paraId="3BB37856" w14:textId="47E8D7C1" w:rsidR="00875D51" w:rsidRDefault="00875D51" w:rsidP="00875D51">
            <w:pPr>
              <w:pStyle w:val="tablecopy"/>
            </w:pPr>
            <w:r>
              <w:rPr>
                <w:rFonts w:hint="eastAsia"/>
              </w:rPr>
              <w:t>Kelpie flight planner</w:t>
            </w:r>
          </w:p>
        </w:tc>
        <w:tc>
          <w:tcPr>
            <w:tcW w:w="1276" w:type="dxa"/>
          </w:tcPr>
          <w:p w14:paraId="2A3897FD" w14:textId="3541B7FF" w:rsidR="00875D51" w:rsidRDefault="00875D51" w:rsidP="00875D51">
            <w:pPr>
              <w:pStyle w:val="tablecopy"/>
            </w:pPr>
            <w:r>
              <w:rPr>
                <w:rFonts w:hint="eastAsia"/>
              </w:rPr>
              <w:t>255</w:t>
            </w:r>
          </w:p>
        </w:tc>
        <w:tc>
          <w:tcPr>
            <w:tcW w:w="1418" w:type="dxa"/>
          </w:tcPr>
          <w:p w14:paraId="0997415B" w14:textId="77777777" w:rsidR="00875D51" w:rsidRDefault="00875D51" w:rsidP="00875D51">
            <w:pPr>
              <w:pStyle w:val="tablecopy"/>
            </w:pPr>
            <w:r>
              <w:rPr>
                <w:rFonts w:hint="eastAsia"/>
              </w:rPr>
              <w:t>122</w:t>
            </w:r>
          </w:p>
        </w:tc>
        <w:tc>
          <w:tcPr>
            <w:tcW w:w="1200" w:type="dxa"/>
          </w:tcPr>
          <w:p w14:paraId="187C6B35" w14:textId="5F054D7E" w:rsidR="00875D51" w:rsidRDefault="00875D51" w:rsidP="00875D51">
            <w:pPr>
              <w:pStyle w:val="tablecopy"/>
            </w:pPr>
            <w:r>
              <w:rPr>
                <w:rFonts w:hint="eastAsia"/>
              </w:rPr>
              <w:t>133</w:t>
            </w:r>
          </w:p>
        </w:tc>
      </w:tr>
      <w:tr w:rsidR="00875D51" w14:paraId="3A790B15" w14:textId="77777777" w:rsidTr="00875D51">
        <w:tc>
          <w:tcPr>
            <w:tcW w:w="1129" w:type="dxa"/>
          </w:tcPr>
          <w:p w14:paraId="207C14B6" w14:textId="6C1EF741" w:rsidR="00875D51" w:rsidRDefault="00875D51" w:rsidP="00875D51">
            <w:pPr>
              <w:pStyle w:val="tablecopy"/>
            </w:pPr>
            <w:r>
              <w:rPr>
                <w:rFonts w:hint="eastAsia"/>
              </w:rPr>
              <w:lastRenderedPageBreak/>
              <w:t>OpenMap</w:t>
            </w:r>
          </w:p>
        </w:tc>
        <w:tc>
          <w:tcPr>
            <w:tcW w:w="1276" w:type="dxa"/>
          </w:tcPr>
          <w:p w14:paraId="533345E9" w14:textId="7B00573F" w:rsidR="00875D51" w:rsidRDefault="00875D51" w:rsidP="00875D51">
            <w:pPr>
              <w:pStyle w:val="tablecopy"/>
            </w:pPr>
            <w:r>
              <w:rPr>
                <w:rFonts w:hint="eastAsia"/>
              </w:rPr>
              <w:t>1932</w:t>
            </w:r>
          </w:p>
        </w:tc>
        <w:tc>
          <w:tcPr>
            <w:tcW w:w="1418" w:type="dxa"/>
          </w:tcPr>
          <w:p w14:paraId="4595E387" w14:textId="2DF7D4E4" w:rsidR="00875D51" w:rsidRDefault="003757AF" w:rsidP="00875D51">
            <w:pPr>
              <w:pStyle w:val="tablecopy"/>
            </w:pPr>
            <w:r>
              <w:rPr>
                <w:rFonts w:hint="eastAsia"/>
              </w:rPr>
              <w:t>1129</w:t>
            </w:r>
          </w:p>
        </w:tc>
        <w:tc>
          <w:tcPr>
            <w:tcW w:w="1200" w:type="dxa"/>
          </w:tcPr>
          <w:p w14:paraId="710DD388" w14:textId="2F00CFE9" w:rsidR="00875D51" w:rsidRDefault="003757AF" w:rsidP="00875D51">
            <w:pPr>
              <w:pStyle w:val="tablecopy"/>
            </w:pPr>
            <w:r>
              <w:rPr>
                <w:rFonts w:hint="eastAsia"/>
              </w:rPr>
              <w:t>803</w:t>
            </w:r>
          </w:p>
        </w:tc>
      </w:tr>
    </w:tbl>
    <w:p w14:paraId="76C30CCF" w14:textId="2CA9DB7D" w:rsidR="00F6224C" w:rsidRDefault="00F6224C" w:rsidP="00F6224C">
      <w:pPr>
        <w:pStyle w:val="BodyText"/>
        <w:ind w:firstLine="0"/>
      </w:pPr>
    </w:p>
    <w:p w14:paraId="7F8A4566" w14:textId="77777777" w:rsidR="00F6224C" w:rsidRDefault="00F6224C" w:rsidP="00F6224C">
      <w:pPr>
        <w:pStyle w:val="BodyText"/>
        <w:ind w:firstLine="0"/>
      </w:pPr>
    </w:p>
    <w:p w14:paraId="0E3EB4F6" w14:textId="77777777" w:rsidR="00F6224C" w:rsidRDefault="00F6224C" w:rsidP="00F6224C">
      <w:pPr>
        <w:pStyle w:val="BodyText"/>
        <w:ind w:firstLine="0"/>
        <w:sectPr w:rsidR="00F6224C">
          <w:type w:val="continuous"/>
          <w:pgSz w:w="12240" w:h="15840"/>
          <w:pgMar w:top="1080" w:right="907" w:bottom="1440" w:left="907" w:header="720" w:footer="720" w:gutter="0"/>
          <w:cols w:num="2" w:space="360"/>
        </w:sectPr>
      </w:pPr>
    </w:p>
    <w:p w14:paraId="3257066F" w14:textId="0FBA3521" w:rsidR="00F6224C" w:rsidRDefault="00F6224C" w:rsidP="00F6224C">
      <w:pPr>
        <w:pStyle w:val="tablehead"/>
      </w:pPr>
      <w:r>
        <w:lastRenderedPageBreak/>
        <w:t>Comparison with selected research work on units checking</w:t>
      </w:r>
    </w:p>
    <w:tbl>
      <w:tblPr>
        <w:tblStyle w:val="TableGrid"/>
        <w:tblW w:w="0" w:type="auto"/>
        <w:tblLayout w:type="fixed"/>
        <w:tblLook w:val="04A0" w:firstRow="1" w:lastRow="0" w:firstColumn="1" w:lastColumn="0" w:noHBand="0" w:noVBand="1"/>
      </w:tblPr>
      <w:tblGrid>
        <w:gridCol w:w="1165"/>
        <w:gridCol w:w="1170"/>
        <w:gridCol w:w="990"/>
        <w:gridCol w:w="900"/>
        <w:gridCol w:w="1080"/>
        <w:gridCol w:w="1170"/>
        <w:gridCol w:w="900"/>
        <w:gridCol w:w="990"/>
        <w:gridCol w:w="963"/>
        <w:gridCol w:w="1088"/>
      </w:tblGrid>
      <w:tr w:rsidR="009D77CE" w14:paraId="71FD4371" w14:textId="77777777" w:rsidTr="00B568A5">
        <w:trPr>
          <w:trHeight w:val="199"/>
        </w:trPr>
        <w:tc>
          <w:tcPr>
            <w:tcW w:w="1165" w:type="dxa"/>
            <w:vMerge w:val="restart"/>
          </w:tcPr>
          <w:p w14:paraId="66289E2B" w14:textId="464835F5" w:rsidR="009D77CE" w:rsidRDefault="009D77CE" w:rsidP="009D112D">
            <w:pPr>
              <w:pStyle w:val="tablecolhead"/>
            </w:pPr>
            <w:r>
              <w:t>Research Work</w:t>
            </w:r>
          </w:p>
        </w:tc>
        <w:tc>
          <w:tcPr>
            <w:tcW w:w="3060" w:type="dxa"/>
            <w:gridSpan w:val="3"/>
          </w:tcPr>
          <w:p w14:paraId="096DBF5F" w14:textId="59C54837" w:rsidR="009D77CE" w:rsidRDefault="009D77CE" w:rsidP="009D112D">
            <w:pPr>
              <w:pStyle w:val="tablecolhead"/>
            </w:pPr>
            <w:r>
              <w:t>Methodology</w:t>
            </w:r>
          </w:p>
        </w:tc>
        <w:tc>
          <w:tcPr>
            <w:tcW w:w="2250" w:type="dxa"/>
            <w:gridSpan w:val="2"/>
          </w:tcPr>
          <w:p w14:paraId="06CB501E" w14:textId="2DE44AFA" w:rsidR="009D77CE" w:rsidRDefault="009D77CE" w:rsidP="009D77CE">
            <w:pPr>
              <w:pStyle w:val="tablecolhead"/>
            </w:pPr>
            <w:r>
              <w:t>Experimental Subjects</w:t>
            </w:r>
          </w:p>
        </w:tc>
        <w:tc>
          <w:tcPr>
            <w:tcW w:w="1890" w:type="dxa"/>
            <w:gridSpan w:val="2"/>
          </w:tcPr>
          <w:p w14:paraId="60561495" w14:textId="3B4BC390" w:rsidR="009D77CE" w:rsidRDefault="009D77CE" w:rsidP="009D112D">
            <w:pPr>
              <w:pStyle w:val="tablecolhead"/>
            </w:pPr>
            <w:r>
              <w:t>Errors Detection</w:t>
            </w:r>
          </w:p>
        </w:tc>
        <w:tc>
          <w:tcPr>
            <w:tcW w:w="2051" w:type="dxa"/>
            <w:gridSpan w:val="2"/>
          </w:tcPr>
          <w:p w14:paraId="4E962B05" w14:textId="09992F2E" w:rsidR="009D77CE" w:rsidRDefault="009D77CE" w:rsidP="009D112D">
            <w:pPr>
              <w:pStyle w:val="tablecolhead"/>
            </w:pPr>
            <w:r>
              <w:t xml:space="preserve">Human Effort </w:t>
            </w:r>
          </w:p>
        </w:tc>
      </w:tr>
      <w:tr w:rsidR="009D77CE" w14:paraId="7E0B16B3" w14:textId="77777777" w:rsidTr="00B568A5">
        <w:trPr>
          <w:trHeight w:val="199"/>
        </w:trPr>
        <w:tc>
          <w:tcPr>
            <w:tcW w:w="1165" w:type="dxa"/>
            <w:vMerge/>
          </w:tcPr>
          <w:p w14:paraId="6A07469D" w14:textId="77777777" w:rsidR="009D77CE" w:rsidRDefault="009D77CE" w:rsidP="009D112D">
            <w:pPr>
              <w:pStyle w:val="tablecolhead"/>
            </w:pPr>
          </w:p>
        </w:tc>
        <w:tc>
          <w:tcPr>
            <w:tcW w:w="1170" w:type="dxa"/>
          </w:tcPr>
          <w:p w14:paraId="7BD1F3AD" w14:textId="40BF99AF" w:rsidR="009D77CE" w:rsidRDefault="009D77CE" w:rsidP="009D77CE">
            <w:pPr>
              <w:pStyle w:val="tablecolsubhead"/>
            </w:pPr>
            <w:r>
              <w:t>Programming Language</w:t>
            </w:r>
          </w:p>
        </w:tc>
        <w:tc>
          <w:tcPr>
            <w:tcW w:w="990" w:type="dxa"/>
          </w:tcPr>
          <w:p w14:paraId="407E291C" w14:textId="70DD6939" w:rsidR="009D77CE" w:rsidRDefault="009D77CE" w:rsidP="00123A66">
            <w:pPr>
              <w:pStyle w:val="tablecolsubhead"/>
            </w:pPr>
            <w:r>
              <w:t xml:space="preserve">Need </w:t>
            </w:r>
            <w:r w:rsidR="00123A66">
              <w:t>Annotation</w:t>
            </w:r>
          </w:p>
        </w:tc>
        <w:tc>
          <w:tcPr>
            <w:tcW w:w="900" w:type="dxa"/>
          </w:tcPr>
          <w:p w14:paraId="342CE6B4" w14:textId="73114283" w:rsidR="009D77CE" w:rsidRDefault="009D77CE" w:rsidP="009D77CE">
            <w:pPr>
              <w:pStyle w:val="tablecolsubhead"/>
            </w:pPr>
            <w:r>
              <w:t>Inference</w:t>
            </w:r>
            <w:r w:rsidR="00B568A5">
              <w:t xml:space="preserve"> Support</w:t>
            </w:r>
          </w:p>
        </w:tc>
        <w:tc>
          <w:tcPr>
            <w:tcW w:w="1080" w:type="dxa"/>
          </w:tcPr>
          <w:p w14:paraId="5AD86EAC" w14:textId="1D3C9441" w:rsidR="009D77CE" w:rsidRDefault="00CF7BBA" w:rsidP="009D77CE">
            <w:pPr>
              <w:pStyle w:val="tablecolsubhead"/>
            </w:pPr>
            <w:r>
              <w:t xml:space="preserve">Size of </w:t>
            </w:r>
            <w:r w:rsidR="009D77CE">
              <w:t>Real Applications</w:t>
            </w:r>
          </w:p>
        </w:tc>
        <w:tc>
          <w:tcPr>
            <w:tcW w:w="1170" w:type="dxa"/>
          </w:tcPr>
          <w:p w14:paraId="787550F5" w14:textId="337721F8" w:rsidR="009D77CE" w:rsidRDefault="00CF7BBA" w:rsidP="009D77CE">
            <w:pPr>
              <w:pStyle w:val="tablecolsubhead"/>
            </w:pPr>
            <w:r>
              <w:t xml:space="preserve">Size of </w:t>
            </w:r>
            <w:r w:rsidR="009D77CE">
              <w:t>Artificial  Programs</w:t>
            </w:r>
          </w:p>
        </w:tc>
        <w:tc>
          <w:tcPr>
            <w:tcW w:w="900" w:type="dxa"/>
          </w:tcPr>
          <w:p w14:paraId="64997042" w14:textId="6C147B83" w:rsidR="009D77CE" w:rsidRDefault="00CF7BBA" w:rsidP="00CF7BBA">
            <w:pPr>
              <w:pStyle w:val="tablecolsubhead"/>
            </w:pPr>
            <w:r>
              <w:t># of R</w:t>
            </w:r>
            <w:r w:rsidR="009D77CE">
              <w:t xml:space="preserve">eal </w:t>
            </w:r>
            <w:r>
              <w:t>Errors F</w:t>
            </w:r>
            <w:r w:rsidR="009D77CE">
              <w:t>ound</w:t>
            </w:r>
          </w:p>
        </w:tc>
        <w:tc>
          <w:tcPr>
            <w:tcW w:w="990" w:type="dxa"/>
          </w:tcPr>
          <w:p w14:paraId="1655E3FC" w14:textId="5F6D1CBA" w:rsidR="009D77CE" w:rsidRDefault="009D77CE" w:rsidP="00CF7BBA">
            <w:pPr>
              <w:pStyle w:val="tablecolsubhead"/>
            </w:pPr>
            <w:r>
              <w:t xml:space="preserve">Most </w:t>
            </w:r>
            <w:r w:rsidR="00CF7BBA">
              <w:t>E</w:t>
            </w:r>
            <w:r>
              <w:t xml:space="preserve">rrors </w:t>
            </w:r>
            <w:r w:rsidR="00CF7BBA">
              <w:t>F</w:t>
            </w:r>
            <w:r>
              <w:t xml:space="preserve">ound in </w:t>
            </w:r>
            <w:r w:rsidR="00CF7BBA">
              <w:t>S</w:t>
            </w:r>
            <w:r>
              <w:t xml:space="preserve">ingle </w:t>
            </w:r>
            <w:r w:rsidR="00CF7BBA">
              <w:t>F</w:t>
            </w:r>
            <w:r>
              <w:t>ile</w:t>
            </w:r>
          </w:p>
        </w:tc>
        <w:tc>
          <w:tcPr>
            <w:tcW w:w="963" w:type="dxa"/>
          </w:tcPr>
          <w:p w14:paraId="48A18E58" w14:textId="747684CD" w:rsidR="009D77CE" w:rsidRDefault="009D77CE" w:rsidP="00CF7BBA">
            <w:pPr>
              <w:pStyle w:val="tablecolsubhead"/>
            </w:pPr>
            <w:r>
              <w:t xml:space="preserve"># of </w:t>
            </w:r>
            <w:r w:rsidR="00CF7BBA">
              <w:t>A</w:t>
            </w:r>
            <w:r>
              <w:t xml:space="preserve">nnotation in </w:t>
            </w:r>
            <w:r w:rsidR="00CF7BBA">
              <w:t>T</w:t>
            </w:r>
            <w:r>
              <w:t>otal</w:t>
            </w:r>
          </w:p>
        </w:tc>
        <w:tc>
          <w:tcPr>
            <w:tcW w:w="1088" w:type="dxa"/>
          </w:tcPr>
          <w:p w14:paraId="47F0DAEA" w14:textId="126820D4" w:rsidR="009D77CE" w:rsidRDefault="00B568A5" w:rsidP="00CF7BBA">
            <w:pPr>
              <w:pStyle w:val="tablecolsubhead"/>
            </w:pPr>
            <w:r>
              <w:t># of Annotation by human</w:t>
            </w:r>
            <w:r w:rsidR="009D77CE">
              <w:t xml:space="preserve"> </w:t>
            </w:r>
          </w:p>
        </w:tc>
      </w:tr>
      <w:tr w:rsidR="00CF7BBA" w14:paraId="73A2DC38" w14:textId="77777777" w:rsidTr="00B568A5">
        <w:tc>
          <w:tcPr>
            <w:tcW w:w="1165" w:type="dxa"/>
          </w:tcPr>
          <w:p w14:paraId="1C114415" w14:textId="13D25E99" w:rsidR="00CF7BBA" w:rsidRDefault="00CF7BBA" w:rsidP="009D112D">
            <w:pPr>
              <w:pStyle w:val="tablecopy"/>
            </w:pPr>
            <w:r>
              <w:t>Our Approach</w:t>
            </w:r>
          </w:p>
        </w:tc>
        <w:tc>
          <w:tcPr>
            <w:tcW w:w="1170" w:type="dxa"/>
          </w:tcPr>
          <w:p w14:paraId="51CD73D2" w14:textId="55F4A6FE" w:rsidR="00CF7BBA" w:rsidRDefault="00CF7BBA" w:rsidP="009D112D">
            <w:pPr>
              <w:pStyle w:val="tablecopy"/>
            </w:pPr>
            <w:r>
              <w:t>Java</w:t>
            </w:r>
          </w:p>
        </w:tc>
        <w:tc>
          <w:tcPr>
            <w:tcW w:w="990" w:type="dxa"/>
          </w:tcPr>
          <w:p w14:paraId="51E120C5" w14:textId="2661B4D0" w:rsidR="00CF7BBA" w:rsidRDefault="00123A66" w:rsidP="009D112D">
            <w:pPr>
              <w:pStyle w:val="tablecopy"/>
            </w:pPr>
            <w:r>
              <w:t>Yes</w:t>
            </w:r>
          </w:p>
        </w:tc>
        <w:tc>
          <w:tcPr>
            <w:tcW w:w="900" w:type="dxa"/>
          </w:tcPr>
          <w:p w14:paraId="44B30B78" w14:textId="4AB29A2E" w:rsidR="00CF7BBA" w:rsidRDefault="00123A66" w:rsidP="009D112D">
            <w:pPr>
              <w:pStyle w:val="tablecopy"/>
            </w:pPr>
            <w:r>
              <w:t>Yes</w:t>
            </w:r>
          </w:p>
        </w:tc>
        <w:tc>
          <w:tcPr>
            <w:tcW w:w="1080" w:type="dxa"/>
          </w:tcPr>
          <w:p w14:paraId="1CE66066" w14:textId="1B59A735" w:rsidR="00CF7BBA" w:rsidRDefault="00A17327" w:rsidP="009D112D">
            <w:pPr>
              <w:pStyle w:val="tablecopy"/>
            </w:pPr>
            <w:r>
              <w:t>171,000 LOC</w:t>
            </w:r>
          </w:p>
        </w:tc>
        <w:tc>
          <w:tcPr>
            <w:tcW w:w="1170" w:type="dxa"/>
          </w:tcPr>
          <w:p w14:paraId="23CBD5A2" w14:textId="6ACED1F5" w:rsidR="00CF7BBA" w:rsidRDefault="00A17327" w:rsidP="009D112D">
            <w:pPr>
              <w:pStyle w:val="tablecopy"/>
            </w:pPr>
            <w:r>
              <w:t>0</w:t>
            </w:r>
          </w:p>
        </w:tc>
        <w:tc>
          <w:tcPr>
            <w:tcW w:w="900" w:type="dxa"/>
          </w:tcPr>
          <w:p w14:paraId="791DCB9F" w14:textId="1CBAB83C" w:rsidR="00CF7BBA" w:rsidRDefault="00A17327" w:rsidP="009D112D">
            <w:pPr>
              <w:pStyle w:val="tablecopy"/>
            </w:pPr>
            <w:r>
              <w:t>15</w:t>
            </w:r>
          </w:p>
        </w:tc>
        <w:tc>
          <w:tcPr>
            <w:tcW w:w="990" w:type="dxa"/>
          </w:tcPr>
          <w:p w14:paraId="5DCF75ED" w14:textId="4A496FA9" w:rsidR="00CF7BBA" w:rsidRDefault="00B568A5" w:rsidP="009D112D">
            <w:pPr>
              <w:pStyle w:val="tablecopy"/>
            </w:pPr>
            <w:r>
              <w:t>4</w:t>
            </w:r>
          </w:p>
        </w:tc>
        <w:tc>
          <w:tcPr>
            <w:tcW w:w="963" w:type="dxa"/>
          </w:tcPr>
          <w:p w14:paraId="7AEBE946" w14:textId="6CD805AB" w:rsidR="00CF7BBA" w:rsidRDefault="00B568A5" w:rsidP="009D112D">
            <w:pPr>
              <w:pStyle w:val="tablecopy"/>
            </w:pPr>
            <w:r>
              <w:t>2187</w:t>
            </w:r>
          </w:p>
        </w:tc>
        <w:tc>
          <w:tcPr>
            <w:tcW w:w="1088" w:type="dxa"/>
          </w:tcPr>
          <w:p w14:paraId="47611D03" w14:textId="6EC73F65" w:rsidR="00CF7BBA" w:rsidRDefault="00B568A5" w:rsidP="009D112D">
            <w:pPr>
              <w:pStyle w:val="tablecopy"/>
            </w:pPr>
            <w:r>
              <w:t>1251</w:t>
            </w:r>
          </w:p>
        </w:tc>
      </w:tr>
      <w:tr w:rsidR="00CF7BBA" w14:paraId="731914CF" w14:textId="77777777" w:rsidTr="00B568A5">
        <w:tc>
          <w:tcPr>
            <w:tcW w:w="1165" w:type="dxa"/>
          </w:tcPr>
          <w:p w14:paraId="079C4B81" w14:textId="4E0ED407" w:rsidR="00CF7BBA" w:rsidRDefault="00CF7BBA" w:rsidP="009D112D">
            <w:pPr>
              <w:pStyle w:val="tablecopy"/>
            </w:pPr>
            <w:r>
              <w:t>Hills</w:t>
            </w:r>
          </w:p>
        </w:tc>
        <w:tc>
          <w:tcPr>
            <w:tcW w:w="1170" w:type="dxa"/>
          </w:tcPr>
          <w:p w14:paraId="0B138E7C" w14:textId="20320F83" w:rsidR="00CF7BBA" w:rsidRDefault="00123A66" w:rsidP="009D112D">
            <w:pPr>
              <w:pStyle w:val="tablecopy"/>
            </w:pPr>
            <w:r>
              <w:t>C</w:t>
            </w:r>
          </w:p>
        </w:tc>
        <w:tc>
          <w:tcPr>
            <w:tcW w:w="990" w:type="dxa"/>
          </w:tcPr>
          <w:p w14:paraId="084DE711" w14:textId="0D624B49" w:rsidR="00CF7BBA" w:rsidRDefault="00123A66" w:rsidP="009D112D">
            <w:pPr>
              <w:pStyle w:val="tablecopy"/>
            </w:pPr>
            <w:r>
              <w:t>Yes</w:t>
            </w:r>
          </w:p>
        </w:tc>
        <w:tc>
          <w:tcPr>
            <w:tcW w:w="900" w:type="dxa"/>
          </w:tcPr>
          <w:p w14:paraId="2FA63D9C" w14:textId="06473532" w:rsidR="00CF7BBA" w:rsidRDefault="00123A66" w:rsidP="009D112D">
            <w:pPr>
              <w:pStyle w:val="tablecopy"/>
            </w:pPr>
            <w:r>
              <w:t>No</w:t>
            </w:r>
          </w:p>
        </w:tc>
        <w:tc>
          <w:tcPr>
            <w:tcW w:w="1080" w:type="dxa"/>
          </w:tcPr>
          <w:p w14:paraId="6CACDF0C" w14:textId="5EFE1655" w:rsidR="00CF7BBA" w:rsidRDefault="00A17327" w:rsidP="009D112D">
            <w:pPr>
              <w:pStyle w:val="tablecopy"/>
            </w:pPr>
            <w:r>
              <w:t>400 LOC</w:t>
            </w:r>
          </w:p>
        </w:tc>
        <w:tc>
          <w:tcPr>
            <w:tcW w:w="1170" w:type="dxa"/>
          </w:tcPr>
          <w:p w14:paraId="179659A0" w14:textId="54ABA726" w:rsidR="00CF7BBA" w:rsidRDefault="00A17327" w:rsidP="009D112D">
            <w:pPr>
              <w:pStyle w:val="tablecopy"/>
            </w:pPr>
            <w:r>
              <w:t>111,000 LOC</w:t>
            </w:r>
          </w:p>
        </w:tc>
        <w:tc>
          <w:tcPr>
            <w:tcW w:w="900" w:type="dxa"/>
          </w:tcPr>
          <w:p w14:paraId="4C436D28" w14:textId="423A8DB2" w:rsidR="00CF7BBA" w:rsidRDefault="00A17327" w:rsidP="009D112D">
            <w:pPr>
              <w:pStyle w:val="tablecopy"/>
            </w:pPr>
            <w:r>
              <w:t>8</w:t>
            </w:r>
          </w:p>
        </w:tc>
        <w:tc>
          <w:tcPr>
            <w:tcW w:w="990" w:type="dxa"/>
          </w:tcPr>
          <w:p w14:paraId="7DF8FB54" w14:textId="7E4D8D0B" w:rsidR="00CF7BBA" w:rsidRDefault="00B568A5" w:rsidP="009D112D">
            <w:pPr>
              <w:pStyle w:val="tablecopy"/>
            </w:pPr>
            <w:r>
              <w:t>3</w:t>
            </w:r>
          </w:p>
        </w:tc>
        <w:tc>
          <w:tcPr>
            <w:tcW w:w="963" w:type="dxa"/>
          </w:tcPr>
          <w:p w14:paraId="53CECC29" w14:textId="77777777" w:rsidR="00CF7BBA" w:rsidRDefault="00CF7BBA" w:rsidP="009D112D">
            <w:pPr>
              <w:pStyle w:val="tablecopy"/>
            </w:pPr>
            <w:bookmarkStart w:id="4" w:name="_GoBack"/>
            <w:bookmarkEnd w:id="4"/>
          </w:p>
        </w:tc>
        <w:tc>
          <w:tcPr>
            <w:tcW w:w="1088" w:type="dxa"/>
          </w:tcPr>
          <w:p w14:paraId="3F7B2A78" w14:textId="77777777" w:rsidR="00CF7BBA" w:rsidRDefault="00CF7BBA" w:rsidP="009D112D">
            <w:pPr>
              <w:pStyle w:val="tablecopy"/>
            </w:pPr>
          </w:p>
        </w:tc>
      </w:tr>
      <w:tr w:rsidR="00CF7BBA" w14:paraId="48D6E5EC" w14:textId="77777777" w:rsidTr="00B568A5">
        <w:tc>
          <w:tcPr>
            <w:tcW w:w="1165" w:type="dxa"/>
          </w:tcPr>
          <w:p w14:paraId="2108B710" w14:textId="5663C06E" w:rsidR="00CF7BBA" w:rsidRDefault="00CF7BBA" w:rsidP="009D112D">
            <w:pPr>
              <w:pStyle w:val="tablecopy"/>
            </w:pPr>
            <w:r w:rsidRPr="008E753E">
              <w:t>Antoniu</w:t>
            </w:r>
          </w:p>
        </w:tc>
        <w:tc>
          <w:tcPr>
            <w:tcW w:w="1170" w:type="dxa"/>
          </w:tcPr>
          <w:p w14:paraId="1787122D" w14:textId="3B89DF12" w:rsidR="00CF7BBA" w:rsidRDefault="00123A66" w:rsidP="009D112D">
            <w:pPr>
              <w:pStyle w:val="tablecopy"/>
            </w:pPr>
            <w:r>
              <w:t>Spreadsheet</w:t>
            </w:r>
          </w:p>
        </w:tc>
        <w:tc>
          <w:tcPr>
            <w:tcW w:w="990" w:type="dxa"/>
          </w:tcPr>
          <w:p w14:paraId="33D0FEAC" w14:textId="0EEEDA15" w:rsidR="00CF7BBA" w:rsidRDefault="00123A66" w:rsidP="009D112D">
            <w:pPr>
              <w:pStyle w:val="tablecopy"/>
            </w:pPr>
            <w:r>
              <w:t>Yes</w:t>
            </w:r>
          </w:p>
        </w:tc>
        <w:tc>
          <w:tcPr>
            <w:tcW w:w="900" w:type="dxa"/>
          </w:tcPr>
          <w:p w14:paraId="73C6DA68" w14:textId="40D1C1DC" w:rsidR="00CF7BBA" w:rsidRDefault="00123A66" w:rsidP="009D112D">
            <w:pPr>
              <w:pStyle w:val="tablecopy"/>
            </w:pPr>
            <w:r>
              <w:t>No</w:t>
            </w:r>
          </w:p>
        </w:tc>
        <w:tc>
          <w:tcPr>
            <w:tcW w:w="1080" w:type="dxa"/>
          </w:tcPr>
          <w:p w14:paraId="7F593791" w14:textId="3433F5C1" w:rsidR="00CF7BBA" w:rsidRDefault="00A17327" w:rsidP="009D112D">
            <w:pPr>
              <w:pStyle w:val="tablecopy"/>
            </w:pPr>
            <w:r>
              <w:t>13,000 Cells</w:t>
            </w:r>
          </w:p>
        </w:tc>
        <w:tc>
          <w:tcPr>
            <w:tcW w:w="1170" w:type="dxa"/>
          </w:tcPr>
          <w:p w14:paraId="2EB5C463" w14:textId="4867B618" w:rsidR="00CF7BBA" w:rsidRDefault="00A17327" w:rsidP="009D112D">
            <w:pPr>
              <w:pStyle w:val="tablecopy"/>
            </w:pPr>
            <w:r>
              <w:t>0</w:t>
            </w:r>
          </w:p>
        </w:tc>
        <w:tc>
          <w:tcPr>
            <w:tcW w:w="900" w:type="dxa"/>
          </w:tcPr>
          <w:p w14:paraId="4D9787FF" w14:textId="5B5AAC78" w:rsidR="00CF7BBA" w:rsidRDefault="00A17327" w:rsidP="009D112D">
            <w:pPr>
              <w:pStyle w:val="tablecopy"/>
            </w:pPr>
            <w:r>
              <w:t>3</w:t>
            </w:r>
          </w:p>
        </w:tc>
        <w:tc>
          <w:tcPr>
            <w:tcW w:w="990" w:type="dxa"/>
          </w:tcPr>
          <w:p w14:paraId="0E3BE681" w14:textId="0028D95C" w:rsidR="00CF7BBA" w:rsidRDefault="00B568A5" w:rsidP="009D112D">
            <w:pPr>
              <w:pStyle w:val="tablecopy"/>
            </w:pPr>
            <w:r>
              <w:t>1</w:t>
            </w:r>
          </w:p>
        </w:tc>
        <w:tc>
          <w:tcPr>
            <w:tcW w:w="963" w:type="dxa"/>
          </w:tcPr>
          <w:p w14:paraId="2B06A2DB" w14:textId="77777777" w:rsidR="00CF7BBA" w:rsidRDefault="00CF7BBA" w:rsidP="009D112D">
            <w:pPr>
              <w:pStyle w:val="tablecopy"/>
            </w:pPr>
          </w:p>
        </w:tc>
        <w:tc>
          <w:tcPr>
            <w:tcW w:w="1088" w:type="dxa"/>
          </w:tcPr>
          <w:p w14:paraId="38A263AE" w14:textId="77777777" w:rsidR="00CF7BBA" w:rsidRDefault="00CF7BBA" w:rsidP="009D112D">
            <w:pPr>
              <w:pStyle w:val="tablecopy"/>
            </w:pPr>
          </w:p>
        </w:tc>
      </w:tr>
      <w:tr w:rsidR="00CF7BBA" w14:paraId="1B475578" w14:textId="77777777" w:rsidTr="00B568A5">
        <w:tc>
          <w:tcPr>
            <w:tcW w:w="1165" w:type="dxa"/>
          </w:tcPr>
          <w:p w14:paraId="76486000" w14:textId="2B1B03D5" w:rsidR="00CF7BBA" w:rsidRDefault="00CF7BBA" w:rsidP="009D112D">
            <w:pPr>
              <w:pStyle w:val="tablecopy"/>
            </w:pPr>
            <w:r w:rsidRPr="00F6224C">
              <w:t>Hangal</w:t>
            </w:r>
          </w:p>
        </w:tc>
        <w:tc>
          <w:tcPr>
            <w:tcW w:w="1170" w:type="dxa"/>
          </w:tcPr>
          <w:p w14:paraId="495EA9C6" w14:textId="333F7E25" w:rsidR="00CF7BBA" w:rsidRDefault="00123A66" w:rsidP="009D112D">
            <w:pPr>
              <w:pStyle w:val="tablecopy"/>
            </w:pPr>
            <w:r>
              <w:t>Java</w:t>
            </w:r>
          </w:p>
        </w:tc>
        <w:tc>
          <w:tcPr>
            <w:tcW w:w="990" w:type="dxa"/>
          </w:tcPr>
          <w:p w14:paraId="4FA3F27C" w14:textId="7C3111B2" w:rsidR="00CF7BBA" w:rsidRDefault="00123A66" w:rsidP="009D112D">
            <w:pPr>
              <w:pStyle w:val="tablecopy"/>
            </w:pPr>
            <w:r>
              <w:t>No</w:t>
            </w:r>
          </w:p>
        </w:tc>
        <w:tc>
          <w:tcPr>
            <w:tcW w:w="900" w:type="dxa"/>
          </w:tcPr>
          <w:p w14:paraId="5F9A6BEB" w14:textId="4A06E505" w:rsidR="00CF7BBA" w:rsidRDefault="00123A66" w:rsidP="009D112D">
            <w:pPr>
              <w:pStyle w:val="tablecopy"/>
            </w:pPr>
            <w:r>
              <w:t>Yes</w:t>
            </w:r>
          </w:p>
        </w:tc>
        <w:tc>
          <w:tcPr>
            <w:tcW w:w="1080" w:type="dxa"/>
          </w:tcPr>
          <w:p w14:paraId="54EDA4B4" w14:textId="2B22A7EE" w:rsidR="00CF7BBA" w:rsidRDefault="00A17327" w:rsidP="009D112D">
            <w:pPr>
              <w:pStyle w:val="tablecopy"/>
            </w:pPr>
            <w:r>
              <w:t>19,000 LOC</w:t>
            </w:r>
          </w:p>
        </w:tc>
        <w:tc>
          <w:tcPr>
            <w:tcW w:w="1170" w:type="dxa"/>
          </w:tcPr>
          <w:p w14:paraId="422AED4A" w14:textId="6B9131B2" w:rsidR="00CF7BBA" w:rsidRDefault="00A17327" w:rsidP="009D112D">
            <w:pPr>
              <w:pStyle w:val="tablecopy"/>
            </w:pPr>
            <w:r>
              <w:t>0</w:t>
            </w:r>
          </w:p>
        </w:tc>
        <w:tc>
          <w:tcPr>
            <w:tcW w:w="900" w:type="dxa"/>
          </w:tcPr>
          <w:p w14:paraId="766768E5" w14:textId="3925765B" w:rsidR="00CF7BBA" w:rsidRDefault="00B568A5" w:rsidP="009D112D">
            <w:pPr>
              <w:pStyle w:val="tablecopy"/>
            </w:pPr>
            <w:r>
              <w:t>3</w:t>
            </w:r>
          </w:p>
        </w:tc>
        <w:tc>
          <w:tcPr>
            <w:tcW w:w="990" w:type="dxa"/>
          </w:tcPr>
          <w:p w14:paraId="03DDFE56" w14:textId="6D3A5D11" w:rsidR="00CF7BBA" w:rsidRDefault="00B568A5" w:rsidP="009D112D">
            <w:pPr>
              <w:pStyle w:val="tablecopy"/>
            </w:pPr>
            <w:r>
              <w:t>1</w:t>
            </w:r>
          </w:p>
        </w:tc>
        <w:tc>
          <w:tcPr>
            <w:tcW w:w="963" w:type="dxa"/>
          </w:tcPr>
          <w:p w14:paraId="7672E389" w14:textId="6B17D398" w:rsidR="00CF7BBA" w:rsidRDefault="00B568A5" w:rsidP="009D112D">
            <w:pPr>
              <w:pStyle w:val="tablecopy"/>
            </w:pPr>
            <w:r>
              <w:t>NA</w:t>
            </w:r>
          </w:p>
        </w:tc>
        <w:tc>
          <w:tcPr>
            <w:tcW w:w="1088" w:type="dxa"/>
          </w:tcPr>
          <w:p w14:paraId="308FE4C0" w14:textId="0C1D5613" w:rsidR="00CF7BBA" w:rsidRDefault="00B568A5" w:rsidP="009D112D">
            <w:pPr>
              <w:pStyle w:val="tablecopy"/>
            </w:pPr>
            <w:r>
              <w:t>NA</w:t>
            </w:r>
          </w:p>
        </w:tc>
      </w:tr>
      <w:tr w:rsidR="00CF7BBA" w14:paraId="10DF67AC" w14:textId="77777777" w:rsidTr="00B568A5">
        <w:tc>
          <w:tcPr>
            <w:tcW w:w="1165" w:type="dxa"/>
          </w:tcPr>
          <w:p w14:paraId="678B3295" w14:textId="1C9AAFCB" w:rsidR="00CF7BBA" w:rsidRDefault="00CF7BBA" w:rsidP="009D112D">
            <w:pPr>
              <w:pStyle w:val="tablecopy"/>
            </w:pPr>
            <w:r>
              <w:t>Jiang</w:t>
            </w:r>
          </w:p>
        </w:tc>
        <w:tc>
          <w:tcPr>
            <w:tcW w:w="1170" w:type="dxa"/>
          </w:tcPr>
          <w:p w14:paraId="0E824F45" w14:textId="25D72BA8" w:rsidR="00CF7BBA" w:rsidRDefault="00123A66" w:rsidP="009D112D">
            <w:pPr>
              <w:pStyle w:val="tablecopy"/>
            </w:pPr>
            <w:r>
              <w:t>C</w:t>
            </w:r>
          </w:p>
        </w:tc>
        <w:tc>
          <w:tcPr>
            <w:tcW w:w="990" w:type="dxa"/>
          </w:tcPr>
          <w:p w14:paraId="3827B440" w14:textId="0180D11B" w:rsidR="00CF7BBA" w:rsidRDefault="00123A66" w:rsidP="009D112D">
            <w:pPr>
              <w:pStyle w:val="tablecopy"/>
            </w:pPr>
            <w:r>
              <w:t>Yes</w:t>
            </w:r>
          </w:p>
        </w:tc>
        <w:tc>
          <w:tcPr>
            <w:tcW w:w="900" w:type="dxa"/>
          </w:tcPr>
          <w:p w14:paraId="663ADF34" w14:textId="04BA39C6" w:rsidR="00CF7BBA" w:rsidRDefault="00123A66" w:rsidP="009D112D">
            <w:pPr>
              <w:pStyle w:val="tablecopy"/>
            </w:pPr>
            <w:r>
              <w:t>Yes</w:t>
            </w:r>
          </w:p>
        </w:tc>
        <w:tc>
          <w:tcPr>
            <w:tcW w:w="1080" w:type="dxa"/>
          </w:tcPr>
          <w:p w14:paraId="7F4BD2C6" w14:textId="4DC18D69" w:rsidR="00CF7BBA" w:rsidRDefault="00A17327" w:rsidP="009D112D">
            <w:pPr>
              <w:pStyle w:val="tablecopy"/>
            </w:pPr>
            <w:r>
              <w:t>9,400 LOC</w:t>
            </w:r>
          </w:p>
        </w:tc>
        <w:tc>
          <w:tcPr>
            <w:tcW w:w="1170" w:type="dxa"/>
          </w:tcPr>
          <w:p w14:paraId="7B91B391" w14:textId="29CC4689" w:rsidR="00CF7BBA" w:rsidRDefault="00A17327" w:rsidP="009D112D">
            <w:pPr>
              <w:pStyle w:val="tablecopy"/>
            </w:pPr>
            <w:r>
              <w:t>745,000 LOC</w:t>
            </w:r>
          </w:p>
        </w:tc>
        <w:tc>
          <w:tcPr>
            <w:tcW w:w="900" w:type="dxa"/>
          </w:tcPr>
          <w:p w14:paraId="0A423A58" w14:textId="3BC3315C" w:rsidR="00CF7BBA" w:rsidRDefault="00B568A5" w:rsidP="009D112D">
            <w:pPr>
              <w:pStyle w:val="tablecopy"/>
            </w:pPr>
            <w:r>
              <w:t>5</w:t>
            </w:r>
          </w:p>
        </w:tc>
        <w:tc>
          <w:tcPr>
            <w:tcW w:w="990" w:type="dxa"/>
          </w:tcPr>
          <w:p w14:paraId="1FA2AE2D" w14:textId="73115779" w:rsidR="00CF7BBA" w:rsidRDefault="00B568A5" w:rsidP="009D112D">
            <w:pPr>
              <w:pStyle w:val="tablecopy"/>
            </w:pPr>
            <w:r>
              <w:t>2</w:t>
            </w:r>
          </w:p>
        </w:tc>
        <w:tc>
          <w:tcPr>
            <w:tcW w:w="963" w:type="dxa"/>
          </w:tcPr>
          <w:p w14:paraId="3F00A86C" w14:textId="5DAD08EC" w:rsidR="00CF7BBA" w:rsidRDefault="00B568A5" w:rsidP="009D112D">
            <w:pPr>
              <w:pStyle w:val="tablecopy"/>
            </w:pPr>
            <w:r>
              <w:t>795</w:t>
            </w:r>
          </w:p>
        </w:tc>
        <w:tc>
          <w:tcPr>
            <w:tcW w:w="1088" w:type="dxa"/>
          </w:tcPr>
          <w:p w14:paraId="174A1A4B" w14:textId="523C3706" w:rsidR="00CF7BBA" w:rsidRDefault="00B568A5" w:rsidP="009D112D">
            <w:pPr>
              <w:pStyle w:val="tablecopy"/>
            </w:pPr>
            <w:r>
              <w:t>795</w:t>
            </w:r>
          </w:p>
        </w:tc>
      </w:tr>
    </w:tbl>
    <w:p w14:paraId="1A91D811" w14:textId="77777777" w:rsidR="00F6224C" w:rsidRDefault="00F6224C" w:rsidP="00F6224C">
      <w:pPr>
        <w:pStyle w:val="BodyText"/>
        <w:ind w:firstLine="0"/>
        <w:sectPr w:rsidR="00F6224C" w:rsidSect="00F6224C">
          <w:type w:val="continuous"/>
          <w:pgSz w:w="12240" w:h="15840"/>
          <w:pgMar w:top="1080" w:right="907" w:bottom="1440" w:left="907" w:header="720" w:footer="720" w:gutter="0"/>
          <w:cols w:space="360"/>
        </w:sectPr>
      </w:pPr>
    </w:p>
    <w:p w14:paraId="4D34DED5" w14:textId="4DA440DE" w:rsidR="003757AF" w:rsidRDefault="003757AF" w:rsidP="003757AF">
      <w:pPr>
        <w:pStyle w:val="BodyText"/>
      </w:pPr>
      <w:r>
        <w:lastRenderedPageBreak/>
        <w:t xml:space="preserve">The Kelpie flight planner case </w:t>
      </w:r>
      <w:r w:rsidRPr="003757AF">
        <w:t>required 255 bindings in total, and 133 of these were generated automatically, i.e., 52%.</w:t>
      </w:r>
      <w:r>
        <w:t xml:space="preserve"> The </w:t>
      </w:r>
      <w:proofErr w:type="spellStart"/>
      <w:r>
        <w:t>OpenMap</w:t>
      </w:r>
      <w:proofErr w:type="spellEnd"/>
      <w:r>
        <w:t xml:space="preserve"> case required 1932 bindings in total, and 803 of these were generated, i.e., 41.5%. The</w:t>
      </w:r>
      <w:r w:rsidRPr="003757AF">
        <w:t xml:space="preserve"> fraction</w:t>
      </w:r>
      <w:r>
        <w:t>s</w:t>
      </w:r>
      <w:r w:rsidRPr="003757AF">
        <w:t xml:space="preserve"> suggests that the combination of some human</w:t>
      </w:r>
      <w:r>
        <w:t xml:space="preserve"> </w:t>
      </w:r>
      <w:r w:rsidRPr="003757AF">
        <w:t xml:space="preserve">effort and inference can yield reasonable performance in </w:t>
      </w:r>
      <w:r>
        <w:t xml:space="preserve">binding units with program elements. </w:t>
      </w:r>
    </w:p>
    <w:p w14:paraId="0AFA0E82" w14:textId="50B05B14" w:rsidR="00875D51" w:rsidRDefault="003757AF" w:rsidP="003757AF">
      <w:pPr>
        <w:pStyle w:val="BodyText"/>
      </w:pPr>
      <w:r>
        <w:t>An interesting fact is that t</w:t>
      </w:r>
      <w:r w:rsidRPr="003757AF">
        <w:t>he binding synthesizer demonstrated better efficacy at early stages. For the first 507 type bindings, 199 bindings were seeded an</w:t>
      </w:r>
      <w:r>
        <w:t>d 298 bindings were synthesized; f</w:t>
      </w:r>
      <w:r w:rsidRPr="003757AF">
        <w:t>or the first 1024 type bindings, 488 type bindings were seeded and 536 bindings were synthesized.</w:t>
      </w:r>
    </w:p>
    <w:p w14:paraId="6E3D0FF8" w14:textId="77777777" w:rsidR="008E753E" w:rsidRDefault="008E753E" w:rsidP="008E753E">
      <w:pPr>
        <w:pStyle w:val="Heading2"/>
        <w:numPr>
          <w:ilvl w:val="1"/>
          <w:numId w:val="31"/>
        </w:numPr>
        <w:tabs>
          <w:tab w:val="num" w:pos="288"/>
        </w:tabs>
      </w:pPr>
      <w:r>
        <w:t>Comparsion with other approaches</w:t>
      </w:r>
    </w:p>
    <w:p w14:paraId="69BC0C9F" w14:textId="63967411" w:rsidR="008E753E" w:rsidRDefault="008E753E" w:rsidP="003757AF">
      <w:pPr>
        <w:pStyle w:val="BodyText"/>
      </w:pPr>
      <w:r>
        <w:t xml:space="preserve">With the results presented, we now can compare them with some prior research work. In this comparison, we select 4 relative new publications on units checking which have explicit experimental results. The 4 research work come from </w:t>
      </w:r>
      <w:proofErr w:type="gramStart"/>
      <w:r>
        <w:t>Jiang[</w:t>
      </w:r>
      <w:proofErr w:type="gramEnd"/>
      <w:r>
        <w:t xml:space="preserve">], </w:t>
      </w:r>
      <w:r>
        <w:lastRenderedPageBreak/>
        <w:t>Hills[],</w:t>
      </w:r>
      <w:proofErr w:type="spellStart"/>
      <w:r w:rsidRPr="008E753E">
        <w:t>Antoniu</w:t>
      </w:r>
      <w:proofErr w:type="spellEnd"/>
      <w:r w:rsidR="00F6224C">
        <w:t xml:space="preserve">[], and </w:t>
      </w:r>
      <w:proofErr w:type="spellStart"/>
      <w:r w:rsidR="00F6224C" w:rsidRPr="00F6224C">
        <w:t>Hangal</w:t>
      </w:r>
      <w:proofErr w:type="spellEnd"/>
      <w:r w:rsidR="00F6224C" w:rsidRPr="00F6224C">
        <w:t xml:space="preserve"> </w:t>
      </w:r>
      <w:r w:rsidR="00F6224C">
        <w:t xml:space="preserve">[]. The comparison is presented in XXX. </w:t>
      </w:r>
    </w:p>
    <w:p w14:paraId="6FFD4D96" w14:textId="77777777" w:rsidR="00F6224C" w:rsidRDefault="00F6224C" w:rsidP="00F6224C">
      <w:pPr>
        <w:pStyle w:val="BodyText"/>
        <w:ind w:firstLine="0"/>
      </w:pPr>
    </w:p>
    <w:p w14:paraId="559FC4F1" w14:textId="0059D30C" w:rsidR="00F6224C" w:rsidRDefault="00F6224C" w:rsidP="003757AF">
      <w:pPr>
        <w:pStyle w:val="BodyText"/>
      </w:pPr>
      <w:r>
        <w:t xml:space="preserve">The </w:t>
      </w:r>
    </w:p>
    <w:p w14:paraId="2A9B4671" w14:textId="77777777" w:rsidR="008E753E" w:rsidRPr="003757AF" w:rsidRDefault="008E753E" w:rsidP="003757AF">
      <w:pPr>
        <w:pStyle w:val="BodyText"/>
      </w:pPr>
    </w:p>
    <w:p w14:paraId="094202FE" w14:textId="77777777" w:rsidR="00435336" w:rsidRPr="00435336" w:rsidRDefault="00435336" w:rsidP="00435336"/>
    <w:p w14:paraId="68B38B33" w14:textId="77777777" w:rsidR="00DB55FE" w:rsidRDefault="00DB55FE" w:rsidP="00DB55FE">
      <w:pPr>
        <w:pStyle w:val="Heading1"/>
        <w:numPr>
          <w:ilvl w:val="0"/>
          <w:numId w:val="33"/>
        </w:numPr>
        <w:ind w:firstLine="0"/>
      </w:pPr>
      <w:r>
        <w:t>Related Work</w:t>
      </w:r>
    </w:p>
    <w:p w14:paraId="4AF011D2" w14:textId="77777777" w:rsidR="00DB55FE" w:rsidRDefault="00DB55FE" w:rsidP="00DB55FE">
      <w:pPr>
        <w:pStyle w:val="Heading1"/>
        <w:numPr>
          <w:ilvl w:val="0"/>
          <w:numId w:val="33"/>
        </w:numPr>
        <w:ind w:firstLine="0"/>
      </w:pPr>
      <w:r>
        <w:t>Conclusion</w:t>
      </w:r>
    </w:p>
    <w:p w14:paraId="76E88D83" w14:textId="77777777" w:rsidR="00DB55FE" w:rsidRDefault="00DB55FE" w:rsidP="00DB55FE">
      <w:pPr>
        <w:pStyle w:val="Heading5"/>
      </w:pPr>
      <w:r>
        <w:t>References</w:t>
      </w:r>
    </w:p>
    <w:p w14:paraId="5289CDD4" w14:textId="77777777" w:rsidR="00DB55FE" w:rsidRDefault="00DB55FE" w:rsidP="00DB55FE">
      <w:pPr>
        <w:pStyle w:val="references"/>
        <w:numPr>
          <w:ilvl w:val="0"/>
          <w:numId w:val="34"/>
        </w:numPr>
      </w:pPr>
      <w:bookmarkStart w:id="5" w:name="_Ref366743858"/>
      <w:bookmarkStart w:id="6" w:name="_Ref366595736"/>
      <w:bookmarkStart w:id="7" w:name="_Ref366596030"/>
      <w:r>
        <w:t xml:space="preserve">L. Jiang,  and Z. Su. </w:t>
      </w:r>
      <w:bookmarkStart w:id="8" w:name="OLE_LINK1"/>
      <w:bookmarkStart w:id="9" w:name="OLE_LINK2"/>
      <w:r>
        <w:t>“Osprey</w:t>
      </w:r>
      <w:bookmarkEnd w:id="8"/>
      <w:bookmarkEnd w:id="9"/>
      <w:r>
        <w:t xml:space="preserve">: a practical type system for validating dimensional unit correctness of C programs,” in Proceedings of the 28th international conference on Software engineering (ICSE '06). ACM, New York, NY, USA, 2006, pp. 262-271. </w:t>
      </w:r>
      <w:bookmarkEnd w:id="5"/>
    </w:p>
    <w:bookmarkEnd w:id="6"/>
    <w:bookmarkEnd w:id="7"/>
    <w:p w14:paraId="0BAA25F2" w14:textId="77777777" w:rsidR="00DB55FE" w:rsidRDefault="00DB55FE" w:rsidP="00DB55FE">
      <w:pPr>
        <w:pStyle w:val="references"/>
        <w:numPr>
          <w:ilvl w:val="0"/>
          <w:numId w:val="0"/>
        </w:numPr>
        <w:tabs>
          <w:tab w:val="left" w:pos="720"/>
        </w:tabs>
        <w:spacing w:line="240" w:lineRule="auto"/>
        <w:ind w:left="360"/>
      </w:pPr>
    </w:p>
    <w:p w14:paraId="197E65EB" w14:textId="77777777" w:rsidR="00DB55FE" w:rsidRDefault="00DB55FE" w:rsidP="00DB55FE">
      <w:pPr>
        <w:jc w:val="left"/>
        <w:rPr>
          <w:rFonts w:eastAsia="MS Mincho"/>
          <w:noProof/>
          <w:sz w:val="16"/>
          <w:szCs w:val="16"/>
        </w:rPr>
        <w:sectPr w:rsidR="00DB55FE">
          <w:type w:val="continuous"/>
          <w:pgSz w:w="12240" w:h="15840"/>
          <w:pgMar w:top="1080" w:right="907" w:bottom="1440" w:left="907" w:header="720" w:footer="720" w:gutter="0"/>
          <w:cols w:num="2" w:space="360"/>
        </w:sectPr>
      </w:pPr>
    </w:p>
    <w:p w14:paraId="2118BA45" w14:textId="77777777" w:rsidR="00DB55FE" w:rsidRDefault="00DB55FE" w:rsidP="00DB55FE">
      <w:pPr>
        <w:jc w:val="left"/>
        <w:rPr>
          <w:spacing w:val="-1"/>
          <w:lang w:eastAsia="x-none"/>
        </w:rPr>
      </w:pPr>
    </w:p>
    <w:p w14:paraId="09D62E2D" w14:textId="4D0F4430" w:rsidR="00422269" w:rsidRPr="00DB55FE" w:rsidRDefault="00422269" w:rsidP="00DB55FE">
      <w:pPr>
        <w:jc w:val="both"/>
      </w:pPr>
    </w:p>
    <w:sectPr w:rsidR="00422269" w:rsidRPr="00DB55FE">
      <w:footerReference w:type="even" r:id="rId8"/>
      <w:footerReference w:type="default" r:id="rId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482033" w14:textId="77777777" w:rsidR="00341CB3" w:rsidRDefault="00341CB3" w:rsidP="008162C2">
      <w:r>
        <w:separator/>
      </w:r>
    </w:p>
  </w:endnote>
  <w:endnote w:type="continuationSeparator" w:id="0">
    <w:p w14:paraId="0196F1FB" w14:textId="77777777" w:rsidR="00341CB3" w:rsidRDefault="00341CB3" w:rsidP="008162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宋体">
    <w:altName w:val="SimSun"/>
    <w:panose1 w:val="02010600030101010101"/>
    <w:charset w:val="86"/>
    <w:family w:val="auto"/>
    <w:pitch w:val="variable"/>
    <w:sig w:usb0="00000003" w:usb1="288F0000" w:usb2="00000016" w:usb3="00000000" w:csb0="00040001"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1613F2" w14:textId="77777777" w:rsidR="005A5D86" w:rsidRDefault="005A5D86" w:rsidP="008162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B237DE" w14:textId="77777777" w:rsidR="005A5D86" w:rsidRDefault="005A5D8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7D3409" w14:textId="77777777" w:rsidR="005A5D86" w:rsidRDefault="005A5D86" w:rsidP="008162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82F9E">
      <w:rPr>
        <w:rStyle w:val="PageNumber"/>
        <w:noProof/>
      </w:rPr>
      <w:t>3</w:t>
    </w:r>
    <w:r>
      <w:rPr>
        <w:rStyle w:val="PageNumber"/>
      </w:rPr>
      <w:fldChar w:fldCharType="end"/>
    </w:r>
  </w:p>
  <w:p w14:paraId="45E83D1C" w14:textId="77777777" w:rsidR="005A5D86" w:rsidRDefault="005A5D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C76244" w14:textId="77777777" w:rsidR="00341CB3" w:rsidRDefault="00341CB3" w:rsidP="008162C2">
      <w:r>
        <w:separator/>
      </w:r>
    </w:p>
  </w:footnote>
  <w:footnote w:type="continuationSeparator" w:id="0">
    <w:p w14:paraId="6A35966A" w14:textId="77777777" w:rsidR="00341CB3" w:rsidRDefault="00341CB3" w:rsidP="008162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4C294BE"/>
    <w:lvl w:ilvl="0">
      <w:start w:val="1"/>
      <w:numFmt w:val="bullet"/>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E7789F8C"/>
    <w:lvl w:ilvl="0">
      <w:start w:val="1"/>
      <w:numFmt w:val="decimal"/>
      <w:lvlText w:val="%1."/>
      <w:lvlJc w:val="left"/>
      <w:pPr>
        <w:tabs>
          <w:tab w:val="num" w:pos="1492"/>
        </w:tabs>
        <w:ind w:left="1492" w:hanging="360"/>
      </w:pPr>
    </w:lvl>
  </w:abstractNum>
  <w:abstractNum w:abstractNumId="2">
    <w:nsid w:val="FFFFFF7D"/>
    <w:multiLevelType w:val="singleLevel"/>
    <w:tmpl w:val="766A23E4"/>
    <w:lvl w:ilvl="0">
      <w:start w:val="1"/>
      <w:numFmt w:val="decimal"/>
      <w:lvlText w:val="%1."/>
      <w:lvlJc w:val="left"/>
      <w:pPr>
        <w:tabs>
          <w:tab w:val="num" w:pos="1209"/>
        </w:tabs>
        <w:ind w:left="1209" w:hanging="360"/>
      </w:pPr>
    </w:lvl>
  </w:abstractNum>
  <w:abstractNum w:abstractNumId="3">
    <w:nsid w:val="FFFFFF7E"/>
    <w:multiLevelType w:val="singleLevel"/>
    <w:tmpl w:val="A5AA0CA6"/>
    <w:lvl w:ilvl="0">
      <w:start w:val="1"/>
      <w:numFmt w:val="decimal"/>
      <w:lvlText w:val="%1."/>
      <w:lvlJc w:val="left"/>
      <w:pPr>
        <w:tabs>
          <w:tab w:val="num" w:pos="926"/>
        </w:tabs>
        <w:ind w:left="926" w:hanging="360"/>
      </w:pPr>
    </w:lvl>
  </w:abstractNum>
  <w:abstractNum w:abstractNumId="4">
    <w:nsid w:val="FFFFFF7F"/>
    <w:multiLevelType w:val="singleLevel"/>
    <w:tmpl w:val="38429836"/>
    <w:lvl w:ilvl="0">
      <w:start w:val="1"/>
      <w:numFmt w:val="decimal"/>
      <w:lvlText w:val="%1."/>
      <w:lvlJc w:val="left"/>
      <w:pPr>
        <w:tabs>
          <w:tab w:val="num" w:pos="643"/>
        </w:tabs>
        <w:ind w:left="643" w:hanging="360"/>
      </w:pPr>
    </w:lvl>
  </w:abstractNum>
  <w:abstractNum w:abstractNumId="5">
    <w:nsid w:val="FFFFFF80"/>
    <w:multiLevelType w:val="singleLevel"/>
    <w:tmpl w:val="FD542256"/>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40C2C67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B1384AFE"/>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1A685AEE"/>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7AF0C126"/>
    <w:lvl w:ilvl="0">
      <w:start w:val="1"/>
      <w:numFmt w:val="decimal"/>
      <w:pStyle w:val="ListNumber"/>
      <w:lvlText w:val="%1."/>
      <w:lvlJc w:val="left"/>
      <w:pPr>
        <w:tabs>
          <w:tab w:val="num" w:pos="360"/>
        </w:tabs>
        <w:ind w:left="360" w:hanging="360"/>
      </w:pPr>
    </w:lvl>
  </w:abstractNum>
  <w:abstractNum w:abstractNumId="10">
    <w:nsid w:val="FFFFFF89"/>
    <w:multiLevelType w:val="singleLevel"/>
    <w:tmpl w:val="BA50251E"/>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1E17040F"/>
    <w:multiLevelType w:val="hybridMultilevel"/>
    <w:tmpl w:val="8A3CBE38"/>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25B9531D"/>
    <w:multiLevelType w:val="hybridMultilevel"/>
    <w:tmpl w:val="B986DC4A"/>
    <w:lvl w:ilvl="0" w:tplc="DF08F68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2B9A6BB8"/>
    <w:multiLevelType w:val="hybridMultilevel"/>
    <w:tmpl w:val="8A3CBE38"/>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7">
    <w:nsid w:val="37660336"/>
    <w:multiLevelType w:val="hybridMultilevel"/>
    <w:tmpl w:val="29FCF654"/>
    <w:lvl w:ilvl="0" w:tplc="8168EF5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nsid w:val="3F9D1C0C"/>
    <w:multiLevelType w:val="multilevel"/>
    <w:tmpl w:val="29FCF654"/>
    <w:lvl w:ilvl="0">
      <w:start w:val="1"/>
      <w:numFmt w:val="bullet"/>
      <w:lvlText w:val=""/>
      <w:lvlJc w:val="left"/>
      <w:pPr>
        <w:tabs>
          <w:tab w:val="num" w:pos="648"/>
        </w:tabs>
        <w:ind w:left="648"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5">
    <w:nsid w:val="6D104016"/>
    <w:multiLevelType w:val="hybridMultilevel"/>
    <w:tmpl w:val="C23E56D6"/>
    <w:lvl w:ilvl="0" w:tplc="3DCADF62">
      <w:start w:val="1"/>
      <w:numFmt w:val="bullet"/>
      <w:lvlText w:val=""/>
      <w:lvlJc w:val="left"/>
      <w:pPr>
        <w:ind w:left="284" w:hanging="284"/>
      </w:pPr>
      <w:rPr>
        <w:rFonts w:ascii="Symbol" w:hAnsi="Symbol" w:hint="default"/>
      </w:rPr>
    </w:lvl>
    <w:lvl w:ilvl="1" w:tplc="5636CE82" w:tentative="1">
      <w:start w:val="1"/>
      <w:numFmt w:val="bullet"/>
      <w:lvlText w:val="o"/>
      <w:lvlJc w:val="left"/>
      <w:pPr>
        <w:ind w:left="1080" w:hanging="360"/>
      </w:pPr>
      <w:rPr>
        <w:rFonts w:ascii="Courier New" w:hAnsi="Courier New" w:cs="Courier New" w:hint="default"/>
      </w:rPr>
    </w:lvl>
    <w:lvl w:ilvl="2" w:tplc="F74CA608" w:tentative="1">
      <w:start w:val="1"/>
      <w:numFmt w:val="bullet"/>
      <w:lvlText w:val=""/>
      <w:lvlJc w:val="left"/>
      <w:pPr>
        <w:ind w:left="1800" w:hanging="360"/>
      </w:pPr>
      <w:rPr>
        <w:rFonts w:ascii="Wingdings" w:hAnsi="Wingdings" w:hint="default"/>
      </w:rPr>
    </w:lvl>
    <w:lvl w:ilvl="3" w:tplc="FF643CF6" w:tentative="1">
      <w:start w:val="1"/>
      <w:numFmt w:val="bullet"/>
      <w:lvlText w:val=""/>
      <w:lvlJc w:val="left"/>
      <w:pPr>
        <w:ind w:left="2520" w:hanging="360"/>
      </w:pPr>
      <w:rPr>
        <w:rFonts w:ascii="Symbol" w:hAnsi="Symbol" w:hint="default"/>
      </w:rPr>
    </w:lvl>
    <w:lvl w:ilvl="4" w:tplc="1430F17E" w:tentative="1">
      <w:start w:val="1"/>
      <w:numFmt w:val="bullet"/>
      <w:lvlText w:val="o"/>
      <w:lvlJc w:val="left"/>
      <w:pPr>
        <w:ind w:left="3240" w:hanging="360"/>
      </w:pPr>
      <w:rPr>
        <w:rFonts w:ascii="Courier New" w:hAnsi="Courier New" w:cs="Courier New" w:hint="default"/>
      </w:rPr>
    </w:lvl>
    <w:lvl w:ilvl="5" w:tplc="19B221CA" w:tentative="1">
      <w:start w:val="1"/>
      <w:numFmt w:val="bullet"/>
      <w:lvlText w:val=""/>
      <w:lvlJc w:val="left"/>
      <w:pPr>
        <w:ind w:left="3960" w:hanging="360"/>
      </w:pPr>
      <w:rPr>
        <w:rFonts w:ascii="Wingdings" w:hAnsi="Wingdings" w:hint="default"/>
      </w:rPr>
    </w:lvl>
    <w:lvl w:ilvl="6" w:tplc="CD9EC1AC" w:tentative="1">
      <w:start w:val="1"/>
      <w:numFmt w:val="bullet"/>
      <w:lvlText w:val=""/>
      <w:lvlJc w:val="left"/>
      <w:pPr>
        <w:ind w:left="4680" w:hanging="360"/>
      </w:pPr>
      <w:rPr>
        <w:rFonts w:ascii="Symbol" w:hAnsi="Symbol" w:hint="default"/>
      </w:rPr>
    </w:lvl>
    <w:lvl w:ilvl="7" w:tplc="8FCCF9AC" w:tentative="1">
      <w:start w:val="1"/>
      <w:numFmt w:val="bullet"/>
      <w:lvlText w:val="o"/>
      <w:lvlJc w:val="left"/>
      <w:pPr>
        <w:ind w:left="5400" w:hanging="360"/>
      </w:pPr>
      <w:rPr>
        <w:rFonts w:ascii="Courier New" w:hAnsi="Courier New" w:cs="Courier New" w:hint="default"/>
      </w:rPr>
    </w:lvl>
    <w:lvl w:ilvl="8" w:tplc="D520C5C4" w:tentative="1">
      <w:start w:val="1"/>
      <w:numFmt w:val="bullet"/>
      <w:lvlText w:val=""/>
      <w:lvlJc w:val="left"/>
      <w:pPr>
        <w:ind w:left="6120" w:hanging="360"/>
      </w:pPr>
      <w:rPr>
        <w:rFonts w:ascii="Wingdings" w:hAnsi="Wingdings" w:hint="default"/>
      </w:rPr>
    </w:lvl>
  </w:abstractNum>
  <w:num w:numId="1">
    <w:abstractNumId w:val="17"/>
  </w:num>
  <w:num w:numId="2">
    <w:abstractNumId w:val="23"/>
  </w:num>
  <w:num w:numId="3">
    <w:abstractNumId w:val="15"/>
  </w:num>
  <w:num w:numId="4">
    <w:abstractNumId w:val="20"/>
  </w:num>
  <w:num w:numId="5">
    <w:abstractNumId w:val="20"/>
  </w:num>
  <w:num w:numId="6">
    <w:abstractNumId w:val="20"/>
  </w:num>
  <w:num w:numId="7">
    <w:abstractNumId w:val="20"/>
  </w:num>
  <w:num w:numId="8">
    <w:abstractNumId w:val="22"/>
  </w:num>
  <w:num w:numId="9">
    <w:abstractNumId w:val="24"/>
  </w:num>
  <w:num w:numId="10">
    <w:abstractNumId w:val="18"/>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19"/>
  </w:num>
  <w:num w:numId="26">
    <w:abstractNumId w:val="16"/>
  </w:num>
  <w:num w:numId="27">
    <w:abstractNumId w:val="11"/>
  </w:num>
  <w:num w:numId="28">
    <w:abstractNumId w:val="25"/>
  </w:num>
  <w:num w:numId="29">
    <w:abstractNumId w:val="14"/>
  </w:num>
  <w:num w:numId="30">
    <w:abstractNumId w:val="22"/>
  </w:num>
  <w:num w:numId="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lvlOverride w:ilvl="0">
      <w:startOverride w:val="1"/>
    </w:lvlOverride>
  </w:num>
  <w:num w:numId="3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bordersDoNotSurroundHeader/>
  <w:bordersDoNotSurroundFooter/>
  <w:activeWritingStyle w:appName="MSWord" w:lang="en-US" w:vendorID="64" w:dllVersion="131078" w:nlCheck="1" w:checkStyle="1"/>
  <w:activeWritingStyle w:appName="MSWord" w:lang="en-GB" w:vendorID="64" w:dllVersion="131078" w:nlCheck="1" w:checkStyle="1"/>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327D"/>
    <w:rsid w:val="00005CE6"/>
    <w:rsid w:val="0001183E"/>
    <w:rsid w:val="00012C49"/>
    <w:rsid w:val="0001351E"/>
    <w:rsid w:val="00013DE5"/>
    <w:rsid w:val="00016D63"/>
    <w:rsid w:val="0002206A"/>
    <w:rsid w:val="0002437A"/>
    <w:rsid w:val="00026AB6"/>
    <w:rsid w:val="00034A40"/>
    <w:rsid w:val="00035F2C"/>
    <w:rsid w:val="00036AB0"/>
    <w:rsid w:val="00041ECA"/>
    <w:rsid w:val="00042C6A"/>
    <w:rsid w:val="00044A02"/>
    <w:rsid w:val="0004781E"/>
    <w:rsid w:val="000523C6"/>
    <w:rsid w:val="00052DB1"/>
    <w:rsid w:val="0005733A"/>
    <w:rsid w:val="00062EDE"/>
    <w:rsid w:val="00063DE1"/>
    <w:rsid w:val="00075583"/>
    <w:rsid w:val="000776E8"/>
    <w:rsid w:val="00077DD3"/>
    <w:rsid w:val="000848EF"/>
    <w:rsid w:val="00085BCD"/>
    <w:rsid w:val="00087AA3"/>
    <w:rsid w:val="000910E1"/>
    <w:rsid w:val="00091AA0"/>
    <w:rsid w:val="00094AE4"/>
    <w:rsid w:val="0009606B"/>
    <w:rsid w:val="000A499F"/>
    <w:rsid w:val="000A7B62"/>
    <w:rsid w:val="000B25DB"/>
    <w:rsid w:val="000B7293"/>
    <w:rsid w:val="000C1E68"/>
    <w:rsid w:val="000C6997"/>
    <w:rsid w:val="000D00A8"/>
    <w:rsid w:val="000D07CB"/>
    <w:rsid w:val="000D46F3"/>
    <w:rsid w:val="000D546D"/>
    <w:rsid w:val="000D6CB7"/>
    <w:rsid w:val="000E28A5"/>
    <w:rsid w:val="000F7C7A"/>
    <w:rsid w:val="00101094"/>
    <w:rsid w:val="00103B97"/>
    <w:rsid w:val="001076DA"/>
    <w:rsid w:val="00111061"/>
    <w:rsid w:val="00115093"/>
    <w:rsid w:val="00116079"/>
    <w:rsid w:val="00123A66"/>
    <w:rsid w:val="0013274C"/>
    <w:rsid w:val="001346F3"/>
    <w:rsid w:val="001348EC"/>
    <w:rsid w:val="001425FC"/>
    <w:rsid w:val="00147990"/>
    <w:rsid w:val="00153227"/>
    <w:rsid w:val="00153C78"/>
    <w:rsid w:val="00156951"/>
    <w:rsid w:val="00157330"/>
    <w:rsid w:val="0016144B"/>
    <w:rsid w:val="001677F4"/>
    <w:rsid w:val="001800A1"/>
    <w:rsid w:val="001809D8"/>
    <w:rsid w:val="00182169"/>
    <w:rsid w:val="00191562"/>
    <w:rsid w:val="001927B6"/>
    <w:rsid w:val="00192E74"/>
    <w:rsid w:val="00194DD2"/>
    <w:rsid w:val="0019595A"/>
    <w:rsid w:val="00197442"/>
    <w:rsid w:val="001A156C"/>
    <w:rsid w:val="001A2EFD"/>
    <w:rsid w:val="001A30A5"/>
    <w:rsid w:val="001A6215"/>
    <w:rsid w:val="001A7325"/>
    <w:rsid w:val="001B39B6"/>
    <w:rsid w:val="001B53BA"/>
    <w:rsid w:val="001B5D48"/>
    <w:rsid w:val="001B67DC"/>
    <w:rsid w:val="001C1958"/>
    <w:rsid w:val="001C2268"/>
    <w:rsid w:val="001C4900"/>
    <w:rsid w:val="001C75B2"/>
    <w:rsid w:val="001D498A"/>
    <w:rsid w:val="001D5B15"/>
    <w:rsid w:val="001E07D5"/>
    <w:rsid w:val="001E30A6"/>
    <w:rsid w:val="001E4FDA"/>
    <w:rsid w:val="001E7E0F"/>
    <w:rsid w:val="001F0220"/>
    <w:rsid w:val="001F415F"/>
    <w:rsid w:val="001F6D74"/>
    <w:rsid w:val="00200AD2"/>
    <w:rsid w:val="00204AD5"/>
    <w:rsid w:val="002101E6"/>
    <w:rsid w:val="002125EC"/>
    <w:rsid w:val="0021755C"/>
    <w:rsid w:val="0022532A"/>
    <w:rsid w:val="002254A9"/>
    <w:rsid w:val="00231EC8"/>
    <w:rsid w:val="00233AD6"/>
    <w:rsid w:val="002352C3"/>
    <w:rsid w:val="00237362"/>
    <w:rsid w:val="0024258D"/>
    <w:rsid w:val="0024722F"/>
    <w:rsid w:val="00250049"/>
    <w:rsid w:val="002547BC"/>
    <w:rsid w:val="00255FF7"/>
    <w:rsid w:val="0025734E"/>
    <w:rsid w:val="00263A9F"/>
    <w:rsid w:val="0026620F"/>
    <w:rsid w:val="002663D3"/>
    <w:rsid w:val="00281923"/>
    <w:rsid w:val="002825BB"/>
    <w:rsid w:val="002863A6"/>
    <w:rsid w:val="00295447"/>
    <w:rsid w:val="00295C40"/>
    <w:rsid w:val="00297575"/>
    <w:rsid w:val="002A1490"/>
    <w:rsid w:val="002A1B71"/>
    <w:rsid w:val="002A2D70"/>
    <w:rsid w:val="002A4A66"/>
    <w:rsid w:val="002B032E"/>
    <w:rsid w:val="002B28E6"/>
    <w:rsid w:val="002B4D1C"/>
    <w:rsid w:val="002C04BA"/>
    <w:rsid w:val="002C07DF"/>
    <w:rsid w:val="002C69B4"/>
    <w:rsid w:val="002C6E37"/>
    <w:rsid w:val="002C772F"/>
    <w:rsid w:val="002D0DE9"/>
    <w:rsid w:val="002D16A1"/>
    <w:rsid w:val="002D4571"/>
    <w:rsid w:val="002D7B8A"/>
    <w:rsid w:val="002E5123"/>
    <w:rsid w:val="002E705B"/>
    <w:rsid w:val="002F2F77"/>
    <w:rsid w:val="002F5380"/>
    <w:rsid w:val="002F689C"/>
    <w:rsid w:val="0030020F"/>
    <w:rsid w:val="00300D58"/>
    <w:rsid w:val="003038E6"/>
    <w:rsid w:val="00304E3F"/>
    <w:rsid w:val="003056A4"/>
    <w:rsid w:val="00305D80"/>
    <w:rsid w:val="00310A7C"/>
    <w:rsid w:val="003113C9"/>
    <w:rsid w:val="00311E3C"/>
    <w:rsid w:val="003147A5"/>
    <w:rsid w:val="00320269"/>
    <w:rsid w:val="003206E5"/>
    <w:rsid w:val="0032596B"/>
    <w:rsid w:val="00330BAC"/>
    <w:rsid w:val="003318B8"/>
    <w:rsid w:val="0033302A"/>
    <w:rsid w:val="003408DB"/>
    <w:rsid w:val="00341195"/>
    <w:rsid w:val="00341CB3"/>
    <w:rsid w:val="00352780"/>
    <w:rsid w:val="003533BF"/>
    <w:rsid w:val="00355AFB"/>
    <w:rsid w:val="003578A5"/>
    <w:rsid w:val="00357B4D"/>
    <w:rsid w:val="003605CB"/>
    <w:rsid w:val="00362757"/>
    <w:rsid w:val="003646BB"/>
    <w:rsid w:val="0036640A"/>
    <w:rsid w:val="003757AF"/>
    <w:rsid w:val="00376527"/>
    <w:rsid w:val="003767CD"/>
    <w:rsid w:val="00377A57"/>
    <w:rsid w:val="00384FEB"/>
    <w:rsid w:val="00385381"/>
    <w:rsid w:val="0038670E"/>
    <w:rsid w:val="00387DF0"/>
    <w:rsid w:val="00390F06"/>
    <w:rsid w:val="00390F32"/>
    <w:rsid w:val="00391A58"/>
    <w:rsid w:val="0039374A"/>
    <w:rsid w:val="003951B7"/>
    <w:rsid w:val="003A19E2"/>
    <w:rsid w:val="003A25CC"/>
    <w:rsid w:val="003A6B84"/>
    <w:rsid w:val="003B207D"/>
    <w:rsid w:val="003C00ED"/>
    <w:rsid w:val="003C278A"/>
    <w:rsid w:val="003D0E0D"/>
    <w:rsid w:val="003D1658"/>
    <w:rsid w:val="003D3C51"/>
    <w:rsid w:val="003D4524"/>
    <w:rsid w:val="003D6361"/>
    <w:rsid w:val="003D74BE"/>
    <w:rsid w:val="003E2383"/>
    <w:rsid w:val="003E3BDD"/>
    <w:rsid w:val="003E41C0"/>
    <w:rsid w:val="003E5DD2"/>
    <w:rsid w:val="003F2F7F"/>
    <w:rsid w:val="0040107C"/>
    <w:rsid w:val="00406B2E"/>
    <w:rsid w:val="00410111"/>
    <w:rsid w:val="004103B1"/>
    <w:rsid w:val="00410425"/>
    <w:rsid w:val="00412BEF"/>
    <w:rsid w:val="00421BFE"/>
    <w:rsid w:val="00422269"/>
    <w:rsid w:val="004264C2"/>
    <w:rsid w:val="00431D8C"/>
    <w:rsid w:val="004336CF"/>
    <w:rsid w:val="00433F76"/>
    <w:rsid w:val="00434BE3"/>
    <w:rsid w:val="00435336"/>
    <w:rsid w:val="00435E90"/>
    <w:rsid w:val="0043774C"/>
    <w:rsid w:val="00442BDA"/>
    <w:rsid w:val="004434D5"/>
    <w:rsid w:val="00443F0E"/>
    <w:rsid w:val="0045050D"/>
    <w:rsid w:val="0045067E"/>
    <w:rsid w:val="00451747"/>
    <w:rsid w:val="00451FBB"/>
    <w:rsid w:val="004549CD"/>
    <w:rsid w:val="00455155"/>
    <w:rsid w:val="00455931"/>
    <w:rsid w:val="0046116D"/>
    <w:rsid w:val="0046409A"/>
    <w:rsid w:val="0046691F"/>
    <w:rsid w:val="00466AD6"/>
    <w:rsid w:val="004671B9"/>
    <w:rsid w:val="0046727D"/>
    <w:rsid w:val="00472100"/>
    <w:rsid w:val="0047490A"/>
    <w:rsid w:val="004817D0"/>
    <w:rsid w:val="00482F9E"/>
    <w:rsid w:val="00483C6D"/>
    <w:rsid w:val="00483F79"/>
    <w:rsid w:val="00486F17"/>
    <w:rsid w:val="0049049D"/>
    <w:rsid w:val="004955ED"/>
    <w:rsid w:val="00495C6F"/>
    <w:rsid w:val="004967CB"/>
    <w:rsid w:val="004A29A5"/>
    <w:rsid w:val="004A2A4E"/>
    <w:rsid w:val="004A3316"/>
    <w:rsid w:val="004A4499"/>
    <w:rsid w:val="004A48A1"/>
    <w:rsid w:val="004A5067"/>
    <w:rsid w:val="004C0742"/>
    <w:rsid w:val="004C1799"/>
    <w:rsid w:val="004C21A6"/>
    <w:rsid w:val="004C29BD"/>
    <w:rsid w:val="004C4DEA"/>
    <w:rsid w:val="004D6A84"/>
    <w:rsid w:val="004D72B5"/>
    <w:rsid w:val="004E2309"/>
    <w:rsid w:val="004E4C13"/>
    <w:rsid w:val="004F16A5"/>
    <w:rsid w:val="004F4821"/>
    <w:rsid w:val="00501267"/>
    <w:rsid w:val="005022C1"/>
    <w:rsid w:val="0050488A"/>
    <w:rsid w:val="005068BA"/>
    <w:rsid w:val="0050732D"/>
    <w:rsid w:val="00512DC5"/>
    <w:rsid w:val="005179AE"/>
    <w:rsid w:val="00517AAF"/>
    <w:rsid w:val="00524446"/>
    <w:rsid w:val="005248DB"/>
    <w:rsid w:val="00534980"/>
    <w:rsid w:val="00534C3E"/>
    <w:rsid w:val="005364BD"/>
    <w:rsid w:val="00540440"/>
    <w:rsid w:val="00545554"/>
    <w:rsid w:val="00545841"/>
    <w:rsid w:val="00545904"/>
    <w:rsid w:val="0055158A"/>
    <w:rsid w:val="00551B7F"/>
    <w:rsid w:val="005531E4"/>
    <w:rsid w:val="00554A19"/>
    <w:rsid w:val="00556875"/>
    <w:rsid w:val="0056327D"/>
    <w:rsid w:val="005722F4"/>
    <w:rsid w:val="00575BCA"/>
    <w:rsid w:val="00581550"/>
    <w:rsid w:val="00583959"/>
    <w:rsid w:val="0058568D"/>
    <w:rsid w:val="00590851"/>
    <w:rsid w:val="00591FBD"/>
    <w:rsid w:val="005A0513"/>
    <w:rsid w:val="005A4D3F"/>
    <w:rsid w:val="005A5D86"/>
    <w:rsid w:val="005B0344"/>
    <w:rsid w:val="005B1526"/>
    <w:rsid w:val="005B250D"/>
    <w:rsid w:val="005B520E"/>
    <w:rsid w:val="005B5E75"/>
    <w:rsid w:val="005C1D47"/>
    <w:rsid w:val="005C2F1A"/>
    <w:rsid w:val="005D1099"/>
    <w:rsid w:val="005D4EA6"/>
    <w:rsid w:val="005E2800"/>
    <w:rsid w:val="005E727D"/>
    <w:rsid w:val="005E7B2E"/>
    <w:rsid w:val="005F3D76"/>
    <w:rsid w:val="005F52FB"/>
    <w:rsid w:val="005F56AF"/>
    <w:rsid w:val="005F74AC"/>
    <w:rsid w:val="00603784"/>
    <w:rsid w:val="006045EE"/>
    <w:rsid w:val="00605FC2"/>
    <w:rsid w:val="006061E5"/>
    <w:rsid w:val="00610F9D"/>
    <w:rsid w:val="006138DA"/>
    <w:rsid w:val="0061557B"/>
    <w:rsid w:val="00634A90"/>
    <w:rsid w:val="00642008"/>
    <w:rsid w:val="0064367D"/>
    <w:rsid w:val="00644BD0"/>
    <w:rsid w:val="00645754"/>
    <w:rsid w:val="00647027"/>
    <w:rsid w:val="00651A08"/>
    <w:rsid w:val="0065512F"/>
    <w:rsid w:val="006562E3"/>
    <w:rsid w:val="00661C7D"/>
    <w:rsid w:val="006627D8"/>
    <w:rsid w:val="0066393C"/>
    <w:rsid w:val="00667510"/>
    <w:rsid w:val="00670434"/>
    <w:rsid w:val="00672418"/>
    <w:rsid w:val="00673168"/>
    <w:rsid w:val="00680A22"/>
    <w:rsid w:val="00680BED"/>
    <w:rsid w:val="00681EEB"/>
    <w:rsid w:val="006826F1"/>
    <w:rsid w:val="00691654"/>
    <w:rsid w:val="00692A13"/>
    <w:rsid w:val="0069448F"/>
    <w:rsid w:val="00696E18"/>
    <w:rsid w:val="00697EDC"/>
    <w:rsid w:val="006A43FB"/>
    <w:rsid w:val="006A5D89"/>
    <w:rsid w:val="006B17E1"/>
    <w:rsid w:val="006B2B93"/>
    <w:rsid w:val="006B6B66"/>
    <w:rsid w:val="006B76BD"/>
    <w:rsid w:val="006B7AE6"/>
    <w:rsid w:val="006B7B70"/>
    <w:rsid w:val="006B7F51"/>
    <w:rsid w:val="006C1695"/>
    <w:rsid w:val="006C2C06"/>
    <w:rsid w:val="006C4C58"/>
    <w:rsid w:val="006D477D"/>
    <w:rsid w:val="006E082E"/>
    <w:rsid w:val="006E0ED4"/>
    <w:rsid w:val="006E3A7B"/>
    <w:rsid w:val="006E467D"/>
    <w:rsid w:val="006F2B58"/>
    <w:rsid w:val="006F4CB4"/>
    <w:rsid w:val="006F50E6"/>
    <w:rsid w:val="00703E60"/>
    <w:rsid w:val="00720A08"/>
    <w:rsid w:val="007211F1"/>
    <w:rsid w:val="00726AFE"/>
    <w:rsid w:val="0073343D"/>
    <w:rsid w:val="0073353A"/>
    <w:rsid w:val="00733FD0"/>
    <w:rsid w:val="007361E6"/>
    <w:rsid w:val="007379B2"/>
    <w:rsid w:val="00740EEA"/>
    <w:rsid w:val="00742B40"/>
    <w:rsid w:val="00743C35"/>
    <w:rsid w:val="00743CFE"/>
    <w:rsid w:val="00750737"/>
    <w:rsid w:val="00753D4D"/>
    <w:rsid w:val="00754C71"/>
    <w:rsid w:val="007571B7"/>
    <w:rsid w:val="00770414"/>
    <w:rsid w:val="00772A50"/>
    <w:rsid w:val="00774CA1"/>
    <w:rsid w:val="00774D87"/>
    <w:rsid w:val="00777018"/>
    <w:rsid w:val="00777A71"/>
    <w:rsid w:val="00784206"/>
    <w:rsid w:val="0078764A"/>
    <w:rsid w:val="00787DBE"/>
    <w:rsid w:val="0079015D"/>
    <w:rsid w:val="00790F33"/>
    <w:rsid w:val="0079356F"/>
    <w:rsid w:val="00794804"/>
    <w:rsid w:val="007950C1"/>
    <w:rsid w:val="007957FB"/>
    <w:rsid w:val="007A09C3"/>
    <w:rsid w:val="007A19F5"/>
    <w:rsid w:val="007A2573"/>
    <w:rsid w:val="007B0920"/>
    <w:rsid w:val="007B15C4"/>
    <w:rsid w:val="007B2300"/>
    <w:rsid w:val="007B33F1"/>
    <w:rsid w:val="007B70E2"/>
    <w:rsid w:val="007C0308"/>
    <w:rsid w:val="007C0FBB"/>
    <w:rsid w:val="007C2F8C"/>
    <w:rsid w:val="007C2FF2"/>
    <w:rsid w:val="007C32DA"/>
    <w:rsid w:val="007C3F98"/>
    <w:rsid w:val="007C7AEC"/>
    <w:rsid w:val="007D4A72"/>
    <w:rsid w:val="007D57C8"/>
    <w:rsid w:val="007D6790"/>
    <w:rsid w:val="007E16BC"/>
    <w:rsid w:val="007E36C3"/>
    <w:rsid w:val="007E5615"/>
    <w:rsid w:val="007E65C8"/>
    <w:rsid w:val="007E69BF"/>
    <w:rsid w:val="007F1F99"/>
    <w:rsid w:val="007F36B8"/>
    <w:rsid w:val="007F4B16"/>
    <w:rsid w:val="007F7243"/>
    <w:rsid w:val="007F768F"/>
    <w:rsid w:val="00802A4A"/>
    <w:rsid w:val="00804405"/>
    <w:rsid w:val="00806CEF"/>
    <w:rsid w:val="00807351"/>
    <w:rsid w:val="00807758"/>
    <w:rsid w:val="0080791D"/>
    <w:rsid w:val="008129F9"/>
    <w:rsid w:val="0081320A"/>
    <w:rsid w:val="008162C2"/>
    <w:rsid w:val="00820590"/>
    <w:rsid w:val="00821897"/>
    <w:rsid w:val="008256A3"/>
    <w:rsid w:val="00830464"/>
    <w:rsid w:val="008350FD"/>
    <w:rsid w:val="00835ADE"/>
    <w:rsid w:val="008360CE"/>
    <w:rsid w:val="00836E33"/>
    <w:rsid w:val="00840283"/>
    <w:rsid w:val="00844955"/>
    <w:rsid w:val="00846796"/>
    <w:rsid w:val="0085459B"/>
    <w:rsid w:val="008607AF"/>
    <w:rsid w:val="00861804"/>
    <w:rsid w:val="00867E9A"/>
    <w:rsid w:val="008712F8"/>
    <w:rsid w:val="00873603"/>
    <w:rsid w:val="00873FB0"/>
    <w:rsid w:val="00875147"/>
    <w:rsid w:val="00875D51"/>
    <w:rsid w:val="00876DC3"/>
    <w:rsid w:val="00880744"/>
    <w:rsid w:val="00883575"/>
    <w:rsid w:val="00885410"/>
    <w:rsid w:val="0088685C"/>
    <w:rsid w:val="00890C2F"/>
    <w:rsid w:val="00890ED8"/>
    <w:rsid w:val="008A0BD9"/>
    <w:rsid w:val="008A2C7D"/>
    <w:rsid w:val="008A7736"/>
    <w:rsid w:val="008B005D"/>
    <w:rsid w:val="008B52B7"/>
    <w:rsid w:val="008C0519"/>
    <w:rsid w:val="008C4B23"/>
    <w:rsid w:val="008C5100"/>
    <w:rsid w:val="008C72F5"/>
    <w:rsid w:val="008D492A"/>
    <w:rsid w:val="008D6EBC"/>
    <w:rsid w:val="008E38D4"/>
    <w:rsid w:val="008E753E"/>
    <w:rsid w:val="008E7B36"/>
    <w:rsid w:val="008F2D4D"/>
    <w:rsid w:val="008F2E2E"/>
    <w:rsid w:val="008F62F8"/>
    <w:rsid w:val="0090136A"/>
    <w:rsid w:val="009063FE"/>
    <w:rsid w:val="0091170D"/>
    <w:rsid w:val="00913BD5"/>
    <w:rsid w:val="00914BA3"/>
    <w:rsid w:val="00927D71"/>
    <w:rsid w:val="009303D9"/>
    <w:rsid w:val="00933C64"/>
    <w:rsid w:val="009410AB"/>
    <w:rsid w:val="00942847"/>
    <w:rsid w:val="00947708"/>
    <w:rsid w:val="0096279D"/>
    <w:rsid w:val="009648B2"/>
    <w:rsid w:val="00966529"/>
    <w:rsid w:val="00972203"/>
    <w:rsid w:val="00983E21"/>
    <w:rsid w:val="00987039"/>
    <w:rsid w:val="009920E6"/>
    <w:rsid w:val="009925FA"/>
    <w:rsid w:val="00992B7F"/>
    <w:rsid w:val="00993823"/>
    <w:rsid w:val="0099390C"/>
    <w:rsid w:val="0099409E"/>
    <w:rsid w:val="009A067C"/>
    <w:rsid w:val="009A2E0C"/>
    <w:rsid w:val="009A3202"/>
    <w:rsid w:val="009B5705"/>
    <w:rsid w:val="009B7C6B"/>
    <w:rsid w:val="009B7F69"/>
    <w:rsid w:val="009C07B9"/>
    <w:rsid w:val="009D112D"/>
    <w:rsid w:val="009D5104"/>
    <w:rsid w:val="009D6008"/>
    <w:rsid w:val="009D77CE"/>
    <w:rsid w:val="009E0825"/>
    <w:rsid w:val="009E3AA5"/>
    <w:rsid w:val="009E3EB4"/>
    <w:rsid w:val="009F03B4"/>
    <w:rsid w:val="009F0A95"/>
    <w:rsid w:val="009F49C7"/>
    <w:rsid w:val="009F67E5"/>
    <w:rsid w:val="009F6AFA"/>
    <w:rsid w:val="00A00ECE"/>
    <w:rsid w:val="00A01F80"/>
    <w:rsid w:val="00A02DF3"/>
    <w:rsid w:val="00A04367"/>
    <w:rsid w:val="00A04543"/>
    <w:rsid w:val="00A059B3"/>
    <w:rsid w:val="00A06A3C"/>
    <w:rsid w:val="00A06AF3"/>
    <w:rsid w:val="00A07C2F"/>
    <w:rsid w:val="00A10D41"/>
    <w:rsid w:val="00A10F88"/>
    <w:rsid w:val="00A15E28"/>
    <w:rsid w:val="00A17327"/>
    <w:rsid w:val="00A20287"/>
    <w:rsid w:val="00A27917"/>
    <w:rsid w:val="00A309C8"/>
    <w:rsid w:val="00A311C8"/>
    <w:rsid w:val="00A32764"/>
    <w:rsid w:val="00A32F63"/>
    <w:rsid w:val="00A34ABD"/>
    <w:rsid w:val="00A34B51"/>
    <w:rsid w:val="00A34FB5"/>
    <w:rsid w:val="00A362D9"/>
    <w:rsid w:val="00A400A1"/>
    <w:rsid w:val="00A42E36"/>
    <w:rsid w:val="00A4504F"/>
    <w:rsid w:val="00A51690"/>
    <w:rsid w:val="00A60E7C"/>
    <w:rsid w:val="00A61050"/>
    <w:rsid w:val="00A62390"/>
    <w:rsid w:val="00A66476"/>
    <w:rsid w:val="00A67730"/>
    <w:rsid w:val="00A67998"/>
    <w:rsid w:val="00A70EA8"/>
    <w:rsid w:val="00A71A2D"/>
    <w:rsid w:val="00A72C00"/>
    <w:rsid w:val="00A73532"/>
    <w:rsid w:val="00A74371"/>
    <w:rsid w:val="00A743F6"/>
    <w:rsid w:val="00A748A7"/>
    <w:rsid w:val="00A7745E"/>
    <w:rsid w:val="00A82348"/>
    <w:rsid w:val="00A83A3C"/>
    <w:rsid w:val="00A8508C"/>
    <w:rsid w:val="00A85513"/>
    <w:rsid w:val="00A90495"/>
    <w:rsid w:val="00A91CF8"/>
    <w:rsid w:val="00A95735"/>
    <w:rsid w:val="00AA2C6B"/>
    <w:rsid w:val="00AB0522"/>
    <w:rsid w:val="00AB4AFF"/>
    <w:rsid w:val="00AC1A32"/>
    <w:rsid w:val="00AD3C62"/>
    <w:rsid w:val="00AE3409"/>
    <w:rsid w:val="00AE3A9C"/>
    <w:rsid w:val="00AF324A"/>
    <w:rsid w:val="00B05136"/>
    <w:rsid w:val="00B07E08"/>
    <w:rsid w:val="00B11A60"/>
    <w:rsid w:val="00B137C2"/>
    <w:rsid w:val="00B14369"/>
    <w:rsid w:val="00B16959"/>
    <w:rsid w:val="00B22613"/>
    <w:rsid w:val="00B43D1B"/>
    <w:rsid w:val="00B43E30"/>
    <w:rsid w:val="00B51351"/>
    <w:rsid w:val="00B54FB8"/>
    <w:rsid w:val="00B568A5"/>
    <w:rsid w:val="00B715FC"/>
    <w:rsid w:val="00B81149"/>
    <w:rsid w:val="00B91D5D"/>
    <w:rsid w:val="00B924F9"/>
    <w:rsid w:val="00B92721"/>
    <w:rsid w:val="00B93FEF"/>
    <w:rsid w:val="00BA1025"/>
    <w:rsid w:val="00BA29FC"/>
    <w:rsid w:val="00BA3D91"/>
    <w:rsid w:val="00BA3DF3"/>
    <w:rsid w:val="00BA40EF"/>
    <w:rsid w:val="00BA5693"/>
    <w:rsid w:val="00BA675E"/>
    <w:rsid w:val="00BA7611"/>
    <w:rsid w:val="00BB07E8"/>
    <w:rsid w:val="00BB1126"/>
    <w:rsid w:val="00BB252E"/>
    <w:rsid w:val="00BB3589"/>
    <w:rsid w:val="00BB3D27"/>
    <w:rsid w:val="00BC054D"/>
    <w:rsid w:val="00BC3420"/>
    <w:rsid w:val="00BC6E3E"/>
    <w:rsid w:val="00BC7FF6"/>
    <w:rsid w:val="00BD1395"/>
    <w:rsid w:val="00BD18C6"/>
    <w:rsid w:val="00BD575F"/>
    <w:rsid w:val="00BD78A8"/>
    <w:rsid w:val="00BE0572"/>
    <w:rsid w:val="00BE0723"/>
    <w:rsid w:val="00BE2C47"/>
    <w:rsid w:val="00BE3740"/>
    <w:rsid w:val="00BE377D"/>
    <w:rsid w:val="00BE5179"/>
    <w:rsid w:val="00BE5203"/>
    <w:rsid w:val="00BE6399"/>
    <w:rsid w:val="00BE7D3C"/>
    <w:rsid w:val="00BF199A"/>
    <w:rsid w:val="00BF5FF6"/>
    <w:rsid w:val="00BF7463"/>
    <w:rsid w:val="00C00FBE"/>
    <w:rsid w:val="00C0207F"/>
    <w:rsid w:val="00C0272C"/>
    <w:rsid w:val="00C02A6E"/>
    <w:rsid w:val="00C056F3"/>
    <w:rsid w:val="00C10774"/>
    <w:rsid w:val="00C16117"/>
    <w:rsid w:val="00C17CB8"/>
    <w:rsid w:val="00C2163E"/>
    <w:rsid w:val="00C21C57"/>
    <w:rsid w:val="00C22AA6"/>
    <w:rsid w:val="00C23029"/>
    <w:rsid w:val="00C235E6"/>
    <w:rsid w:val="00C35D79"/>
    <w:rsid w:val="00C424BC"/>
    <w:rsid w:val="00C44B0F"/>
    <w:rsid w:val="00C503CD"/>
    <w:rsid w:val="00C54507"/>
    <w:rsid w:val="00C60B52"/>
    <w:rsid w:val="00C664FB"/>
    <w:rsid w:val="00C674C8"/>
    <w:rsid w:val="00C73BDD"/>
    <w:rsid w:val="00C749B1"/>
    <w:rsid w:val="00C829AD"/>
    <w:rsid w:val="00C83F57"/>
    <w:rsid w:val="00C919A4"/>
    <w:rsid w:val="00C91A00"/>
    <w:rsid w:val="00C9430F"/>
    <w:rsid w:val="00C967CA"/>
    <w:rsid w:val="00C972A1"/>
    <w:rsid w:val="00CA0145"/>
    <w:rsid w:val="00CA2232"/>
    <w:rsid w:val="00CA2E13"/>
    <w:rsid w:val="00CA59B9"/>
    <w:rsid w:val="00CB23EF"/>
    <w:rsid w:val="00CB350E"/>
    <w:rsid w:val="00CC393F"/>
    <w:rsid w:val="00CD1DFF"/>
    <w:rsid w:val="00CD3158"/>
    <w:rsid w:val="00CD4BD5"/>
    <w:rsid w:val="00CD662A"/>
    <w:rsid w:val="00CE585A"/>
    <w:rsid w:val="00CE5EBE"/>
    <w:rsid w:val="00CF12D1"/>
    <w:rsid w:val="00CF4465"/>
    <w:rsid w:val="00CF6DBB"/>
    <w:rsid w:val="00CF7BBA"/>
    <w:rsid w:val="00D03F62"/>
    <w:rsid w:val="00D078C5"/>
    <w:rsid w:val="00D10ADA"/>
    <w:rsid w:val="00D123C3"/>
    <w:rsid w:val="00D219DE"/>
    <w:rsid w:val="00D22019"/>
    <w:rsid w:val="00D22CF7"/>
    <w:rsid w:val="00D249E8"/>
    <w:rsid w:val="00D3133F"/>
    <w:rsid w:val="00D41758"/>
    <w:rsid w:val="00D43B07"/>
    <w:rsid w:val="00D4626D"/>
    <w:rsid w:val="00D46873"/>
    <w:rsid w:val="00D515AB"/>
    <w:rsid w:val="00D57A9C"/>
    <w:rsid w:val="00D57EC3"/>
    <w:rsid w:val="00D604E2"/>
    <w:rsid w:val="00D632BE"/>
    <w:rsid w:val="00D640C5"/>
    <w:rsid w:val="00D64104"/>
    <w:rsid w:val="00D71D7F"/>
    <w:rsid w:val="00D725D8"/>
    <w:rsid w:val="00D74FD6"/>
    <w:rsid w:val="00D7536F"/>
    <w:rsid w:val="00D75FCE"/>
    <w:rsid w:val="00D77E73"/>
    <w:rsid w:val="00D91517"/>
    <w:rsid w:val="00D92EC6"/>
    <w:rsid w:val="00D93DBD"/>
    <w:rsid w:val="00D940D8"/>
    <w:rsid w:val="00D94D59"/>
    <w:rsid w:val="00D97C26"/>
    <w:rsid w:val="00DA0B3D"/>
    <w:rsid w:val="00DA1E6B"/>
    <w:rsid w:val="00DA4E60"/>
    <w:rsid w:val="00DA5CD3"/>
    <w:rsid w:val="00DA639D"/>
    <w:rsid w:val="00DA6B83"/>
    <w:rsid w:val="00DA737C"/>
    <w:rsid w:val="00DA77C4"/>
    <w:rsid w:val="00DB08E9"/>
    <w:rsid w:val="00DB33DD"/>
    <w:rsid w:val="00DB55FE"/>
    <w:rsid w:val="00DB5763"/>
    <w:rsid w:val="00DC0F16"/>
    <w:rsid w:val="00DD2690"/>
    <w:rsid w:val="00DD425F"/>
    <w:rsid w:val="00DE0F16"/>
    <w:rsid w:val="00DE30EA"/>
    <w:rsid w:val="00DE57FE"/>
    <w:rsid w:val="00DE6E69"/>
    <w:rsid w:val="00DE71CE"/>
    <w:rsid w:val="00DF22B9"/>
    <w:rsid w:val="00DF4C51"/>
    <w:rsid w:val="00DF5856"/>
    <w:rsid w:val="00E03C53"/>
    <w:rsid w:val="00E0581C"/>
    <w:rsid w:val="00E07457"/>
    <w:rsid w:val="00E07EED"/>
    <w:rsid w:val="00E25806"/>
    <w:rsid w:val="00E32826"/>
    <w:rsid w:val="00E34A4B"/>
    <w:rsid w:val="00E3577D"/>
    <w:rsid w:val="00E426B3"/>
    <w:rsid w:val="00E43936"/>
    <w:rsid w:val="00E477DE"/>
    <w:rsid w:val="00E53132"/>
    <w:rsid w:val="00E53F47"/>
    <w:rsid w:val="00E550CC"/>
    <w:rsid w:val="00E61E12"/>
    <w:rsid w:val="00E623E5"/>
    <w:rsid w:val="00E63F31"/>
    <w:rsid w:val="00E663E5"/>
    <w:rsid w:val="00E74E4D"/>
    <w:rsid w:val="00E7596C"/>
    <w:rsid w:val="00E76800"/>
    <w:rsid w:val="00E772C9"/>
    <w:rsid w:val="00E773C8"/>
    <w:rsid w:val="00E811A8"/>
    <w:rsid w:val="00E826DB"/>
    <w:rsid w:val="00E878F2"/>
    <w:rsid w:val="00EA3DA0"/>
    <w:rsid w:val="00EA5BCC"/>
    <w:rsid w:val="00EA6789"/>
    <w:rsid w:val="00EA6E5B"/>
    <w:rsid w:val="00EB1D65"/>
    <w:rsid w:val="00EB7712"/>
    <w:rsid w:val="00EC5B21"/>
    <w:rsid w:val="00EC7E14"/>
    <w:rsid w:val="00ED0149"/>
    <w:rsid w:val="00ED23D9"/>
    <w:rsid w:val="00ED2B9D"/>
    <w:rsid w:val="00ED514B"/>
    <w:rsid w:val="00EE2F55"/>
    <w:rsid w:val="00EE39EC"/>
    <w:rsid w:val="00EE43BA"/>
    <w:rsid w:val="00EE70F6"/>
    <w:rsid w:val="00EF0052"/>
    <w:rsid w:val="00EF450B"/>
    <w:rsid w:val="00EF69EF"/>
    <w:rsid w:val="00EF7DDA"/>
    <w:rsid w:val="00F01BDB"/>
    <w:rsid w:val="00F01DE1"/>
    <w:rsid w:val="00F024D7"/>
    <w:rsid w:val="00F03103"/>
    <w:rsid w:val="00F03C13"/>
    <w:rsid w:val="00F048D9"/>
    <w:rsid w:val="00F13B3C"/>
    <w:rsid w:val="00F13D46"/>
    <w:rsid w:val="00F1652E"/>
    <w:rsid w:val="00F16FC6"/>
    <w:rsid w:val="00F174F8"/>
    <w:rsid w:val="00F24BBC"/>
    <w:rsid w:val="00F271DE"/>
    <w:rsid w:val="00F276E8"/>
    <w:rsid w:val="00F308DA"/>
    <w:rsid w:val="00F30B4F"/>
    <w:rsid w:val="00F324F2"/>
    <w:rsid w:val="00F326AB"/>
    <w:rsid w:val="00F33EA1"/>
    <w:rsid w:val="00F347E0"/>
    <w:rsid w:val="00F37752"/>
    <w:rsid w:val="00F408B8"/>
    <w:rsid w:val="00F44E7D"/>
    <w:rsid w:val="00F4555F"/>
    <w:rsid w:val="00F455BE"/>
    <w:rsid w:val="00F50D49"/>
    <w:rsid w:val="00F50EC1"/>
    <w:rsid w:val="00F5216F"/>
    <w:rsid w:val="00F54D5A"/>
    <w:rsid w:val="00F54E3B"/>
    <w:rsid w:val="00F6224C"/>
    <w:rsid w:val="00F627DA"/>
    <w:rsid w:val="00F62FF6"/>
    <w:rsid w:val="00F63EA3"/>
    <w:rsid w:val="00F64251"/>
    <w:rsid w:val="00F6503E"/>
    <w:rsid w:val="00F666BB"/>
    <w:rsid w:val="00F70F19"/>
    <w:rsid w:val="00F7288F"/>
    <w:rsid w:val="00F7350F"/>
    <w:rsid w:val="00F76E9C"/>
    <w:rsid w:val="00F81A3A"/>
    <w:rsid w:val="00F838F4"/>
    <w:rsid w:val="00F926D7"/>
    <w:rsid w:val="00F92BEA"/>
    <w:rsid w:val="00F93732"/>
    <w:rsid w:val="00F9441B"/>
    <w:rsid w:val="00F945E0"/>
    <w:rsid w:val="00F970FC"/>
    <w:rsid w:val="00FA2771"/>
    <w:rsid w:val="00FA3E5C"/>
    <w:rsid w:val="00FA4C32"/>
    <w:rsid w:val="00FA4E97"/>
    <w:rsid w:val="00FA594A"/>
    <w:rsid w:val="00FB064F"/>
    <w:rsid w:val="00FB1095"/>
    <w:rsid w:val="00FB4275"/>
    <w:rsid w:val="00FB5D3A"/>
    <w:rsid w:val="00FB6D37"/>
    <w:rsid w:val="00FC1764"/>
    <w:rsid w:val="00FC2038"/>
    <w:rsid w:val="00FC43A9"/>
    <w:rsid w:val="00FC4F44"/>
    <w:rsid w:val="00FC75E3"/>
    <w:rsid w:val="00FD08FF"/>
    <w:rsid w:val="00FD2A0F"/>
    <w:rsid w:val="00FD52E2"/>
    <w:rsid w:val="00FD5E19"/>
    <w:rsid w:val="00FE5C8C"/>
    <w:rsid w:val="00FE7114"/>
    <w:rsid w:val="00FE763E"/>
    <w:rsid w:val="00FF5C41"/>
    <w:rsid w:val="00FF67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A4BEF59"/>
  <w15:docId w15:val="{4B9B148F-72E3-4BBD-804D-87EF193BB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BodyText"/>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BodyText"/>
    <w:link w:val="Heading5Char"/>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qFormat/>
    <w:rsid w:val="008B52B7"/>
    <w:pPr>
      <w:tabs>
        <w:tab w:val="left" w:pos="288"/>
        <w:tab w:val="left" w:pos="360"/>
        <w:tab w:val="left" w:pos="720"/>
        <w:tab w:val="left" w:pos="1080"/>
        <w:tab w:val="left" w:pos="1440"/>
        <w:tab w:val="left" w:pos="1800"/>
        <w:tab w:val="left" w:pos="2160"/>
      </w:tabs>
      <w:spacing w:after="120" w:line="228" w:lineRule="auto"/>
      <w:ind w:firstLine="288"/>
      <w:jc w:val="both"/>
    </w:pPr>
    <w:rPr>
      <w:spacing w:val="-1"/>
      <w:lang w:eastAsia="x-none"/>
    </w:rPr>
  </w:style>
  <w:style w:type="character" w:customStyle="1" w:styleId="BodyTextChar">
    <w:name w:val="Body Text Char"/>
    <w:link w:val="BodyText"/>
    <w:rsid w:val="008B52B7"/>
    <w:rPr>
      <w:spacing w:val="-1"/>
      <w:lang w:eastAsia="x-none"/>
    </w:rPr>
  </w:style>
  <w:style w:type="paragraph" w:customStyle="1" w:styleId="bulletlist">
    <w:name w:val="bullet list"/>
    <w:basedOn w:val="BodyText"/>
    <w:qForma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C35D79"/>
    <w:pPr>
      <w:numPr>
        <w:numId w:val="2"/>
      </w:numPr>
      <w:tabs>
        <w:tab w:val="left" w:pos="533"/>
      </w:tabs>
      <w:spacing w:after="120"/>
      <w:ind w:left="0" w:firstLine="0"/>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customStyle="1" w:styleId="Quotation">
    <w:name w:val="Quotation"/>
    <w:basedOn w:val="BodyText"/>
    <w:qFormat/>
    <w:rsid w:val="00BA7611"/>
    <w:pPr>
      <w:spacing w:before="120"/>
      <w:ind w:left="360" w:right="360" w:firstLine="0"/>
    </w:pPr>
  </w:style>
  <w:style w:type="paragraph" w:styleId="BalloonText">
    <w:name w:val="Balloon Text"/>
    <w:basedOn w:val="Normal"/>
    <w:link w:val="BalloonTextChar"/>
    <w:rsid w:val="00A73532"/>
    <w:rPr>
      <w:rFonts w:ascii="Lucida Grande" w:hAnsi="Lucida Grande" w:cs="Lucida Grande"/>
      <w:sz w:val="18"/>
      <w:szCs w:val="18"/>
    </w:rPr>
  </w:style>
  <w:style w:type="character" w:customStyle="1" w:styleId="BalloonTextChar">
    <w:name w:val="Balloon Text Char"/>
    <w:basedOn w:val="DefaultParagraphFont"/>
    <w:link w:val="BalloonText"/>
    <w:rsid w:val="00A73532"/>
    <w:rPr>
      <w:rFonts w:ascii="Lucida Grande" w:hAnsi="Lucida Grande" w:cs="Lucida Grande"/>
      <w:sz w:val="18"/>
      <w:szCs w:val="18"/>
    </w:rPr>
  </w:style>
  <w:style w:type="character" w:styleId="IntenseReference">
    <w:name w:val="Intense Reference"/>
    <w:basedOn w:val="DefaultParagraphFont"/>
    <w:uiPriority w:val="32"/>
    <w:rsid w:val="008F2E2E"/>
    <w:rPr>
      <w:b/>
      <w:bCs/>
      <w:smallCaps/>
      <w:color w:val="C0504D" w:themeColor="accent2"/>
      <w:spacing w:val="5"/>
      <w:u w:val="single"/>
    </w:rPr>
  </w:style>
  <w:style w:type="paragraph" w:customStyle="1" w:styleId="Note">
    <w:name w:val="Note"/>
    <w:qFormat/>
    <w:rsid w:val="00ED23D9"/>
    <w:pPr>
      <w:spacing w:before="120" w:after="120"/>
    </w:pPr>
    <w:rPr>
      <w:color w:val="FF0000"/>
      <w:spacing w:val="-1"/>
      <w:lang w:val="x-none" w:eastAsia="x-none"/>
    </w:rPr>
  </w:style>
  <w:style w:type="paragraph" w:customStyle="1" w:styleId="NoteLevel21">
    <w:name w:val="Note Level 21"/>
    <w:basedOn w:val="Normal"/>
    <w:uiPriority w:val="1"/>
    <w:qFormat/>
    <w:rsid w:val="00DD2690"/>
    <w:pPr>
      <w:keepNext/>
      <w:numPr>
        <w:ilvl w:val="1"/>
        <w:numId w:val="13"/>
      </w:numPr>
      <w:contextualSpacing/>
      <w:outlineLvl w:val="1"/>
    </w:pPr>
    <w:rPr>
      <w:rFonts w:ascii="Verdana" w:hAnsi="Verdana"/>
    </w:rPr>
  </w:style>
  <w:style w:type="paragraph" w:styleId="ListNumber">
    <w:name w:val="List Number"/>
    <w:basedOn w:val="Normal"/>
    <w:rsid w:val="00FD5E19"/>
    <w:pPr>
      <w:numPr>
        <w:numId w:val="19"/>
      </w:numPr>
      <w:contextualSpacing/>
    </w:pPr>
  </w:style>
  <w:style w:type="paragraph" w:customStyle="1" w:styleId="PVS">
    <w:name w:val="PVS"/>
    <w:next w:val="BodyText"/>
    <w:rsid w:val="002C6E37"/>
    <w:pPr>
      <w:tabs>
        <w:tab w:val="left" w:pos="216"/>
        <w:tab w:val="left" w:pos="720"/>
        <w:tab w:val="left" w:pos="1080"/>
        <w:tab w:val="left" w:pos="1440"/>
        <w:tab w:val="left" w:pos="2160"/>
        <w:tab w:val="left" w:pos="2880"/>
        <w:tab w:val="left" w:pos="3600"/>
        <w:tab w:val="left" w:pos="4320"/>
      </w:tabs>
      <w:spacing w:before="240" w:after="240"/>
    </w:pPr>
    <w:rPr>
      <w:rFonts w:ascii="Courier New" w:hAnsi="Courier New"/>
      <w:spacing w:val="-1"/>
      <w:sz w:val="14"/>
      <w:szCs w:val="14"/>
      <w:lang w:eastAsia="x-none"/>
    </w:rPr>
  </w:style>
  <w:style w:type="paragraph" w:customStyle="1" w:styleId="BodyTextNoIndent">
    <w:name w:val="Body Text No Indent"/>
    <w:basedOn w:val="BodyText"/>
    <w:next w:val="BodyText"/>
    <w:qFormat/>
    <w:rsid w:val="00F1652E"/>
    <w:pPr>
      <w:ind w:firstLine="0"/>
    </w:pPr>
  </w:style>
  <w:style w:type="paragraph" w:styleId="BodyText2">
    <w:name w:val="Body Text 2"/>
    <w:basedOn w:val="Normal"/>
    <w:link w:val="BodyText2Char"/>
    <w:rsid w:val="00F1652E"/>
    <w:pPr>
      <w:spacing w:after="120" w:line="480" w:lineRule="auto"/>
    </w:pPr>
  </w:style>
  <w:style w:type="character" w:customStyle="1" w:styleId="BodyText2Char">
    <w:name w:val="Body Text 2 Char"/>
    <w:basedOn w:val="DefaultParagraphFont"/>
    <w:link w:val="BodyText2"/>
    <w:rsid w:val="00F1652E"/>
  </w:style>
  <w:style w:type="paragraph" w:styleId="BodyTextFirstIndent">
    <w:name w:val="Body Text First Indent"/>
    <w:basedOn w:val="BodyText"/>
    <w:link w:val="BodyTextFirstIndentChar"/>
    <w:rsid w:val="00F1652E"/>
    <w:pPr>
      <w:tabs>
        <w:tab w:val="clear" w:pos="288"/>
      </w:tabs>
      <w:spacing w:after="0" w:line="240" w:lineRule="auto"/>
      <w:ind w:firstLine="360"/>
      <w:jc w:val="center"/>
    </w:pPr>
    <w:rPr>
      <w:spacing w:val="0"/>
      <w:lang w:eastAsia="en-US"/>
    </w:rPr>
  </w:style>
  <w:style w:type="character" w:customStyle="1" w:styleId="BodyTextFirstIndentChar">
    <w:name w:val="Body Text First Indent Char"/>
    <w:basedOn w:val="BodyTextChar"/>
    <w:link w:val="BodyTextFirstIndent"/>
    <w:rsid w:val="00F1652E"/>
    <w:rPr>
      <w:spacing w:val="-1"/>
      <w:lang w:val="x-none" w:eastAsia="x-none"/>
    </w:rPr>
  </w:style>
  <w:style w:type="paragraph" w:styleId="BodyTextIndent">
    <w:name w:val="Body Text Indent"/>
    <w:basedOn w:val="Normal"/>
    <w:link w:val="BodyTextIndentChar"/>
    <w:rsid w:val="00F1652E"/>
    <w:pPr>
      <w:spacing w:after="120"/>
      <w:ind w:left="360"/>
    </w:pPr>
  </w:style>
  <w:style w:type="character" w:customStyle="1" w:styleId="BodyTextIndentChar">
    <w:name w:val="Body Text Indent Char"/>
    <w:basedOn w:val="DefaultParagraphFont"/>
    <w:link w:val="BodyTextIndent"/>
    <w:rsid w:val="00F1652E"/>
  </w:style>
  <w:style w:type="paragraph" w:styleId="BodyTextFirstIndent2">
    <w:name w:val="Body Text First Indent 2"/>
    <w:basedOn w:val="BodyTextIndent"/>
    <w:link w:val="BodyTextFirstIndent2Char"/>
    <w:rsid w:val="00F1652E"/>
    <w:pPr>
      <w:spacing w:after="0"/>
      <w:ind w:firstLine="360"/>
    </w:pPr>
  </w:style>
  <w:style w:type="character" w:customStyle="1" w:styleId="BodyTextFirstIndent2Char">
    <w:name w:val="Body Text First Indent 2 Char"/>
    <w:basedOn w:val="BodyTextIndentChar"/>
    <w:link w:val="BodyTextFirstIndent2"/>
    <w:rsid w:val="00F1652E"/>
  </w:style>
  <w:style w:type="paragraph" w:customStyle="1" w:styleId="Code">
    <w:name w:val="Code"/>
    <w:qFormat/>
    <w:rsid w:val="00BF199A"/>
    <w:pPr>
      <w:spacing w:before="120" w:after="120"/>
      <w:ind w:left="288"/>
    </w:pPr>
    <w:rPr>
      <w:rFonts w:ascii="Courier New" w:hAnsi="Courier New"/>
      <w:spacing w:val="-1"/>
      <w:sz w:val="18"/>
      <w:lang w:eastAsia="x-none"/>
    </w:rPr>
  </w:style>
  <w:style w:type="paragraph" w:customStyle="1" w:styleId="bulletcontinued">
    <w:name w:val="bullet continued"/>
    <w:basedOn w:val="bulletlist"/>
    <w:qFormat/>
    <w:rsid w:val="0022532A"/>
    <w:pPr>
      <w:numPr>
        <w:numId w:val="0"/>
      </w:numPr>
      <w:ind w:left="576"/>
    </w:pPr>
  </w:style>
  <w:style w:type="character" w:styleId="Hyperlink">
    <w:name w:val="Hyperlink"/>
    <w:basedOn w:val="DefaultParagraphFont"/>
    <w:rsid w:val="00311E3C"/>
    <w:rPr>
      <w:color w:val="0000FF" w:themeColor="hyperlink"/>
      <w:u w:val="single"/>
    </w:rPr>
  </w:style>
  <w:style w:type="character" w:styleId="FollowedHyperlink">
    <w:name w:val="FollowedHyperlink"/>
    <w:basedOn w:val="DefaultParagraphFont"/>
    <w:rsid w:val="00311E3C"/>
    <w:rPr>
      <w:color w:val="800080" w:themeColor="followedHyperlink"/>
      <w:u w:val="single"/>
    </w:rPr>
  </w:style>
  <w:style w:type="paragraph" w:customStyle="1" w:styleId="FunctionUpper">
    <w:name w:val="Function Upper"/>
    <w:basedOn w:val="BodyText"/>
    <w:rsid w:val="00A7745E"/>
    <w:pPr>
      <w:spacing w:after="0"/>
    </w:pPr>
  </w:style>
  <w:style w:type="character" w:styleId="CommentReference">
    <w:name w:val="annotation reference"/>
    <w:basedOn w:val="DefaultParagraphFont"/>
    <w:rsid w:val="007D4A72"/>
    <w:rPr>
      <w:sz w:val="18"/>
      <w:szCs w:val="18"/>
    </w:rPr>
  </w:style>
  <w:style w:type="paragraph" w:styleId="CommentText">
    <w:name w:val="annotation text"/>
    <w:basedOn w:val="Normal"/>
    <w:link w:val="CommentTextChar"/>
    <w:rsid w:val="007D4A72"/>
    <w:rPr>
      <w:sz w:val="24"/>
      <w:szCs w:val="24"/>
    </w:rPr>
  </w:style>
  <w:style w:type="character" w:customStyle="1" w:styleId="CommentTextChar">
    <w:name w:val="Comment Text Char"/>
    <w:basedOn w:val="DefaultParagraphFont"/>
    <w:link w:val="CommentText"/>
    <w:rsid w:val="007D4A72"/>
    <w:rPr>
      <w:sz w:val="24"/>
      <w:szCs w:val="24"/>
    </w:rPr>
  </w:style>
  <w:style w:type="paragraph" w:styleId="CommentSubject">
    <w:name w:val="annotation subject"/>
    <w:basedOn w:val="CommentText"/>
    <w:next w:val="CommentText"/>
    <w:link w:val="CommentSubjectChar"/>
    <w:rsid w:val="007D4A72"/>
    <w:rPr>
      <w:b/>
      <w:bCs/>
      <w:sz w:val="20"/>
      <w:szCs w:val="20"/>
    </w:rPr>
  </w:style>
  <w:style w:type="character" w:customStyle="1" w:styleId="CommentSubjectChar">
    <w:name w:val="Comment Subject Char"/>
    <w:basedOn w:val="CommentTextChar"/>
    <w:link w:val="CommentSubject"/>
    <w:rsid w:val="007D4A72"/>
    <w:rPr>
      <w:b/>
      <w:bCs/>
      <w:sz w:val="24"/>
      <w:szCs w:val="24"/>
    </w:rPr>
  </w:style>
  <w:style w:type="paragraph" w:styleId="Revision">
    <w:name w:val="Revision"/>
    <w:hidden/>
    <w:uiPriority w:val="71"/>
    <w:rsid w:val="00C73BDD"/>
  </w:style>
  <w:style w:type="character" w:styleId="PlaceholderText">
    <w:name w:val="Placeholder Text"/>
    <w:basedOn w:val="DefaultParagraphFont"/>
    <w:uiPriority w:val="67"/>
    <w:rsid w:val="00CB350E"/>
    <w:rPr>
      <w:color w:val="808080"/>
    </w:rPr>
  </w:style>
  <w:style w:type="character" w:customStyle="1" w:styleId="e-mail">
    <w:name w:val="e-mail"/>
    <w:basedOn w:val="DefaultParagraphFont"/>
    <w:rsid w:val="00410425"/>
    <w:rPr>
      <w:rFonts w:ascii="Courier" w:hAnsi="Courier"/>
      <w:noProof/>
      <w:lang w:val="en-US"/>
    </w:rPr>
  </w:style>
  <w:style w:type="paragraph" w:styleId="ListParagraph">
    <w:name w:val="List Paragraph"/>
    <w:basedOn w:val="Normal"/>
    <w:uiPriority w:val="34"/>
    <w:qFormat/>
    <w:rsid w:val="006C1695"/>
    <w:pPr>
      <w:spacing w:after="60"/>
      <w:ind w:left="720"/>
      <w:contextualSpacing/>
      <w:jc w:val="both"/>
    </w:pPr>
    <w:rPr>
      <w:rFonts w:eastAsiaTheme="minorEastAsia"/>
    </w:rPr>
  </w:style>
  <w:style w:type="table" w:styleId="TableGrid">
    <w:name w:val="Table Grid"/>
    <w:basedOn w:val="TableNormal"/>
    <w:uiPriority w:val="59"/>
    <w:rsid w:val="006C1695"/>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ntstext">
    <w:name w:val="Contents_text"/>
    <w:basedOn w:val="BodyText"/>
    <w:link w:val="ContentstextChar"/>
    <w:qFormat/>
    <w:rsid w:val="006C1695"/>
    <w:pPr>
      <w:tabs>
        <w:tab w:val="clear" w:pos="288"/>
        <w:tab w:val="clear" w:pos="360"/>
        <w:tab w:val="clear" w:pos="720"/>
        <w:tab w:val="clear" w:pos="1080"/>
        <w:tab w:val="clear" w:pos="1440"/>
        <w:tab w:val="clear" w:pos="1800"/>
        <w:tab w:val="clear" w:pos="2160"/>
      </w:tabs>
      <w:spacing w:after="0"/>
    </w:pPr>
  </w:style>
  <w:style w:type="character" w:customStyle="1" w:styleId="ContentstextChar">
    <w:name w:val="Contents_text Char"/>
    <w:basedOn w:val="BodyTextChar"/>
    <w:link w:val="Contentstext"/>
    <w:rsid w:val="006C1695"/>
    <w:rPr>
      <w:rFonts w:eastAsia="宋体"/>
      <w:spacing w:val="-1"/>
      <w:lang w:eastAsia="x-none"/>
    </w:rPr>
  </w:style>
  <w:style w:type="paragraph" w:customStyle="1" w:styleId="FigurePlacement">
    <w:name w:val="FigurePlacement"/>
    <w:basedOn w:val="BodyText"/>
    <w:qFormat/>
    <w:rsid w:val="00C35D79"/>
    <w:pPr>
      <w:spacing w:before="120"/>
      <w:ind w:firstLine="0"/>
      <w:jc w:val="center"/>
    </w:pPr>
  </w:style>
  <w:style w:type="paragraph" w:styleId="Footer">
    <w:name w:val="footer"/>
    <w:basedOn w:val="Normal"/>
    <w:link w:val="FooterChar"/>
    <w:rsid w:val="008162C2"/>
    <w:pPr>
      <w:tabs>
        <w:tab w:val="center" w:pos="4320"/>
        <w:tab w:val="right" w:pos="8640"/>
      </w:tabs>
    </w:pPr>
  </w:style>
  <w:style w:type="character" w:customStyle="1" w:styleId="FooterChar">
    <w:name w:val="Footer Char"/>
    <w:basedOn w:val="DefaultParagraphFont"/>
    <w:link w:val="Footer"/>
    <w:rsid w:val="008162C2"/>
  </w:style>
  <w:style w:type="character" w:styleId="PageNumber">
    <w:name w:val="page number"/>
    <w:basedOn w:val="DefaultParagraphFont"/>
    <w:rsid w:val="008162C2"/>
  </w:style>
  <w:style w:type="paragraph" w:styleId="Title">
    <w:name w:val="Title"/>
    <w:basedOn w:val="Normal"/>
    <w:next w:val="Normal"/>
    <w:link w:val="TitleChar"/>
    <w:qFormat/>
    <w:rsid w:val="0042226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422269"/>
    <w:rPr>
      <w:rFonts w:asciiTheme="majorHAnsi" w:eastAsiaTheme="majorEastAsia" w:hAnsiTheme="majorHAnsi" w:cstheme="majorBidi"/>
      <w:color w:val="17365D" w:themeColor="text2" w:themeShade="BF"/>
      <w:spacing w:val="5"/>
      <w:kern w:val="28"/>
      <w:sz w:val="52"/>
      <w:szCs w:val="52"/>
    </w:rPr>
  </w:style>
  <w:style w:type="paragraph" w:customStyle="1" w:styleId="CodeSmall">
    <w:name w:val="CodeSmall"/>
    <w:basedOn w:val="bulletlist"/>
    <w:qFormat/>
    <w:rsid w:val="00E53132"/>
    <w:pPr>
      <w:numPr>
        <w:numId w:val="0"/>
      </w:numPr>
      <w:tabs>
        <w:tab w:val="clear" w:pos="360"/>
        <w:tab w:val="clear" w:pos="720"/>
        <w:tab w:val="clear" w:pos="1080"/>
        <w:tab w:val="clear" w:pos="1800"/>
        <w:tab w:val="clear" w:pos="2160"/>
        <w:tab w:val="left" w:pos="576"/>
        <w:tab w:val="left" w:pos="864"/>
        <w:tab w:val="left" w:pos="1152"/>
        <w:tab w:val="left" w:pos="1728"/>
        <w:tab w:val="left" w:pos="2016"/>
        <w:tab w:val="left" w:pos="2304"/>
        <w:tab w:val="left" w:pos="2592"/>
        <w:tab w:val="left" w:pos="2880"/>
        <w:tab w:val="left" w:pos="3168"/>
        <w:tab w:val="left" w:pos="3456"/>
        <w:tab w:val="left" w:pos="3744"/>
        <w:tab w:val="left" w:pos="4032"/>
        <w:tab w:val="left" w:pos="4320"/>
      </w:tabs>
      <w:spacing w:before="120"/>
      <w:ind w:left="360"/>
      <w:contextualSpacing/>
    </w:pPr>
    <w:rPr>
      <w:rFonts w:ascii="Courier New" w:eastAsia="Times New Roman" w:hAnsi="Courier New"/>
      <w:spacing w:val="0"/>
      <w:sz w:val="16"/>
    </w:rPr>
  </w:style>
  <w:style w:type="character" w:customStyle="1" w:styleId="Courier8pt">
    <w:name w:val="Courier8pt"/>
    <w:uiPriority w:val="1"/>
    <w:qFormat/>
    <w:rsid w:val="0030020F"/>
    <w:rPr>
      <w:rFonts w:ascii="Courier New" w:hAnsi="Courier New"/>
      <w:sz w:val="16"/>
    </w:rPr>
  </w:style>
  <w:style w:type="character" w:customStyle="1" w:styleId="apple-converted-space">
    <w:name w:val="apple-converted-space"/>
    <w:basedOn w:val="DefaultParagraphFont"/>
    <w:rsid w:val="001A30A5"/>
  </w:style>
  <w:style w:type="character" w:styleId="Emphasis">
    <w:name w:val="Emphasis"/>
    <w:basedOn w:val="DefaultParagraphFont"/>
    <w:uiPriority w:val="20"/>
    <w:qFormat/>
    <w:rsid w:val="00C17CB8"/>
    <w:rPr>
      <w:i/>
      <w:iCs/>
    </w:rPr>
  </w:style>
  <w:style w:type="paragraph" w:styleId="ListBullet">
    <w:name w:val="List Bullet"/>
    <w:basedOn w:val="Normal"/>
    <w:unhideWhenUsed/>
    <w:rsid w:val="004A48A1"/>
    <w:pPr>
      <w:numPr>
        <w:numId w:val="14"/>
      </w:numPr>
      <w:contextualSpacing/>
    </w:pPr>
  </w:style>
  <w:style w:type="character" w:customStyle="1" w:styleId="Heading1Char">
    <w:name w:val="Heading 1 Char"/>
    <w:basedOn w:val="DefaultParagraphFont"/>
    <w:link w:val="Heading1"/>
    <w:rsid w:val="00DB55FE"/>
    <w:rPr>
      <w:smallCaps/>
      <w:noProof/>
    </w:rPr>
  </w:style>
  <w:style w:type="character" w:customStyle="1" w:styleId="Heading4Char">
    <w:name w:val="Heading 4 Char"/>
    <w:basedOn w:val="DefaultParagraphFont"/>
    <w:link w:val="Heading4"/>
    <w:rsid w:val="00DB55FE"/>
    <w:rPr>
      <w:i/>
      <w:iCs/>
      <w:noProof/>
    </w:rPr>
  </w:style>
  <w:style w:type="character" w:customStyle="1" w:styleId="Heading5Char">
    <w:name w:val="Heading 5 Char"/>
    <w:basedOn w:val="DefaultParagraphFont"/>
    <w:link w:val="Heading5"/>
    <w:rsid w:val="00DB55FE"/>
    <w:rPr>
      <w:smallCaps/>
      <w:noProof/>
    </w:rPr>
  </w:style>
  <w:style w:type="paragraph" w:styleId="Caption">
    <w:name w:val="caption"/>
    <w:basedOn w:val="Normal"/>
    <w:next w:val="Normal"/>
    <w:unhideWhenUsed/>
    <w:qFormat/>
    <w:rsid w:val="00442BDA"/>
    <w:pPr>
      <w:spacing w:after="200"/>
    </w:pPr>
    <w:rPr>
      <w:i/>
      <w:iCs/>
      <w:color w:val="1F497D" w:themeColor="text2"/>
      <w:sz w:val="18"/>
      <w:szCs w:val="18"/>
    </w:rPr>
  </w:style>
  <w:style w:type="paragraph" w:styleId="Header">
    <w:name w:val="header"/>
    <w:basedOn w:val="Normal"/>
    <w:link w:val="HeaderChar"/>
    <w:unhideWhenUsed/>
    <w:rsid w:val="00F6224C"/>
    <w:pPr>
      <w:tabs>
        <w:tab w:val="center" w:pos="4320"/>
        <w:tab w:val="right" w:pos="8640"/>
      </w:tabs>
    </w:pPr>
  </w:style>
  <w:style w:type="character" w:customStyle="1" w:styleId="HeaderChar">
    <w:name w:val="Header Char"/>
    <w:basedOn w:val="DefaultParagraphFont"/>
    <w:link w:val="Header"/>
    <w:rsid w:val="00F622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050994">
      <w:bodyDiv w:val="1"/>
      <w:marLeft w:val="0"/>
      <w:marRight w:val="0"/>
      <w:marTop w:val="0"/>
      <w:marBottom w:val="0"/>
      <w:divBdr>
        <w:top w:val="none" w:sz="0" w:space="0" w:color="auto"/>
        <w:left w:val="none" w:sz="0" w:space="0" w:color="auto"/>
        <w:bottom w:val="none" w:sz="0" w:space="0" w:color="auto"/>
        <w:right w:val="none" w:sz="0" w:space="0" w:color="auto"/>
      </w:divBdr>
    </w:div>
    <w:div w:id="664093309">
      <w:bodyDiv w:val="1"/>
      <w:marLeft w:val="0"/>
      <w:marRight w:val="0"/>
      <w:marTop w:val="0"/>
      <w:marBottom w:val="0"/>
      <w:divBdr>
        <w:top w:val="none" w:sz="0" w:space="0" w:color="auto"/>
        <w:left w:val="none" w:sz="0" w:space="0" w:color="auto"/>
        <w:bottom w:val="none" w:sz="0" w:space="0" w:color="auto"/>
        <w:right w:val="none" w:sz="0" w:space="0" w:color="auto"/>
      </w:divBdr>
    </w:div>
    <w:div w:id="725884033">
      <w:bodyDiv w:val="1"/>
      <w:marLeft w:val="0"/>
      <w:marRight w:val="0"/>
      <w:marTop w:val="0"/>
      <w:marBottom w:val="0"/>
      <w:divBdr>
        <w:top w:val="none" w:sz="0" w:space="0" w:color="auto"/>
        <w:left w:val="none" w:sz="0" w:space="0" w:color="auto"/>
        <w:bottom w:val="none" w:sz="0" w:space="0" w:color="auto"/>
        <w:right w:val="none" w:sz="0" w:space="0" w:color="auto"/>
      </w:divBdr>
    </w:div>
    <w:div w:id="8876874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772E13-4ACF-4D75-865D-E400567FD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3</Pages>
  <Words>1422</Words>
  <Characters>8106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Manager/>
  <Company>IEEE</Company>
  <LinksUpToDate>false</LinksUpToDate>
  <CharactersWithSpaces>9509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kahn13</cp:lastModifiedBy>
  <cp:revision>23</cp:revision>
  <cp:lastPrinted>2015-11-13T18:36:00Z</cp:lastPrinted>
  <dcterms:created xsi:type="dcterms:W3CDTF">2015-11-11T21:09:00Z</dcterms:created>
  <dcterms:modified xsi:type="dcterms:W3CDTF">2016-09-08T15:03:00Z</dcterms:modified>
  <cp:category/>
</cp:coreProperties>
</file>