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A753A8" w:rsidRDefault="00A753A8" w:rsidP="00574FB2">
      <w:pPr>
        <w:jc w:val="center"/>
        <w:rPr>
          <w:sz w:val="28"/>
          <w:szCs w:val="28"/>
        </w:rPr>
      </w:pPr>
    </w:p>
    <w:p w:rsidR="00574FB2" w:rsidRPr="00681B40" w:rsidRDefault="00605084" w:rsidP="00574FB2">
      <w:pPr>
        <w:jc w:val="center"/>
        <w:rPr>
          <w:sz w:val="28"/>
          <w:szCs w:val="28"/>
        </w:rPr>
      </w:pPr>
      <w:r>
        <w:rPr>
          <w:sz w:val="28"/>
          <w:szCs w:val="28"/>
        </w:rPr>
        <w:t>Midterm</w:t>
      </w:r>
    </w:p>
    <w:p w:rsidR="00B8218C" w:rsidRDefault="00B8218C"/>
    <w:p w:rsidR="001879C3" w:rsidRDefault="001879C3"/>
    <w:p w:rsidR="00496143" w:rsidRDefault="00496143" w:rsidP="000F577A">
      <w:pPr>
        <w:rPr>
          <w:b/>
          <w:bCs/>
        </w:rPr>
      </w:pPr>
    </w:p>
    <w:p w:rsidR="00496143" w:rsidRDefault="00605084" w:rsidP="000F577A">
      <w:pPr>
        <w:rPr>
          <w:b/>
          <w:bCs/>
        </w:rPr>
      </w:pPr>
      <w:r>
        <w:rPr>
          <w:b/>
          <w:bCs/>
        </w:rPr>
        <w:t xml:space="preserve">Candidates: </w:t>
      </w:r>
    </w:p>
    <w:p w:rsidR="002C7DF0" w:rsidRDefault="002C7DF0" w:rsidP="000F577A">
      <w:pPr>
        <w:rPr>
          <w:b/>
          <w:bCs/>
        </w:rPr>
      </w:pPr>
    </w:p>
    <w:p w:rsidR="002C7DF0" w:rsidRDefault="002C7DF0" w:rsidP="000F577A">
      <w:pPr>
        <w:rPr>
          <w:b/>
          <w:bCs/>
        </w:rPr>
      </w:pPr>
    </w:p>
    <w:p w:rsidR="002C7DF0" w:rsidRDefault="002C7DF0" w:rsidP="002C7DF0">
      <w:pPr>
        <w:numPr>
          <w:ilvl w:val="0"/>
          <w:numId w:val="1"/>
        </w:numPr>
        <w:tabs>
          <w:tab w:val="num" w:pos="720"/>
        </w:tabs>
      </w:pPr>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So she sends out the message as: [ Alice, </w:t>
      </w:r>
      <w:proofErr w:type="spellStart"/>
      <w:r>
        <w:t>E</w:t>
      </w:r>
      <w:r>
        <w:rPr>
          <w:vertAlign w:val="subscript"/>
        </w:rPr>
        <w:t>pub_Bob</w:t>
      </w:r>
      <w:proofErr w:type="spellEnd"/>
      <w:r>
        <w:t>(message</w:t>
      </w:r>
      <w:proofErr w:type="gramStart"/>
      <w:r>
        <w:t>) ]</w:t>
      </w:r>
      <w:proofErr w:type="gramEnd"/>
      <w:r>
        <w:t xml:space="preserve"> to Bob. Basically, she first sends out her name in clear text, then encrypts the message with Bob’s public key. Please discuss, can an attacker M impersonate Alice and send out a packet in Alice’s name? How can he do it? Here we assume that M also has the public key of Bob. For the same question, if Alice sends out [ </w:t>
      </w:r>
      <w:proofErr w:type="spellStart"/>
      <w:r>
        <w:t>E</w:t>
      </w:r>
      <w:r>
        <w:rPr>
          <w:vertAlign w:val="subscript"/>
        </w:rPr>
        <w:t>pub_</w:t>
      </w:r>
      <w:proofErr w:type="gramStart"/>
      <w:r>
        <w:rPr>
          <w:vertAlign w:val="subscript"/>
        </w:rPr>
        <w:t>Bob</w:t>
      </w:r>
      <w:proofErr w:type="spellEnd"/>
      <w:r>
        <w:t>(</w:t>
      </w:r>
      <w:proofErr w:type="gramEnd"/>
      <w:r>
        <w:t>Alice, message) ], can M still impersonate Alice? (Here Alice puts her name in the encryption.)</w:t>
      </w:r>
    </w:p>
    <w:p w:rsidR="002C7DF0" w:rsidRDefault="002C7DF0" w:rsidP="000F577A">
      <w:pPr>
        <w:rPr>
          <w:b/>
          <w:bCs/>
        </w:rPr>
      </w:pPr>
    </w:p>
    <w:p w:rsidR="002C7DF0" w:rsidRDefault="002C7DF0" w:rsidP="000F577A">
      <w:pPr>
        <w:rPr>
          <w:b/>
          <w:bCs/>
        </w:rPr>
      </w:pPr>
    </w:p>
    <w:p w:rsidR="002C7DF0" w:rsidRDefault="002C7DF0" w:rsidP="002C7DF0">
      <w:pPr>
        <w:numPr>
          <w:ilvl w:val="0"/>
          <w:numId w:val="1"/>
        </w:numPr>
        <w:tabs>
          <w:tab w:val="num" w:pos="720"/>
        </w:tabs>
      </w:pPr>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rsidR="002C7DF0" w:rsidRDefault="002C7DF0" w:rsidP="000F577A">
      <w:pPr>
        <w:rPr>
          <w:b/>
          <w:bCs/>
        </w:rPr>
      </w:pPr>
    </w:p>
    <w:p w:rsidR="004F430F" w:rsidRDefault="004F430F" w:rsidP="000F577A">
      <w:pPr>
        <w:rPr>
          <w:b/>
          <w:bCs/>
        </w:rPr>
      </w:pPr>
    </w:p>
    <w:p w:rsidR="004F430F" w:rsidRPr="001D2DCE" w:rsidRDefault="004F430F" w:rsidP="004F430F">
      <w:pPr>
        <w:pStyle w:val="ListParagraph"/>
        <w:numPr>
          <w:ilvl w:val="0"/>
          <w:numId w:val="9"/>
        </w:numPr>
        <w:spacing w:after="200" w:line="276" w:lineRule="auto"/>
      </w:pPr>
      <w:r w:rsidRPr="001D2DCE">
        <w:t>Name at least two advantages and two disadvantages of symmetric encryption algorithms, and provide examples to explain them.</w:t>
      </w:r>
    </w:p>
    <w:p w:rsidR="004F430F" w:rsidRDefault="004F430F" w:rsidP="004F430F">
      <w:pPr>
        <w:pStyle w:val="ListParagraph"/>
        <w:numPr>
          <w:ilvl w:val="0"/>
          <w:numId w:val="9"/>
        </w:numPr>
        <w:spacing w:after="200" w:line="276" w:lineRule="auto"/>
      </w:pPr>
      <w:r w:rsidRPr="001D2DCE">
        <w:t>Name at least two advantages and two disadvantages of asymmetric encryption algorithms, and provide examples to explain them.</w:t>
      </w:r>
    </w:p>
    <w:p w:rsidR="004F430F" w:rsidRDefault="004F430F" w:rsidP="000F577A">
      <w:pPr>
        <w:rPr>
          <w:b/>
          <w:bCs/>
        </w:rPr>
      </w:pPr>
    </w:p>
    <w:p w:rsidR="004F430F" w:rsidRDefault="004F430F" w:rsidP="000F577A">
      <w:pPr>
        <w:rPr>
          <w:b/>
          <w:bCs/>
        </w:rPr>
      </w:pPr>
    </w:p>
    <w:p w:rsidR="004F430F" w:rsidRDefault="004F430F" w:rsidP="000F577A">
      <w:pPr>
        <w:rPr>
          <w:b/>
          <w:bCs/>
        </w:rPr>
      </w:pPr>
    </w:p>
    <w:p w:rsidR="004F430F" w:rsidRDefault="004F430F" w:rsidP="000F577A">
      <w:pPr>
        <w:rPr>
          <w:b/>
          <w:bCs/>
        </w:rPr>
      </w:pPr>
    </w:p>
    <w:p w:rsidR="000F577A" w:rsidRDefault="000F577A" w:rsidP="000F577A"/>
    <w:p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Question 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402F9C">
        <w:rPr>
          <w:rFonts w:eastAsiaTheme="minorEastAsia"/>
          <w:b/>
          <w:bCs/>
        </w:rPr>
        <w:t>25 points)</w:t>
      </w:r>
    </w:p>
    <w:p w:rsidR="00402F9C" w:rsidRDefault="00402F9C" w:rsidP="00402F9C">
      <w:pPr>
        <w:autoSpaceDE w:val="0"/>
        <w:autoSpaceDN w:val="0"/>
        <w:adjustRightInd w:val="0"/>
        <w:spacing w:line="276" w:lineRule="auto"/>
        <w:jc w:val="both"/>
        <w:rPr>
          <w:rFonts w:eastAsiaTheme="minorEastAsia"/>
        </w:rPr>
      </w:pPr>
      <w:r>
        <w:t xml:space="preserve">One student in our class suggests the following design of block cipher.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6956A1">
        <w:rPr>
          <w:rFonts w:eastAsiaTheme="minorEastAsia"/>
        </w:rPr>
        <w:t xml:space="preserve">in designing block </w:t>
      </w:r>
      <w:r w:rsidR="0020439D">
        <w:rPr>
          <w:rFonts w:eastAsiaTheme="minorEastAsia"/>
        </w:rPr>
        <w:t xml:space="preserve">cipher chaining mode. </w:t>
      </w:r>
    </w:p>
    <w:p w:rsidR="00402F9C" w:rsidRDefault="00402F9C" w:rsidP="00402F9C">
      <w:pPr>
        <w:autoSpaceDE w:val="0"/>
        <w:autoSpaceDN w:val="0"/>
        <w:adjustRightInd w:val="0"/>
        <w:spacing w:line="276" w:lineRule="auto"/>
        <w:jc w:val="both"/>
      </w:pPr>
    </w:p>
    <w:p w:rsidR="00402F9C" w:rsidRDefault="00402F9C" w:rsidP="00402F9C">
      <w:pPr>
        <w:autoSpaceDE w:val="0"/>
        <w:autoSpaceDN w:val="0"/>
        <w:adjustRightInd w:val="0"/>
        <w:spacing w:line="276" w:lineRule="auto"/>
        <w:jc w:val="both"/>
        <w:rPr>
          <w:sz w:val="22"/>
          <w:szCs w:val="22"/>
        </w:rPr>
      </w:pPr>
      <w:r>
        <w:rPr>
          <w:noProof/>
          <w:sz w:val="22"/>
          <w:szCs w:val="22"/>
        </w:rPr>
        <w:drawing>
          <wp:inline distT="0" distB="0" distL="0" distR="0" wp14:anchorId="4BD172B1" wp14:editId="3D29C139">
            <wp:extent cx="5943600" cy="2150110"/>
            <wp:effectExtent l="0" t="0" r="0" b="0"/>
            <wp:docPr id="1354628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28121" name="Picture 1354628121"/>
                    <pic:cNvPicPr/>
                  </pic:nvPicPr>
                  <pic:blipFill>
                    <a:blip r:embed="rId8">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402F9C" w:rsidRDefault="00402F9C" w:rsidP="00402F9C">
      <w:pPr>
        <w:spacing w:line="276" w:lineRule="auto"/>
        <w:jc w:val="both"/>
      </w:pPr>
    </w:p>
    <w:p w:rsidR="00402F9C" w:rsidRPr="00D703DC" w:rsidRDefault="00402F9C" w:rsidP="00402F9C">
      <w:pPr>
        <w:spacing w:line="276" w:lineRule="auto"/>
        <w:jc w:val="both"/>
      </w:pPr>
      <w:r>
        <w:t xml:space="preserve">The message M is split </w:t>
      </w:r>
      <w:r w:rsidRPr="00D703DC">
        <w:t xml:space="preserve">into j plaintext blocks </w:t>
      </w:r>
      <w:r w:rsidRPr="00040C3F">
        <w:t>M</w:t>
      </w:r>
      <w:r w:rsidRPr="00040C3F">
        <w:rPr>
          <w:vertAlign w:val="subscript"/>
        </w:rPr>
        <w:t xml:space="preserve">1 </w:t>
      </w:r>
      <w:r w:rsidRPr="00040C3F">
        <w:t xml:space="preserve">… </w:t>
      </w:r>
      <w:proofErr w:type="spellStart"/>
      <w:r w:rsidRPr="00040C3F">
        <w:t>M</w:t>
      </w:r>
      <w:r w:rsidRPr="00040C3F">
        <w:rPr>
          <w:vertAlign w:val="subscript"/>
        </w:rPr>
        <w:t>j</w:t>
      </w:r>
      <w:proofErr w:type="spellEnd"/>
      <w:r w:rsidRPr="00D703DC">
        <w:t xml:space="preserve"> each of size </w:t>
      </w:r>
      <w:r w:rsidRPr="00D703DC">
        <w:rPr>
          <w:i/>
          <w:iCs/>
        </w:rPr>
        <w:t>n</w:t>
      </w:r>
      <w:r>
        <w:t xml:space="preserve">. The encryption mode outputs </w:t>
      </w:r>
      <w:r w:rsidRPr="00C02ED8">
        <w:t>(IV, C</w:t>
      </w:r>
      <w:r w:rsidRPr="00C02ED8">
        <w:rPr>
          <w:vertAlign w:val="subscript"/>
        </w:rPr>
        <w:t>1</w:t>
      </w:r>
      <w:r w:rsidRPr="00C02ED8">
        <w:t xml:space="preserve">, …, </w:t>
      </w:r>
      <w:proofErr w:type="spellStart"/>
      <w:r w:rsidRPr="00C02ED8">
        <w:t>C</w:t>
      </w:r>
      <w:r w:rsidRPr="00C02ED8">
        <w:rPr>
          <w:vertAlign w:val="subscript"/>
        </w:rPr>
        <w:t>j</w:t>
      </w:r>
      <w:proofErr w:type="spellEnd"/>
      <w:r w:rsidRPr="00C02ED8">
        <w:t>)</w:t>
      </w:r>
      <w:r w:rsidRPr="00D703DC">
        <w:t xml:space="preserve"> as the overall ciphertext</w:t>
      </w:r>
      <w:r>
        <w:t>. A</w:t>
      </w:r>
      <w:r w:rsidRPr="00D703DC">
        <w:t>ssume that IV is randomly generated per encryption</w:t>
      </w:r>
      <w:r>
        <w:t>.</w:t>
      </w:r>
    </w:p>
    <w:p w:rsidR="00402F9C" w:rsidRDefault="00402F9C" w:rsidP="00402F9C">
      <w:pPr>
        <w:spacing w:line="276" w:lineRule="auto"/>
        <w:jc w:val="both"/>
      </w:pPr>
    </w:p>
    <w:p w:rsidR="00402F9C" w:rsidRDefault="00402F9C" w:rsidP="00402F9C">
      <w:pPr>
        <w:spacing w:line="276" w:lineRule="auto"/>
        <w:jc w:val="both"/>
      </w:pPr>
      <w:r w:rsidRPr="0066111F">
        <w:t xml:space="preserve">Q </w:t>
      </w:r>
      <w:r>
        <w:t>3</w:t>
      </w:r>
      <w:r w:rsidRPr="0066111F">
        <w:t xml:space="preserve">.1: </w:t>
      </w:r>
      <w:r>
        <w:t>Write down the encryption formula. That is, what is the formula for C</w:t>
      </w:r>
      <w:r w:rsidRPr="00D37AF9">
        <w:rPr>
          <w:vertAlign w:val="subscript"/>
        </w:rPr>
        <w:t>1</w:t>
      </w:r>
      <w:r>
        <w:t xml:space="preserve"> and C</w:t>
      </w:r>
      <w:r w:rsidRPr="00D37AF9">
        <w:rPr>
          <w:vertAlign w:val="subscript"/>
        </w:rPr>
        <w:t>i</w:t>
      </w:r>
      <w:r>
        <w:t xml:space="preserve"> (0 &lt; </w:t>
      </w:r>
      <w:proofErr w:type="spellStart"/>
      <w:r>
        <w:t>i</w:t>
      </w:r>
      <w:proofErr w:type="spellEnd"/>
      <w:r>
        <w:t xml:space="preserve"> &lt;= j) given (1) plaintext M</w:t>
      </w:r>
      <w:r w:rsidRPr="00D703DC">
        <w:rPr>
          <w:vertAlign w:val="subscript"/>
        </w:rPr>
        <w:t>1</w:t>
      </w:r>
      <w:r>
        <w:t xml:space="preserve"> … </w:t>
      </w:r>
      <w:proofErr w:type="spellStart"/>
      <w:r>
        <w:t>M</w:t>
      </w:r>
      <w:r w:rsidRPr="00D703DC">
        <w:rPr>
          <w:vertAlign w:val="subscript"/>
        </w:rPr>
        <w:t>j</w:t>
      </w:r>
      <w:proofErr w:type="spellEnd"/>
      <w:r>
        <w:t xml:space="preserve"> </w:t>
      </w:r>
      <w:bookmarkStart w:id="0" w:name="OLE_LINK1"/>
      <w:r>
        <w:t xml:space="preserve">(2) encryption algorithm </w:t>
      </w:r>
      <w:proofErr w:type="gramStart"/>
      <w:r>
        <w:t>Enc(</w:t>
      </w:r>
      <w:proofErr w:type="gramEnd"/>
      <w:r>
        <w:t xml:space="preserve">K, M) </w:t>
      </w:r>
      <w:bookmarkEnd w:id="0"/>
      <w:r>
        <w:t xml:space="preserve">which takes a key K and message M as inputs, and (3) a randomly generated IV.    </w:t>
      </w:r>
    </w:p>
    <w:p w:rsidR="00402F9C" w:rsidRDefault="00402F9C" w:rsidP="00402F9C">
      <w:pPr>
        <w:spacing w:line="276" w:lineRule="auto"/>
        <w:jc w:val="both"/>
      </w:pPr>
      <w:r w:rsidRPr="00865357">
        <w:rPr>
          <w:b/>
          <w:bCs/>
        </w:rPr>
        <w:t>Ans</w:t>
      </w:r>
      <w:r>
        <w:t xml:space="preserve">: </w:t>
      </w:r>
      <w:r w:rsidRPr="00C02ED8">
        <w:t>C</w:t>
      </w:r>
      <w:r w:rsidRPr="00C02ED8">
        <w:rPr>
          <w:vertAlign w:val="subscript"/>
        </w:rPr>
        <w:t>1</w:t>
      </w:r>
      <w:r>
        <w:t xml:space="preserve">= IV </w:t>
      </w:r>
      <m:oMath>
        <m:r>
          <w:rPr>
            <w:rFonts w:ascii="Cambria Math" w:hAnsi="Cambria Math"/>
          </w:rPr>
          <m:t>⊕</m:t>
        </m:r>
      </m:oMath>
      <w:r>
        <w:t xml:space="preserve"> M</w:t>
      </w:r>
      <w:r w:rsidRPr="00111202">
        <w:rPr>
          <w:vertAlign w:val="subscript"/>
        </w:rPr>
        <w:t>1</w:t>
      </w:r>
      <w:r>
        <w:t xml:space="preserve"> </w:t>
      </w:r>
      <m:oMath>
        <m:r>
          <w:rPr>
            <w:rFonts w:ascii="Cambria Math" w:hAnsi="Cambria Math"/>
          </w:rPr>
          <m:t>⊕</m:t>
        </m:r>
      </m:oMath>
      <w:r>
        <w:t xml:space="preserve"> </w:t>
      </w:r>
      <w:proofErr w:type="gramStart"/>
      <w:r>
        <w:t>Enc(</w:t>
      </w:r>
      <w:proofErr w:type="gramEnd"/>
      <w:r>
        <w:t xml:space="preserve">k, k) </w:t>
      </w:r>
    </w:p>
    <w:p w:rsidR="00402F9C" w:rsidRDefault="00402F9C" w:rsidP="00402F9C">
      <w:pPr>
        <w:spacing w:line="276" w:lineRule="auto"/>
        <w:jc w:val="both"/>
      </w:pPr>
      <w:r>
        <w:t xml:space="preserve">         Ci = </w:t>
      </w:r>
      <w:proofErr w:type="gramStart"/>
      <w:r>
        <w:t>Enc(</w:t>
      </w:r>
      <w:proofErr w:type="gramEnd"/>
      <w:r>
        <w:t>k, C</w:t>
      </w:r>
      <w:r w:rsidRPr="00F81E3E">
        <w:rPr>
          <w:vertAlign w:val="subscript"/>
        </w:rPr>
        <w:t>i-1</w:t>
      </w:r>
      <w:r>
        <w:t xml:space="preserve">) </w:t>
      </w:r>
      <m:oMath>
        <m:r>
          <w:rPr>
            <w:rFonts w:ascii="Cambria Math" w:hAnsi="Cambria Math"/>
          </w:rPr>
          <m:t>⊕</m:t>
        </m:r>
      </m:oMath>
      <w:r>
        <w:t xml:space="preserve"> M</w:t>
      </w:r>
      <w:proofErr w:type="spellStart"/>
      <w:r w:rsidRPr="00F81E3E">
        <w:rPr>
          <w:vertAlign w:val="subscript"/>
        </w:rPr>
        <w:t>i</w:t>
      </w:r>
      <w:proofErr w:type="spellEnd"/>
    </w:p>
    <w:p w:rsidR="00402F9C" w:rsidRDefault="00402F9C" w:rsidP="00402F9C">
      <w:pPr>
        <w:spacing w:line="276" w:lineRule="auto"/>
        <w:jc w:val="both"/>
      </w:pPr>
      <w:r>
        <w:t xml:space="preserve">         C = </w:t>
      </w:r>
      <w:r w:rsidRPr="00C02ED8">
        <w:t>(IV, C</w:t>
      </w:r>
      <w:r w:rsidRPr="00C02ED8">
        <w:rPr>
          <w:vertAlign w:val="subscript"/>
        </w:rPr>
        <w:t>1</w:t>
      </w:r>
      <w:r w:rsidRPr="00C02ED8">
        <w:t xml:space="preserve">, …, </w:t>
      </w:r>
      <w:proofErr w:type="spellStart"/>
      <w:r w:rsidRPr="00C02ED8">
        <w:t>C</w:t>
      </w:r>
      <w:r w:rsidRPr="00C02ED8">
        <w:rPr>
          <w:vertAlign w:val="subscript"/>
        </w:rPr>
        <w:t>j</w:t>
      </w:r>
      <w:proofErr w:type="spellEnd"/>
      <w:r w:rsidRPr="00C02ED8">
        <w:t>)</w:t>
      </w:r>
    </w:p>
    <w:p w:rsidR="00402F9C" w:rsidRDefault="00402F9C" w:rsidP="00402F9C">
      <w:pPr>
        <w:spacing w:line="276" w:lineRule="auto"/>
        <w:jc w:val="both"/>
      </w:pPr>
    </w:p>
    <w:p w:rsidR="00402F9C" w:rsidRDefault="00402F9C" w:rsidP="00402F9C">
      <w:pPr>
        <w:spacing w:line="276" w:lineRule="auto"/>
        <w:jc w:val="both"/>
      </w:pPr>
    </w:p>
    <w:p w:rsidR="00402F9C" w:rsidRDefault="00402F9C" w:rsidP="00402F9C">
      <w:pPr>
        <w:spacing w:line="276" w:lineRule="auto"/>
        <w:jc w:val="both"/>
      </w:pPr>
      <w:r>
        <w:t xml:space="preserve">Q 3.2: </w:t>
      </w:r>
      <w:r w:rsidRPr="00D703DC">
        <w:t>Write the decryption formula for M</w:t>
      </w:r>
      <w:r w:rsidRPr="00CB694B">
        <w:rPr>
          <w:vertAlign w:val="subscript"/>
        </w:rPr>
        <w:t>i</w:t>
      </w:r>
      <w:r w:rsidRPr="00D703DC">
        <w:t xml:space="preserve"> </w:t>
      </w:r>
      <w:r>
        <w:t xml:space="preserve">(0 &lt; </w:t>
      </w:r>
      <w:proofErr w:type="spellStart"/>
      <w:r>
        <w:t>i</w:t>
      </w:r>
      <w:proofErr w:type="spellEnd"/>
      <w:r>
        <w:t xml:space="preserve"> &lt;= j) </w:t>
      </w:r>
      <w:r w:rsidRPr="00D703DC">
        <w:t xml:space="preserve">using </w:t>
      </w:r>
      <w:r>
        <w:t>this mode. That is, how to get M</w:t>
      </w:r>
      <w:r w:rsidRPr="00D37AF9">
        <w:rPr>
          <w:vertAlign w:val="subscript"/>
        </w:rPr>
        <w:t>1</w:t>
      </w:r>
      <w:r>
        <w:t xml:space="preserve"> and M</w:t>
      </w:r>
      <w:r w:rsidRPr="00D37AF9">
        <w:rPr>
          <w:vertAlign w:val="subscript"/>
        </w:rPr>
        <w:t>i</w:t>
      </w:r>
      <w:r>
        <w:t xml:space="preserve"> (0 &lt; </w:t>
      </w:r>
      <w:proofErr w:type="spellStart"/>
      <w:r>
        <w:t>i</w:t>
      </w:r>
      <w:proofErr w:type="spellEnd"/>
      <w:r>
        <w:t xml:space="preserve"> &lt;= j) given (1) ciphertext </w:t>
      </w:r>
      <w:r w:rsidRPr="00C02ED8">
        <w:t>(IV, C</w:t>
      </w:r>
      <w:r w:rsidRPr="00C02ED8">
        <w:rPr>
          <w:vertAlign w:val="subscript"/>
        </w:rPr>
        <w:t>1</w:t>
      </w:r>
      <w:r w:rsidRPr="00C02ED8">
        <w:t xml:space="preserve">, …, </w:t>
      </w:r>
      <w:proofErr w:type="spellStart"/>
      <w:r w:rsidRPr="00C02ED8">
        <w:t>C</w:t>
      </w:r>
      <w:r w:rsidRPr="00C02ED8">
        <w:rPr>
          <w:vertAlign w:val="subscript"/>
        </w:rPr>
        <w:t>j</w:t>
      </w:r>
      <w:proofErr w:type="spellEnd"/>
      <w:r w:rsidRPr="00C02ED8">
        <w:t>)</w:t>
      </w:r>
      <w:r>
        <w:t xml:space="preserve"> and (2) encryption algorithm </w:t>
      </w:r>
      <w:proofErr w:type="gramStart"/>
      <w:r>
        <w:t>Enc(</w:t>
      </w:r>
      <w:proofErr w:type="gramEnd"/>
      <w:r>
        <w:t>K, M).</w:t>
      </w:r>
      <w:r>
        <w:rPr>
          <w:vertAlign w:val="subscript"/>
        </w:rPr>
        <w:t xml:space="preserve"> </w:t>
      </w:r>
    </w:p>
    <w:p w:rsidR="00402F9C" w:rsidRDefault="00402F9C" w:rsidP="00402F9C">
      <w:pPr>
        <w:spacing w:line="276" w:lineRule="auto"/>
        <w:jc w:val="both"/>
      </w:pPr>
      <w:r w:rsidRPr="00865357">
        <w:rPr>
          <w:b/>
          <w:bCs/>
        </w:rPr>
        <w:t>Ans</w:t>
      </w:r>
      <w:r>
        <w:t>: M</w:t>
      </w:r>
      <w:r w:rsidRPr="00C02ED8">
        <w:rPr>
          <w:vertAlign w:val="subscript"/>
        </w:rPr>
        <w:t>1</w:t>
      </w:r>
      <w:r>
        <w:t xml:space="preserve">= IV </w:t>
      </w:r>
      <m:oMath>
        <m:r>
          <w:rPr>
            <w:rFonts w:ascii="Cambria Math" w:hAnsi="Cambria Math"/>
          </w:rPr>
          <m:t>⊕</m:t>
        </m:r>
      </m:oMath>
      <w:r>
        <w:t xml:space="preserve"> C</w:t>
      </w:r>
      <w:r w:rsidRPr="00111202">
        <w:rPr>
          <w:vertAlign w:val="subscript"/>
        </w:rPr>
        <w:t>1</w:t>
      </w:r>
      <w:r>
        <w:t xml:space="preserve"> </w:t>
      </w:r>
      <m:oMath>
        <m:r>
          <w:rPr>
            <w:rFonts w:ascii="Cambria Math" w:hAnsi="Cambria Math"/>
          </w:rPr>
          <m:t>⊕</m:t>
        </m:r>
      </m:oMath>
      <w:r>
        <w:t xml:space="preserve"> </w:t>
      </w:r>
      <w:proofErr w:type="gramStart"/>
      <w:r>
        <w:t>Enc(</w:t>
      </w:r>
      <w:proofErr w:type="gramEnd"/>
      <w:r>
        <w:t xml:space="preserve">k, k) </w:t>
      </w:r>
    </w:p>
    <w:p w:rsidR="00402F9C" w:rsidRDefault="00402F9C" w:rsidP="00402F9C">
      <w:pPr>
        <w:spacing w:line="276" w:lineRule="auto"/>
        <w:jc w:val="both"/>
      </w:pPr>
      <w:r>
        <w:t xml:space="preserve">         Mi = </w:t>
      </w:r>
      <w:proofErr w:type="gramStart"/>
      <w:r>
        <w:t>Enc(</w:t>
      </w:r>
      <w:proofErr w:type="gramEnd"/>
      <w:r>
        <w:t>k, C</w:t>
      </w:r>
      <w:r w:rsidRPr="00F81E3E">
        <w:rPr>
          <w:vertAlign w:val="subscript"/>
        </w:rPr>
        <w:t>i-1</w:t>
      </w:r>
      <w:r>
        <w:t xml:space="preserve">) </w:t>
      </w:r>
      <m:oMath>
        <m:r>
          <w:rPr>
            <w:rFonts w:ascii="Cambria Math" w:hAnsi="Cambria Math"/>
          </w:rPr>
          <m:t>⊕</m:t>
        </m:r>
      </m:oMath>
      <w:r>
        <w:t xml:space="preserve"> C</w:t>
      </w:r>
      <w:proofErr w:type="spellStart"/>
      <w:r w:rsidRPr="00F81E3E">
        <w:rPr>
          <w:vertAlign w:val="subscript"/>
        </w:rPr>
        <w:t>i</w:t>
      </w:r>
      <w:proofErr w:type="spellEnd"/>
    </w:p>
    <w:p w:rsidR="00402F9C" w:rsidRDefault="00402F9C" w:rsidP="00402F9C">
      <w:pPr>
        <w:spacing w:line="276" w:lineRule="auto"/>
        <w:jc w:val="both"/>
      </w:pPr>
    </w:p>
    <w:p w:rsidR="00402F9C" w:rsidRDefault="00402F9C" w:rsidP="00402F9C">
      <w:pPr>
        <w:spacing w:line="276" w:lineRule="auto"/>
        <w:jc w:val="both"/>
      </w:pPr>
      <w:r>
        <w:t xml:space="preserve">Q 3.3: Is this mode </w:t>
      </w:r>
      <w:r w:rsidRPr="00FE3219">
        <w:t>IND-CPA secure</w:t>
      </w:r>
      <w:r>
        <w:t>?</w:t>
      </w:r>
      <w:r w:rsidRPr="00FE3219">
        <w:t xml:space="preserve"> </w:t>
      </w:r>
      <w:r>
        <w:t xml:space="preserve">If yes, explain why; if not, describe how an attacker can break IND-CPA. </w:t>
      </w:r>
    </w:p>
    <w:p w:rsidR="00402F9C" w:rsidRPr="00600AAA" w:rsidRDefault="00402F9C" w:rsidP="00402F9C">
      <w:pPr>
        <w:spacing w:line="276" w:lineRule="auto"/>
        <w:jc w:val="both"/>
      </w:pPr>
      <w:r>
        <w:t xml:space="preserve">Ans: Not IND-CPA secure. For example, for two messages with the same contents, we can tell if they are the same by </w:t>
      </w:r>
      <w:r w:rsidRPr="00600AAA">
        <w:t xml:space="preserve">XOR out the IV and reveal the value of </w:t>
      </w:r>
      <w:proofErr w:type="gramStart"/>
      <w:r w:rsidRPr="00600AAA">
        <w:t>E</w:t>
      </w:r>
      <w:r>
        <w:t>nc</w:t>
      </w:r>
      <w:r w:rsidRPr="00600AAA">
        <w:t>(</w:t>
      </w:r>
      <w:proofErr w:type="gramEnd"/>
      <w:r>
        <w:t>k, k</w:t>
      </w:r>
      <w:r w:rsidRPr="00600AAA">
        <w:t xml:space="preserve">) </w:t>
      </w:r>
      <w:r w:rsidRPr="00600AAA">
        <w:rPr>
          <w:rFonts w:ascii="Cambria Math" w:hAnsi="Cambria Math" w:cs="Cambria Math"/>
        </w:rPr>
        <w:t>⊕</w:t>
      </w:r>
      <w:r w:rsidRPr="00600AAA">
        <w:t xml:space="preserve"> M</w:t>
      </w:r>
      <w:r w:rsidRPr="006A3B1D">
        <w:rPr>
          <w:vertAlign w:val="subscript"/>
        </w:rPr>
        <w:t>1</w:t>
      </w:r>
      <w:r w:rsidRPr="00600AAA">
        <w:t>, which is deterministic.</w:t>
      </w:r>
      <w:r>
        <w:rPr>
          <w:rFonts w:ascii="LinLibertineT" w:hAnsi="LinLibertineT"/>
          <w:sz w:val="22"/>
          <w:szCs w:val="22"/>
        </w:rPr>
        <w:t xml:space="preserve"> </w:t>
      </w:r>
    </w:p>
    <w:p w:rsidR="00402F9C" w:rsidRDefault="00402F9C" w:rsidP="00BF037E">
      <w:pPr>
        <w:autoSpaceDE w:val="0"/>
        <w:autoSpaceDN w:val="0"/>
        <w:adjustRightInd w:val="0"/>
        <w:rPr>
          <w:rFonts w:eastAsiaTheme="minorEastAsia"/>
        </w:rPr>
      </w:pPr>
    </w:p>
    <w:p w:rsidR="00C87CC3" w:rsidRDefault="00C87CC3" w:rsidP="00BF037E">
      <w:pPr>
        <w:autoSpaceDE w:val="0"/>
        <w:autoSpaceDN w:val="0"/>
        <w:adjustRightInd w:val="0"/>
        <w:rPr>
          <w:rFonts w:eastAsiaTheme="minorEastAsia"/>
        </w:rPr>
      </w:pPr>
    </w:p>
    <w:p w:rsidR="003C65D8" w:rsidRDefault="00C87CC3" w:rsidP="001438AC">
      <w:pPr>
        <w:autoSpaceDE w:val="0"/>
        <w:autoSpaceDN w:val="0"/>
        <w:adjustRightInd w:val="0"/>
        <w:rPr>
          <w:rFonts w:eastAsiaTheme="minorEastAsia"/>
        </w:rPr>
      </w:pPr>
      <w:r w:rsidRPr="00C87CC3">
        <w:rPr>
          <w:rFonts w:eastAsiaTheme="minorEastAsia"/>
          <w:b/>
          <w:bCs/>
        </w:rPr>
        <w:t>Question 3</w:t>
      </w:r>
      <w:r>
        <w:rPr>
          <w:rFonts w:eastAsiaTheme="minorEastAsia"/>
        </w:rPr>
        <w:t xml:space="preserve">. </w:t>
      </w:r>
      <w:r w:rsidR="001438AC">
        <w:rPr>
          <w:rFonts w:eastAsiaTheme="minorEastAsia"/>
        </w:rPr>
        <w:t>Length extension attack</w:t>
      </w:r>
      <w:r w:rsidR="003C65D8">
        <w:rPr>
          <w:rFonts w:eastAsiaTheme="minorEastAsia"/>
        </w:rPr>
        <w:t xml:space="preserve"> on some </w:t>
      </w:r>
      <w:proofErr w:type="gramStart"/>
      <w:r w:rsidR="003C65D8">
        <w:rPr>
          <w:rFonts w:eastAsiaTheme="minorEastAsia"/>
        </w:rPr>
        <w:t>MAC</w:t>
      </w:r>
      <w:r w:rsidR="00B92E70">
        <w:rPr>
          <w:rFonts w:eastAsiaTheme="minorEastAsia"/>
        </w:rPr>
        <w:t>(</w:t>
      </w:r>
      <w:proofErr w:type="gramEnd"/>
      <w:r w:rsidR="00B92E70">
        <w:rPr>
          <w:rFonts w:eastAsiaTheme="minorEastAsia"/>
        </w:rPr>
        <w:t>)</w:t>
      </w:r>
      <w:r w:rsidR="003C65D8">
        <w:rPr>
          <w:rFonts w:eastAsiaTheme="minorEastAsia"/>
        </w:rPr>
        <w:t xml:space="preserve"> design</w:t>
      </w:r>
    </w:p>
    <w:p w:rsidR="003C25F6" w:rsidRPr="00712618" w:rsidRDefault="003C25F6" w:rsidP="00BF037E">
      <w:pPr>
        <w:autoSpaceDE w:val="0"/>
        <w:autoSpaceDN w:val="0"/>
        <w:adjustRightInd w:val="0"/>
        <w:rPr>
          <w:rFonts w:eastAsiaTheme="minorEastAsia"/>
        </w:rPr>
      </w:pPr>
    </w:p>
    <w:sectPr w:rsidR="003C25F6"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51D7" w:rsidRDefault="000051D7" w:rsidP="00402F9C">
      <w:r>
        <w:separator/>
      </w:r>
    </w:p>
  </w:endnote>
  <w:endnote w:type="continuationSeparator" w:id="0">
    <w:p w:rsidR="000051D7" w:rsidRDefault="000051D7"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inLibertine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51D7" w:rsidRDefault="000051D7" w:rsidP="00402F9C">
      <w:r>
        <w:separator/>
      </w:r>
    </w:p>
  </w:footnote>
  <w:footnote w:type="continuationSeparator" w:id="0">
    <w:p w:rsidR="000051D7" w:rsidRDefault="000051D7"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7"/>
  </w:num>
  <w:num w:numId="2" w16cid:durableId="856843753">
    <w:abstractNumId w:val="4"/>
  </w:num>
  <w:num w:numId="3" w16cid:durableId="473717284">
    <w:abstractNumId w:val="1"/>
  </w:num>
  <w:num w:numId="4" w16cid:durableId="604730926">
    <w:abstractNumId w:val="8"/>
  </w:num>
  <w:num w:numId="5" w16cid:durableId="950431800">
    <w:abstractNumId w:val="5"/>
  </w:num>
  <w:num w:numId="6" w16cid:durableId="1360009720">
    <w:abstractNumId w:val="6"/>
  </w:num>
  <w:num w:numId="7" w16cid:durableId="43408313">
    <w:abstractNumId w:val="2"/>
  </w:num>
  <w:num w:numId="8" w16cid:durableId="1837770931">
    <w:abstractNumId w:val="3"/>
  </w:num>
  <w:num w:numId="9" w16cid:durableId="14146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14B61"/>
    <w:rsid w:val="000F577A"/>
    <w:rsid w:val="001438AC"/>
    <w:rsid w:val="00171E17"/>
    <w:rsid w:val="001879C3"/>
    <w:rsid w:val="0020439D"/>
    <w:rsid w:val="0021608E"/>
    <w:rsid w:val="0023419A"/>
    <w:rsid w:val="00273594"/>
    <w:rsid w:val="002B2A26"/>
    <w:rsid w:val="002C7DF0"/>
    <w:rsid w:val="002F07B2"/>
    <w:rsid w:val="003A07B9"/>
    <w:rsid w:val="003A6F97"/>
    <w:rsid w:val="003C25F6"/>
    <w:rsid w:val="003C65D8"/>
    <w:rsid w:val="003F0369"/>
    <w:rsid w:val="00402F9C"/>
    <w:rsid w:val="00496143"/>
    <w:rsid w:val="004B3FEA"/>
    <w:rsid w:val="004B6F97"/>
    <w:rsid w:val="004F430F"/>
    <w:rsid w:val="005113BD"/>
    <w:rsid w:val="005459FC"/>
    <w:rsid w:val="00574FB2"/>
    <w:rsid w:val="0058130C"/>
    <w:rsid w:val="00581AF4"/>
    <w:rsid w:val="005C0F6E"/>
    <w:rsid w:val="00605084"/>
    <w:rsid w:val="00681A72"/>
    <w:rsid w:val="006956A1"/>
    <w:rsid w:val="00696612"/>
    <w:rsid w:val="006B648D"/>
    <w:rsid w:val="006C6406"/>
    <w:rsid w:val="006C720D"/>
    <w:rsid w:val="006E3FA2"/>
    <w:rsid w:val="00712618"/>
    <w:rsid w:val="00734F3E"/>
    <w:rsid w:val="00771FE0"/>
    <w:rsid w:val="00785D63"/>
    <w:rsid w:val="008441AD"/>
    <w:rsid w:val="008500A9"/>
    <w:rsid w:val="00921C79"/>
    <w:rsid w:val="00922361"/>
    <w:rsid w:val="00964018"/>
    <w:rsid w:val="00967CFA"/>
    <w:rsid w:val="009B6AD4"/>
    <w:rsid w:val="009C6AD3"/>
    <w:rsid w:val="00A04E3F"/>
    <w:rsid w:val="00A14A1A"/>
    <w:rsid w:val="00A753A8"/>
    <w:rsid w:val="00A96C9B"/>
    <w:rsid w:val="00AB5B7A"/>
    <w:rsid w:val="00B33C4E"/>
    <w:rsid w:val="00B50755"/>
    <w:rsid w:val="00B52450"/>
    <w:rsid w:val="00B8218C"/>
    <w:rsid w:val="00B92E70"/>
    <w:rsid w:val="00BC18DF"/>
    <w:rsid w:val="00BC227E"/>
    <w:rsid w:val="00BC5AA5"/>
    <w:rsid w:val="00BF037E"/>
    <w:rsid w:val="00C449F2"/>
    <w:rsid w:val="00C602E2"/>
    <w:rsid w:val="00C85FAE"/>
    <w:rsid w:val="00C87CC3"/>
    <w:rsid w:val="00CD2AE8"/>
    <w:rsid w:val="00CE0360"/>
    <w:rsid w:val="00CE6F01"/>
    <w:rsid w:val="00CE7115"/>
    <w:rsid w:val="00D865B3"/>
    <w:rsid w:val="00E66A15"/>
    <w:rsid w:val="00EA2D9F"/>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8825"/>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16</cp:revision>
  <dcterms:created xsi:type="dcterms:W3CDTF">2023-09-05T18:04:00Z</dcterms:created>
  <dcterms:modified xsi:type="dcterms:W3CDTF">2023-09-14T20:47:00Z</dcterms:modified>
</cp:coreProperties>
</file>