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#2 RISA](https://myfigurecollection.net/entry/32014)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#2 RISA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名称：RISA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#2 RISA</w:t>
      </w:r>
    </w:p>
    <w:p>
      <w:r>
        <w:rPr>
          <w:rFonts w:ascii="Calibri" w:hAnsi="Calibri" w:eastAsia="Microsoft YaHei"/>
          <w:sz w:val="20"/>
        </w:rPr>
        <w:t>查询说明：早期 YAMATO VMF50 记录；以编号和名称作为稳定检索入口。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#2 RISA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名称：RISA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#2 RISA</w:t>
      </w:r>
    </w:p>
    <w:p>
      <w:r>
        <w:rPr>
          <w:rFonts w:ascii="Calibri" w:hAnsi="Calibri" w:eastAsia="Microsoft YaHei"/>
          <w:sz w:val="20"/>
        </w:rPr>
        <w:t>検索メモ：早期YAMATO VMF50の記録。番号と名前を検索キーとして保留。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