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引用链接：[vmf50 Dollcore Image Girl #1 伽琉羅～KARURA～](https://www.suruga-ya.jp/kaitori/kaitori_detail/990016103)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vmf50 Dollcore Image Girl #1 伽琉羅～KARURA～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分类：新的旧娃 / dollcore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名称：伽琉羅 KARURA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Body：vmf50 / Dollcore 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标题：vmf50 Dollcore Image Girl #1 伽琉羅～KARURA～</w:t>
      </w:r>
    </w:p>
    <w:p>
      <w:r>
        <w:rPr>
          <w:rFonts w:ascii="Calibri" w:hAnsi="Calibri" w:eastAsia="Microsoft YaHei"/>
          <w:sz w:val="20"/>
        </w:rPr>
        <w:t>查询说明：dollcore image girl 早期记录；与 2015 Pink Drops #16 伽琉羅 分开归档。</w:t>
      </w:r>
    </w:p>
    <w:p>
      <w:r>
        <w:rPr>
          <w:rFonts w:ascii="Calibri" w:hAnsi="Calibri" w:eastAsia="Microsoft YaHei"/>
          <w:sz w:val="20"/>
        </w:rPr>
        <w:t>差异备注：本条作为旧娃独立记录；不要和后续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联动说明：非联动；作为新的旧娃记录。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[駿河屋 vmf50 Dollcore Image Girl #1 伽琉羅](https://www.suruga-ya.jp/kaitori/kaitori_detail/990016103)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Osaka DOLL*HOLIC ぷち in 大阪](https://azoneosaka.blog.fc2.com/blog-entry-1221.html)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vmf50 Dollcore Image Girl #1 伽琉羅～KARURA～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分類：新的旧娃 / dollcore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名称：伽琉羅 KARURA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ボディ：vmf50 / Dollcore 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成型色：公開資料未完整確認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タイトル：vmf50 Dollcore Image Girl #1 伽琉羅～KARURA～</w:t>
      </w:r>
    </w:p>
    <w:p>
      <w:r>
        <w:rPr>
          <w:rFonts w:ascii="Calibri" w:hAnsi="Calibri" w:eastAsia="Microsoft YaHei"/>
          <w:sz w:val="20"/>
        </w:rPr>
        <w:t>検索メモ：dollcore image girl 初期記録。2015年の Pink Drops #16 伽琉羅とは別記録。</w:t>
      </w:r>
    </w:p>
    <w:p>
      <w:r>
        <w:rPr>
          <w:rFonts w:ascii="Calibri" w:hAnsi="Calibri" w:eastAsia="Microsoft YaHei"/>
          <w:sz w:val="20"/>
        </w:rPr>
        <w:t>差分メモ：本条作为旧娃独立记录；不要和后续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連動メモ：非联动；作为新的旧娃记录。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[駿河屋 vmf50 Dollcore Image Girl #1 伽琉羅](https://www.suruga-ya.jp/kaitori/kaitori_detail/990016103)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Osaka DOLL*HOLIC ぷち in 大阪](https://azoneosaka.blog.fc2.com/blog-entry-1221.html)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