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0D97" w14:textId="1D13AEB3" w:rsidR="005E7CB1" w:rsidRDefault="005E7CB1" w:rsidP="005E7CB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56BADD8" w14:textId="07610B7C" w:rsidR="005E7CB1" w:rsidRPr="005E7CB1" w:rsidRDefault="005E7CB1" w:rsidP="005E7CB1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5E7CB1">
        <w:rPr>
          <w:rFonts w:ascii="Roboto" w:hAnsi="Roboto"/>
          <w:color w:val="2B2B2B"/>
          <w:sz w:val="30"/>
          <w:szCs w:val="30"/>
        </w:rPr>
        <w:t>Most campaigns aim to raise less than $50,000. This suggests that crowdfunding is popular among individuals and small businesses who need to raise a modest amount of money.</w:t>
      </w:r>
    </w:p>
    <w:p w14:paraId="0EF8DC56" w14:textId="3743799D" w:rsidR="005E7CB1" w:rsidRPr="005E7CB1" w:rsidRDefault="005E7CB1" w:rsidP="005E7CB1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5E7CB1">
        <w:rPr>
          <w:rFonts w:ascii="Roboto" w:hAnsi="Roboto"/>
          <w:color w:val="2B2B2B"/>
          <w:sz w:val="30"/>
          <w:szCs w:val="30"/>
        </w:rPr>
        <w:t xml:space="preserve">Projects related to </w:t>
      </w:r>
      <w:r w:rsidR="00C76CB9">
        <w:rPr>
          <w:rFonts w:ascii="Roboto" w:hAnsi="Roboto"/>
          <w:color w:val="2B2B2B"/>
          <w:sz w:val="30"/>
          <w:szCs w:val="30"/>
        </w:rPr>
        <w:t>theater, film, and music</w:t>
      </w:r>
      <w:r w:rsidRPr="005E7CB1">
        <w:rPr>
          <w:rFonts w:ascii="Roboto" w:hAnsi="Roboto"/>
          <w:color w:val="2B2B2B"/>
          <w:sz w:val="30"/>
          <w:szCs w:val="30"/>
        </w:rPr>
        <w:t xml:space="preserve"> tend to be the most successful in terms of reaching their funding goals. </w:t>
      </w:r>
      <w:r w:rsidR="00C76CB9">
        <w:rPr>
          <w:rFonts w:ascii="Roboto" w:hAnsi="Roboto"/>
          <w:color w:val="2B2B2B"/>
          <w:sz w:val="30"/>
          <w:szCs w:val="30"/>
        </w:rPr>
        <w:t>P</w:t>
      </w:r>
      <w:r w:rsidRPr="005E7CB1">
        <w:rPr>
          <w:rFonts w:ascii="Roboto" w:hAnsi="Roboto"/>
          <w:color w:val="2B2B2B"/>
          <w:sz w:val="30"/>
          <w:szCs w:val="30"/>
        </w:rPr>
        <w:t xml:space="preserve">rojects related to </w:t>
      </w:r>
      <w:r w:rsidR="00C76CB9">
        <w:rPr>
          <w:rFonts w:ascii="Roboto" w:hAnsi="Roboto"/>
          <w:color w:val="2B2B2B"/>
          <w:sz w:val="30"/>
          <w:szCs w:val="30"/>
        </w:rPr>
        <w:t>journalism, games, and food</w:t>
      </w:r>
      <w:r w:rsidRPr="005E7CB1">
        <w:rPr>
          <w:rFonts w:ascii="Roboto" w:hAnsi="Roboto"/>
          <w:color w:val="2B2B2B"/>
          <w:sz w:val="30"/>
          <w:szCs w:val="30"/>
        </w:rPr>
        <w:t xml:space="preserve"> tend to be the least successful. This suggests that crowdfunding is more suited to certain types of projects than others.</w:t>
      </w:r>
    </w:p>
    <w:p w14:paraId="1721C319" w14:textId="0B389B56" w:rsidR="005E7CB1" w:rsidRDefault="00C70384" w:rsidP="005E7CB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data is 76% USA campaigns.  This suggests that crowdfunding is more popular in the US </w:t>
      </w:r>
      <w:proofErr w:type="gramStart"/>
      <w:r>
        <w:rPr>
          <w:rFonts w:ascii="Roboto" w:hAnsi="Roboto"/>
          <w:color w:val="2B2B2B"/>
          <w:sz w:val="30"/>
          <w:szCs w:val="30"/>
        </w:rPr>
        <w:t>than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other regions of the world</w:t>
      </w:r>
      <w:r w:rsidR="005E7CB1" w:rsidRPr="005E7CB1">
        <w:rPr>
          <w:rFonts w:ascii="Roboto" w:hAnsi="Roboto"/>
          <w:color w:val="2B2B2B"/>
          <w:sz w:val="30"/>
          <w:szCs w:val="30"/>
        </w:rPr>
        <w:t>.</w:t>
      </w:r>
    </w:p>
    <w:p w14:paraId="7118EF9D" w14:textId="7D715978" w:rsidR="00C70384" w:rsidRPr="00C70384" w:rsidRDefault="005E7CB1" w:rsidP="00C7038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4AD5105" w14:textId="77777777" w:rsidR="00C70384" w:rsidRPr="00C70384" w:rsidRDefault="00C70384" w:rsidP="00C70384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C70384">
        <w:rPr>
          <w:rFonts w:ascii="Roboto" w:hAnsi="Roboto"/>
          <w:color w:val="2B2B2B"/>
          <w:sz w:val="30"/>
          <w:szCs w:val="30"/>
        </w:rPr>
        <w:t>The dataset does not include information on the campaigns' marketing strategies or the quality of their products/services, which could have an impact on their success.</w:t>
      </w:r>
    </w:p>
    <w:p w14:paraId="680A17BD" w14:textId="2B98642E" w:rsidR="00C70384" w:rsidRPr="00C70384" w:rsidRDefault="00C70384" w:rsidP="00C70384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C70384">
        <w:rPr>
          <w:rFonts w:ascii="Roboto" w:hAnsi="Roboto"/>
          <w:color w:val="2B2B2B"/>
          <w:sz w:val="30"/>
          <w:szCs w:val="30"/>
        </w:rPr>
        <w:t xml:space="preserve">The dataset is </w:t>
      </w:r>
      <w:r>
        <w:rPr>
          <w:rFonts w:ascii="Roboto" w:hAnsi="Roboto"/>
          <w:color w:val="2B2B2B"/>
          <w:sz w:val="30"/>
          <w:szCs w:val="30"/>
        </w:rPr>
        <w:t>76% United States</w:t>
      </w:r>
      <w:r w:rsidRPr="00C70384">
        <w:rPr>
          <w:rFonts w:ascii="Roboto" w:hAnsi="Roboto"/>
          <w:color w:val="2B2B2B"/>
          <w:sz w:val="30"/>
          <w:szCs w:val="30"/>
        </w:rPr>
        <w:t xml:space="preserve">, so the findings may not be </w:t>
      </w:r>
      <w:r>
        <w:rPr>
          <w:rFonts w:ascii="Roboto" w:hAnsi="Roboto"/>
          <w:color w:val="2B2B2B"/>
          <w:sz w:val="30"/>
          <w:szCs w:val="30"/>
        </w:rPr>
        <w:t>applicable to other</w:t>
      </w:r>
      <w:r w:rsidRPr="00C70384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countries</w:t>
      </w:r>
      <w:r w:rsidRPr="00C70384">
        <w:rPr>
          <w:rFonts w:ascii="Roboto" w:hAnsi="Roboto"/>
          <w:color w:val="2B2B2B"/>
          <w:sz w:val="30"/>
          <w:szCs w:val="30"/>
        </w:rPr>
        <w:t>.</w:t>
      </w:r>
    </w:p>
    <w:p w14:paraId="4D598565" w14:textId="60582EA6" w:rsidR="00C70384" w:rsidRDefault="005E7CB1" w:rsidP="00C7038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2027278" w14:textId="710E92AB" w:rsidR="00C70384" w:rsidRPr="00C70384" w:rsidRDefault="00C70384" w:rsidP="00C7038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scatter plot of funding goal versus pledged amount, which would show how closely actual funding tracks to the campaign’s stated goal.</w:t>
      </w:r>
    </w:p>
    <w:p w14:paraId="7FEA4A40" w14:textId="77777777" w:rsidR="00EF3197" w:rsidRDefault="00EF3197" w:rsidP="00EF3197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2D303700" w14:textId="77777777" w:rsidR="00A527A3" w:rsidRDefault="00A527A3"/>
    <w:sectPr w:rsidR="00A5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0719"/>
    <w:multiLevelType w:val="multilevel"/>
    <w:tmpl w:val="E23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40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B1"/>
    <w:rsid w:val="00382532"/>
    <w:rsid w:val="00540CA9"/>
    <w:rsid w:val="005E7CB1"/>
    <w:rsid w:val="00A527A3"/>
    <w:rsid w:val="00C70384"/>
    <w:rsid w:val="00C76CB9"/>
    <w:rsid w:val="00CB0CF3"/>
    <w:rsid w:val="00E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AA48"/>
  <w15:chartTrackingRefBased/>
  <w15:docId w15:val="{A6A5224D-1B16-444E-B516-504CBDC9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Dilport</dc:creator>
  <cp:keywords/>
  <dc:description/>
  <cp:lastModifiedBy>Jamie Dilport</cp:lastModifiedBy>
  <cp:revision>3</cp:revision>
  <dcterms:created xsi:type="dcterms:W3CDTF">2023-04-06T02:13:00Z</dcterms:created>
  <dcterms:modified xsi:type="dcterms:W3CDTF">2023-04-06T22:24:00Z</dcterms:modified>
</cp:coreProperties>
</file>