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264C" w14:textId="77777777" w:rsidR="00F158C5" w:rsidRPr="003A6098" w:rsidRDefault="00F158C5" w:rsidP="00C16762">
      <w:pPr>
        <w:widowControl/>
        <w:rPr>
          <w:rFonts w:ascii="Times New Roman" w:hAnsi="Times New Roman"/>
          <w:b/>
          <w:bCs/>
          <w:sz w:val="24"/>
          <w:shd w:val="clear" w:color="auto" w:fill="FFFFFF"/>
        </w:rPr>
      </w:pPr>
      <w:r w:rsidRPr="003A6098">
        <w:rPr>
          <w:rFonts w:ascii="Times New Roman" w:hAnsi="Times New Roman"/>
          <w:b/>
          <w:bCs/>
          <w:sz w:val="24"/>
          <w:shd w:val="clear" w:color="auto" w:fill="FFFFFF"/>
        </w:rPr>
        <w:t xml:space="preserve">Protocol title: Nitroglycerin Versus Milrinone for Low Central Venous Pressure in patients undergoing laparoscopic hepatectomy: А </w:t>
      </w:r>
      <w:bookmarkStart w:id="0" w:name="OLE_LINK1"/>
      <w:r w:rsidRPr="003A6098">
        <w:rPr>
          <w:rFonts w:ascii="Times New Roman" w:hAnsi="Times New Roman"/>
          <w:b/>
          <w:bCs/>
          <w:sz w:val="24"/>
          <w:shd w:val="clear" w:color="auto" w:fill="FFFFFF"/>
        </w:rPr>
        <w:t xml:space="preserve">double-blinded randomized controlled trial </w:t>
      </w:r>
      <w:bookmarkEnd w:id="0"/>
    </w:p>
    <w:p w14:paraId="42AD126B"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Project summary</w:t>
      </w:r>
    </w:p>
    <w:p w14:paraId="04A8606D"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color w:val="0000FF"/>
          <w:sz w:val="24"/>
        </w:rPr>
        <w:t>The rationale:</w:t>
      </w:r>
      <w:r w:rsidRPr="003A6098">
        <w:rPr>
          <w:rFonts w:ascii="Times New Roman" w:hAnsi="Times New Roman"/>
          <w:sz w:val="24"/>
        </w:rPr>
        <w:t xml:space="preserve"> Conventional </w:t>
      </w:r>
      <w:proofErr w:type="spellStart"/>
      <w:r w:rsidRPr="003A6098">
        <w:rPr>
          <w:rFonts w:ascii="Times New Roman" w:hAnsi="Times New Roman"/>
          <w:sz w:val="24"/>
        </w:rPr>
        <w:t>anaesthetic</w:t>
      </w:r>
      <w:proofErr w:type="spellEnd"/>
      <w:r w:rsidRPr="003A6098">
        <w:rPr>
          <w:rFonts w:ascii="Times New Roman" w:hAnsi="Times New Roman"/>
          <w:sz w:val="24"/>
        </w:rPr>
        <w:t xml:space="preserve"> methods used to reduce central venous pressure (CVP) during hepatectomy include fluid restriction and vasodilator drugs, which may cause decrease in blood perfusion of relevant organs and may offset the benefits of low blood loss. In our previous research, hypotension was a frequent occurrence in patients undergoing laparoscopic hepatectomy under low central venous pressure (LCVP). We have observed the MAP decreased by more than 20% in 84.7% of the patients. A recent study also showed that </w:t>
      </w:r>
      <w:proofErr w:type="spellStart"/>
      <w:r w:rsidRPr="003A6098">
        <w:rPr>
          <w:rFonts w:ascii="Times New Roman" w:hAnsi="Times New Roman"/>
          <w:sz w:val="24"/>
        </w:rPr>
        <w:t>milirone</w:t>
      </w:r>
      <w:proofErr w:type="spellEnd"/>
      <w:r w:rsidRPr="003A6098">
        <w:rPr>
          <w:rFonts w:ascii="Times New Roman" w:hAnsi="Times New Roman"/>
          <w:sz w:val="24"/>
        </w:rPr>
        <w:t xml:space="preserve"> was better choice to reduce CVP with better hemodynamic manifestation and enhanced postoperative recovery compared with nitroglycerin during hepatectomy. The effect of </w:t>
      </w:r>
      <w:proofErr w:type="spellStart"/>
      <w:r w:rsidRPr="003A6098">
        <w:rPr>
          <w:rFonts w:ascii="Times New Roman" w:hAnsi="Times New Roman"/>
          <w:sz w:val="24"/>
        </w:rPr>
        <w:t>milirone</w:t>
      </w:r>
      <w:proofErr w:type="spellEnd"/>
      <w:r w:rsidRPr="003A6098">
        <w:rPr>
          <w:rFonts w:ascii="Times New Roman" w:hAnsi="Times New Roman"/>
          <w:sz w:val="24"/>
        </w:rPr>
        <w:t xml:space="preserve"> on patients undergoing laparoscopic hepatectomy (LH) is not yet established as the study only assessed open hepatectomy. In addition, milrinone is less commonly used clinically to reduce CVP, and its benefit in reducing CVP and bleeding in the surgical field during LH remains unclear. Therefore, further study of this important issue is necessary.</w:t>
      </w:r>
    </w:p>
    <w:p w14:paraId="4A87E900"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color w:val="0000FF"/>
          <w:sz w:val="24"/>
        </w:rPr>
        <w:t>The objectives:</w:t>
      </w:r>
      <w:r w:rsidRPr="003A6098">
        <w:rPr>
          <w:rFonts w:ascii="Times New Roman" w:hAnsi="Times New Roman"/>
          <w:sz w:val="24"/>
        </w:rPr>
        <w:t xml:space="preserve"> To compare the effects of milrinone and nitroglycerin in controlling LCVP undergoing LH. We attempt to test the hypothesis that maintaining a LCVP with milrinone during LH would improve the surgical field and provide hemodynamic stability with less effort in a double-blinded randomized controlled trial. </w:t>
      </w:r>
    </w:p>
    <w:p w14:paraId="5B026FB4"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color w:val="0000FF"/>
          <w:sz w:val="24"/>
        </w:rPr>
        <w:t>Methods:</w:t>
      </w:r>
      <w:r w:rsidRPr="003A6098">
        <w:rPr>
          <w:rFonts w:ascii="Times New Roman" w:hAnsi="Times New Roman"/>
          <w:sz w:val="24"/>
        </w:rPr>
        <w:t xml:space="preserve"> We are going to enroll 68</w:t>
      </w:r>
      <w:r w:rsidRPr="003A6098">
        <w:rPr>
          <w:rFonts w:ascii="Times New Roman" w:eastAsia="Helvetica-AME" w:hAnsi="Times New Roman"/>
          <w:color w:val="004780"/>
          <w:kern w:val="0"/>
          <w:sz w:val="24"/>
          <w:lang w:bidi="ar"/>
        </w:rPr>
        <w:t xml:space="preserve"> </w:t>
      </w:r>
      <w:r w:rsidRPr="003A6098">
        <w:rPr>
          <w:rFonts w:ascii="Times New Roman" w:hAnsi="Times New Roman"/>
          <w:sz w:val="24"/>
        </w:rPr>
        <w:t xml:space="preserve">patients undergoing laparoscopic hepatectomy under LCVP, and randomly divide into the milrinone group (n = 34) and the </w:t>
      </w:r>
      <w:r w:rsidRPr="003A6098">
        <w:rPr>
          <w:rFonts w:ascii="Times New Roman" w:hAnsi="Times New Roman"/>
          <w:sz w:val="24"/>
        </w:rPr>
        <w:lastRenderedPageBreak/>
        <w:t xml:space="preserve">nitroglycerin group (n = 34). Milrinone was infused with a loading dose of 10 </w:t>
      </w:r>
      <w:proofErr w:type="spellStart"/>
      <w:r w:rsidRPr="003A6098">
        <w:rPr>
          <w:rFonts w:ascii="Times New Roman" w:hAnsi="Times New Roman"/>
          <w:sz w:val="24"/>
        </w:rPr>
        <w:t>μg</w:t>
      </w:r>
      <w:proofErr w:type="spellEnd"/>
      <w:r w:rsidRPr="003A6098">
        <w:rPr>
          <w:rFonts w:ascii="Times New Roman" w:hAnsi="Times New Roman"/>
          <w:sz w:val="24"/>
        </w:rPr>
        <w:t xml:space="preserve">/kg followed by a maintenance dose 0.2–0.5 </w:t>
      </w:r>
      <w:proofErr w:type="spellStart"/>
      <w:r w:rsidRPr="003A6098">
        <w:rPr>
          <w:rFonts w:ascii="Times New Roman" w:hAnsi="Times New Roman"/>
          <w:sz w:val="24"/>
        </w:rPr>
        <w:t>μg</w:t>
      </w:r>
      <w:proofErr w:type="spellEnd"/>
      <w:r w:rsidRPr="003A6098">
        <w:rPr>
          <w:rFonts w:ascii="Times New Roman" w:hAnsi="Times New Roman"/>
          <w:sz w:val="24"/>
        </w:rPr>
        <w:t xml:space="preserve">/kg/min and nitroglycerin </w:t>
      </w:r>
      <w:proofErr w:type="gramStart"/>
      <w:r w:rsidRPr="003A6098">
        <w:rPr>
          <w:rFonts w:ascii="Times New Roman" w:hAnsi="Times New Roman"/>
          <w:sz w:val="24"/>
        </w:rPr>
        <w:t>was</w:t>
      </w:r>
      <w:proofErr w:type="gramEnd"/>
      <w:r w:rsidRPr="003A6098">
        <w:rPr>
          <w:rFonts w:ascii="Times New Roman" w:hAnsi="Times New Roman"/>
          <w:sz w:val="24"/>
        </w:rPr>
        <w:t xml:space="preserve"> given at the rate of 0.2–0.5 </w:t>
      </w:r>
      <w:proofErr w:type="spellStart"/>
      <w:r w:rsidRPr="003A6098">
        <w:rPr>
          <w:rFonts w:ascii="Times New Roman" w:hAnsi="Times New Roman"/>
          <w:sz w:val="24"/>
        </w:rPr>
        <w:t>μg</w:t>
      </w:r>
      <w:proofErr w:type="spellEnd"/>
      <w:r w:rsidRPr="003A6098">
        <w:rPr>
          <w:rFonts w:ascii="Times New Roman" w:hAnsi="Times New Roman"/>
          <w:sz w:val="24"/>
        </w:rPr>
        <w:t>/kg/min until the liver lesions were removed. Patient and surgical characteristics, intraoperative vital signs, blood loss, the condition of the surgical field, the dosage of norepinephrine, perioperative laboratory data and postoperative c</w:t>
      </w:r>
      <w:hyperlink r:id="rId7" w:history="1">
        <w:r w:rsidRPr="003A6098">
          <w:rPr>
            <w:rFonts w:ascii="Times New Roman" w:hAnsi="Times New Roman"/>
            <w:sz w:val="24"/>
          </w:rPr>
          <w:t>omplication</w:t>
        </w:r>
      </w:hyperlink>
      <w:r w:rsidRPr="003A6098">
        <w:rPr>
          <w:rFonts w:ascii="Times New Roman" w:hAnsi="Times New Roman"/>
          <w:sz w:val="24"/>
        </w:rPr>
        <w:t>s were compared between groups. The primary outcome was blood loss during LH.</w:t>
      </w:r>
    </w:p>
    <w:p w14:paraId="078429E8"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color w:val="0000FF"/>
          <w:sz w:val="24"/>
        </w:rPr>
        <w:t>Populations:</w:t>
      </w:r>
      <w:r w:rsidRPr="003A6098">
        <w:rPr>
          <w:rFonts w:ascii="Times New Roman" w:hAnsi="Times New Roman"/>
          <w:sz w:val="24"/>
        </w:rPr>
        <w:t xml:space="preserve"> 68 participants will be </w:t>
      </w:r>
      <w:proofErr w:type="spellStart"/>
      <w:r w:rsidRPr="003A6098">
        <w:rPr>
          <w:rFonts w:ascii="Times New Roman" w:hAnsi="Times New Roman"/>
          <w:sz w:val="24"/>
        </w:rPr>
        <w:t>randomised</w:t>
      </w:r>
      <w:proofErr w:type="spellEnd"/>
      <w:r w:rsidRPr="003A6098">
        <w:rPr>
          <w:rFonts w:ascii="Times New Roman" w:hAnsi="Times New Roman"/>
          <w:sz w:val="24"/>
        </w:rPr>
        <w:t xml:space="preserve"> to either a milrinone group or nitroglycerin group (34 to each).</w:t>
      </w:r>
    </w:p>
    <w:p w14:paraId="744850C4"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color w:val="0000FF"/>
          <w:sz w:val="24"/>
        </w:rPr>
        <w:t>Time frame:</w:t>
      </w:r>
      <w:r w:rsidRPr="003A6098">
        <w:rPr>
          <w:rFonts w:ascii="Times New Roman" w:hAnsi="Times New Roman"/>
          <w:sz w:val="24"/>
        </w:rPr>
        <w:t xml:space="preserve"> Patients are recruited from June 2022 to </w:t>
      </w:r>
      <w:proofErr w:type="spellStart"/>
      <w:r w:rsidRPr="003A6098">
        <w:rPr>
          <w:rFonts w:ascii="Times New Roman" w:hAnsi="Times New Roman"/>
          <w:sz w:val="24"/>
        </w:rPr>
        <w:t>september</w:t>
      </w:r>
      <w:proofErr w:type="spellEnd"/>
      <w:r w:rsidRPr="003A6098">
        <w:rPr>
          <w:rFonts w:ascii="Times New Roman" w:hAnsi="Times New Roman"/>
          <w:sz w:val="24"/>
        </w:rPr>
        <w:t xml:space="preserve"> 2023, postoperative follow-up lasted until 1 month later. </w:t>
      </w:r>
    </w:p>
    <w:p w14:paraId="154F64D8" w14:textId="77777777" w:rsidR="00F158C5" w:rsidRPr="003A6098" w:rsidRDefault="00F158C5" w:rsidP="00C16762">
      <w:pPr>
        <w:widowControl/>
        <w:spacing w:line="480" w:lineRule="auto"/>
        <w:rPr>
          <w:rFonts w:ascii="Times New Roman" w:hAnsi="Times New Roman"/>
          <w:b/>
          <w:bCs/>
          <w:kern w:val="0"/>
          <w:sz w:val="24"/>
          <w:lang w:bidi="ar"/>
        </w:rPr>
      </w:pPr>
      <w:r w:rsidRPr="003A6098">
        <w:rPr>
          <w:rFonts w:ascii="Times New Roman" w:hAnsi="Times New Roman"/>
          <w:color w:val="0000FF"/>
          <w:sz w:val="24"/>
        </w:rPr>
        <w:t>Expected outcomes:</w:t>
      </w:r>
      <w:r w:rsidRPr="003A6098">
        <w:rPr>
          <w:rFonts w:ascii="Times New Roman" w:hAnsi="Times New Roman"/>
          <w:sz w:val="24"/>
        </w:rPr>
        <w:t xml:space="preserve"> We hypothesize that milrinone is </w:t>
      </w:r>
      <w:proofErr w:type="spellStart"/>
      <w:r w:rsidRPr="003A6098">
        <w:rPr>
          <w:rFonts w:ascii="Times New Roman" w:hAnsi="Times New Roman"/>
          <w:sz w:val="24"/>
        </w:rPr>
        <w:t>feasibily</w:t>
      </w:r>
      <w:proofErr w:type="spellEnd"/>
      <w:r w:rsidRPr="003A6098">
        <w:rPr>
          <w:rFonts w:ascii="Times New Roman" w:hAnsi="Times New Roman"/>
          <w:sz w:val="24"/>
        </w:rPr>
        <w:t xml:space="preserve"> and effective in controlling low CVP(LCVP) during laparoscopic </w:t>
      </w:r>
      <w:proofErr w:type="gramStart"/>
      <w:r w:rsidRPr="003A6098">
        <w:rPr>
          <w:rFonts w:ascii="Times New Roman" w:hAnsi="Times New Roman"/>
          <w:sz w:val="24"/>
        </w:rPr>
        <w:t>hepatectomy(</w:t>
      </w:r>
      <w:proofErr w:type="gramEnd"/>
      <w:r w:rsidRPr="003A6098">
        <w:rPr>
          <w:rFonts w:ascii="Times New Roman" w:hAnsi="Times New Roman"/>
          <w:sz w:val="24"/>
        </w:rPr>
        <w:t xml:space="preserve">LH), and has benefit on intraoperative blood loss, surgical environment, hemodynamic stability and patients’ recovery, comparing with the conventional </w:t>
      </w:r>
      <w:proofErr w:type="spellStart"/>
      <w:r w:rsidRPr="003A6098">
        <w:rPr>
          <w:rFonts w:ascii="Times New Roman" w:hAnsi="Times New Roman"/>
          <w:sz w:val="24"/>
        </w:rPr>
        <w:t>anaesthetic</w:t>
      </w:r>
      <w:proofErr w:type="spellEnd"/>
      <w:r w:rsidRPr="003A6098">
        <w:rPr>
          <w:rFonts w:ascii="Times New Roman" w:hAnsi="Times New Roman"/>
          <w:sz w:val="24"/>
        </w:rPr>
        <w:t xml:space="preserve"> method by nitroglycerin. Therefore, maybe milrinone could reduce the incidence of postoperative complications, and improve the outcome of laparoscopic hepatectomy patients.</w:t>
      </w:r>
      <w:r w:rsidRPr="003A6098">
        <w:rPr>
          <w:rFonts w:ascii="Times New Roman" w:hAnsi="Times New Roman"/>
          <w:b/>
          <w:bCs/>
          <w:sz w:val="24"/>
          <w:shd w:val="clear" w:color="auto" w:fill="FFFFFF"/>
        </w:rPr>
        <w:t xml:space="preserve">                       </w:t>
      </w:r>
    </w:p>
    <w:p w14:paraId="21DC6CD7" w14:textId="77777777" w:rsidR="00F158C5" w:rsidRPr="003A6098" w:rsidRDefault="00F158C5" w:rsidP="00C16762">
      <w:pPr>
        <w:widowControl/>
        <w:spacing w:line="480" w:lineRule="auto"/>
        <w:rPr>
          <w:rFonts w:ascii="Times New Roman" w:hAnsi="Times New Roman"/>
          <w:color w:val="3C4245"/>
          <w:sz w:val="24"/>
        </w:rPr>
      </w:pPr>
      <w:r w:rsidRPr="003A6098">
        <w:rPr>
          <w:rFonts w:ascii="Times New Roman" w:hAnsi="Times New Roman"/>
          <w:color w:val="0000FF"/>
          <w:sz w:val="24"/>
        </w:rPr>
        <w:t>Name and address of the sponsor/funder:</w:t>
      </w:r>
      <w:r w:rsidRPr="003A6098">
        <w:rPr>
          <w:rFonts w:ascii="Times New Roman" w:hAnsi="Times New Roman"/>
          <w:sz w:val="24"/>
        </w:rPr>
        <w:t xml:space="preserve"> Sc</w:t>
      </w:r>
      <w:r w:rsidRPr="003A6098">
        <w:rPr>
          <w:rFonts w:ascii="Times New Roman" w:hAnsi="Times New Roman"/>
          <w:color w:val="000000"/>
          <w:sz w:val="24"/>
          <w:shd w:val="clear" w:color="auto" w:fill="FFFFFF"/>
        </w:rPr>
        <w:t>ience and Technology Bureau of Jinhua Municipal.</w:t>
      </w:r>
    </w:p>
    <w:p w14:paraId="20483AB1"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color w:val="0000FF"/>
          <w:sz w:val="24"/>
        </w:rPr>
        <w:t xml:space="preserve">The main investigator: </w:t>
      </w:r>
      <w:proofErr w:type="spellStart"/>
      <w:r w:rsidRPr="003A6098">
        <w:rPr>
          <w:rFonts w:ascii="Times New Roman" w:hAnsi="Times New Roman"/>
          <w:sz w:val="24"/>
        </w:rPr>
        <w:t>H</w:t>
      </w:r>
      <w:r w:rsidRPr="003A6098">
        <w:rPr>
          <w:rStyle w:val="fontstyle01"/>
          <w:rFonts w:ascii="Times New Roman" w:hAnsi="Times New Roman" w:cs="Times New Roman"/>
        </w:rPr>
        <w:t>uayan</w:t>
      </w:r>
      <w:proofErr w:type="spellEnd"/>
      <w:r w:rsidRPr="003A6098">
        <w:rPr>
          <w:rStyle w:val="fontstyle01"/>
          <w:rFonts w:ascii="Times New Roman" w:hAnsi="Times New Roman" w:cs="Times New Roman"/>
        </w:rPr>
        <w:t xml:space="preserve"> </w:t>
      </w:r>
      <w:proofErr w:type="spellStart"/>
      <w:r w:rsidRPr="003A6098">
        <w:rPr>
          <w:rStyle w:val="fontstyle01"/>
          <w:rFonts w:ascii="Times New Roman" w:hAnsi="Times New Roman" w:cs="Times New Roman"/>
        </w:rPr>
        <w:t>Lv</w:t>
      </w:r>
      <w:proofErr w:type="spellEnd"/>
      <w:r w:rsidRPr="003A6098">
        <w:rPr>
          <w:rFonts w:ascii="Times New Roman" w:hAnsi="Times New Roman"/>
          <w:sz w:val="24"/>
        </w:rPr>
        <w:t xml:space="preserve">, </w:t>
      </w:r>
      <w:r w:rsidRPr="003A6098">
        <w:rPr>
          <w:rStyle w:val="fontstyle01"/>
          <w:rFonts w:ascii="Times New Roman" w:hAnsi="Times New Roman" w:cs="Times New Roman"/>
        </w:rPr>
        <w:t xml:space="preserve">Xiaofeng Jiang, </w:t>
      </w:r>
      <w:r w:rsidRPr="003A6098">
        <w:rPr>
          <w:rFonts w:ascii="Times New Roman" w:hAnsi="Times New Roman"/>
          <w:sz w:val="24"/>
        </w:rPr>
        <w:t xml:space="preserve">Jun Guo and </w:t>
      </w:r>
      <w:r w:rsidRPr="003A6098">
        <w:rPr>
          <w:rStyle w:val="fontstyle01"/>
          <w:rFonts w:ascii="Times New Roman" w:hAnsi="Times New Roman" w:cs="Times New Roman"/>
        </w:rPr>
        <w:t>Shian Yu</w:t>
      </w:r>
      <w:r w:rsidRPr="003A6098">
        <w:rPr>
          <w:rFonts w:ascii="Times New Roman" w:hAnsi="Times New Roman"/>
          <w:sz w:val="24"/>
        </w:rPr>
        <w:t xml:space="preserve"> design the study. Na Yang is responsible for conducting the research. </w:t>
      </w:r>
    </w:p>
    <w:p w14:paraId="0E004FD3" w14:textId="77777777" w:rsidR="00F158C5" w:rsidRPr="003A6098" w:rsidRDefault="00F158C5" w:rsidP="00C16762">
      <w:pPr>
        <w:pStyle w:val="3"/>
        <w:widowControl/>
        <w:spacing w:line="300" w:lineRule="atLeast"/>
        <w:jc w:val="both"/>
        <w:rPr>
          <w:rFonts w:ascii="Times New Roman" w:hAnsi="Times New Roman" w:hint="default"/>
          <w:sz w:val="24"/>
          <w:szCs w:val="24"/>
          <w:shd w:val="clear" w:color="auto" w:fill="FFFFFF"/>
        </w:rPr>
      </w:pPr>
      <w:r w:rsidRPr="003A6098">
        <w:rPr>
          <w:rFonts w:ascii="Times New Roman" w:hAnsi="Times New Roman" w:hint="default"/>
          <w:sz w:val="24"/>
          <w:szCs w:val="24"/>
          <w:shd w:val="clear" w:color="auto" w:fill="FFFFFF"/>
        </w:rPr>
        <w:lastRenderedPageBreak/>
        <w:t>Rationale &amp; background information</w:t>
      </w:r>
    </w:p>
    <w:p w14:paraId="3D031BFB"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Laparoscopic hepatectomy (LH) was previously considered unfeasible due to the complex vascular anatomy and the unique risk of bleeding associated with the liver. However, advancements in surgical laparoscopic techniques, equipment, and anesthesia over the past two decades have revealed LH as a safe, minimally invasive, and effective surgical procedure; therefore, it is a widely performed technique</w:t>
      </w:r>
      <w:r w:rsidRPr="003A6098">
        <w:rPr>
          <w:rFonts w:ascii="Times New Roman" w:hAnsi="Times New Roman"/>
          <w:noProof/>
          <w:sz w:val="24"/>
          <w:vertAlign w:val="superscript"/>
        </w:rPr>
        <w:t>1</w:t>
      </w:r>
      <w:r w:rsidRPr="003A6098">
        <w:rPr>
          <w:rFonts w:ascii="Times New Roman" w:hAnsi="Times New Roman"/>
          <w:sz w:val="24"/>
        </w:rPr>
        <w:t xml:space="preserve">. Laparoscopic hepatic hemostasis techniques are more challenging compared with open liver resection. Intraoperative blood loss is a major challenge faced by hepatic surgeons and also a key factor influencing the success of laparoscopic surgery. Blood loss during liver transection can be reduced through various strategies such as temporary vessel occlusion (including inflow occlusion and outflow occlusion); the use of different hemostatic instruments, equipment, and hemostatic topical agents; and the implementation of appropriate anesthesia methods. These anesthesia methods include low central venous pressure (LCVP), hypoventilation, the reverse Trendelenburg’s posture, epidural anesthesia, </w:t>
      </w:r>
      <w:proofErr w:type="spellStart"/>
      <w:r w:rsidRPr="003A6098">
        <w:rPr>
          <w:rFonts w:ascii="Times New Roman" w:hAnsi="Times New Roman"/>
          <w:sz w:val="24"/>
        </w:rPr>
        <w:t>normovolemic</w:t>
      </w:r>
      <w:proofErr w:type="spellEnd"/>
      <w:r w:rsidRPr="003A6098">
        <w:rPr>
          <w:rFonts w:ascii="Times New Roman" w:hAnsi="Times New Roman"/>
          <w:sz w:val="24"/>
        </w:rPr>
        <w:t xml:space="preserve"> hemodilution, and different pharmacological interventions</w:t>
      </w:r>
      <w:r w:rsidRPr="003A6098">
        <w:rPr>
          <w:rFonts w:ascii="Times New Roman" w:hAnsi="Times New Roman"/>
          <w:noProof/>
          <w:sz w:val="24"/>
          <w:vertAlign w:val="superscript"/>
        </w:rPr>
        <w:t>2,3</w:t>
      </w:r>
      <w:r w:rsidRPr="003A6098">
        <w:rPr>
          <w:rFonts w:ascii="Times New Roman" w:hAnsi="Times New Roman"/>
          <w:sz w:val="24"/>
        </w:rPr>
        <w:t>. LCVP is recommended during hepatic transection by Enhanced Recovery After Surgery (ERAS) Society to minimize the risk of bleeding during surgery (evidence level: high; grade of recommendation: strong)</w:t>
      </w:r>
      <w:r w:rsidRPr="003A6098">
        <w:rPr>
          <w:rFonts w:ascii="Times New Roman" w:hAnsi="Times New Roman"/>
          <w:noProof/>
          <w:sz w:val="24"/>
          <w:vertAlign w:val="superscript"/>
        </w:rPr>
        <w:t>4</w:t>
      </w:r>
      <w:r w:rsidRPr="003A6098">
        <w:rPr>
          <w:rFonts w:ascii="Times New Roman" w:hAnsi="Times New Roman"/>
          <w:sz w:val="24"/>
        </w:rPr>
        <w:t xml:space="preserve">. LCVP is associated with reduced blood loss, length of hospital </w:t>
      </w:r>
      <w:proofErr w:type="gramStart"/>
      <w:r w:rsidRPr="003A6098">
        <w:rPr>
          <w:rFonts w:ascii="Times New Roman" w:hAnsi="Times New Roman"/>
          <w:sz w:val="24"/>
        </w:rPr>
        <w:t>stay</w:t>
      </w:r>
      <w:proofErr w:type="gramEnd"/>
      <w:r w:rsidRPr="003A6098">
        <w:rPr>
          <w:rFonts w:ascii="Times New Roman" w:hAnsi="Times New Roman"/>
          <w:sz w:val="24"/>
        </w:rPr>
        <w:t>, and surgical time</w:t>
      </w:r>
      <w:r w:rsidRPr="003A6098">
        <w:rPr>
          <w:rFonts w:ascii="Times New Roman" w:hAnsi="Times New Roman"/>
          <w:noProof/>
          <w:sz w:val="24"/>
          <w:vertAlign w:val="superscript"/>
        </w:rPr>
        <w:t>3,5</w:t>
      </w:r>
      <w:r w:rsidRPr="003A6098">
        <w:rPr>
          <w:rFonts w:ascii="Times New Roman" w:hAnsi="Times New Roman"/>
          <w:sz w:val="24"/>
        </w:rPr>
        <w:t xml:space="preserve">. </w:t>
      </w:r>
    </w:p>
    <w:p w14:paraId="3B554D37"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No standard protocols are currently available on the details of LCVP management, and the best technique to achieve LCVP during liver resection has not been established</w:t>
      </w:r>
      <w:r w:rsidRPr="003A6098">
        <w:rPr>
          <w:rFonts w:ascii="Times New Roman" w:hAnsi="Times New Roman"/>
          <w:noProof/>
          <w:sz w:val="24"/>
          <w:vertAlign w:val="superscript"/>
        </w:rPr>
        <w:t>4,6,7</w:t>
      </w:r>
      <w:r w:rsidRPr="003A6098">
        <w:rPr>
          <w:rFonts w:ascii="Times New Roman" w:hAnsi="Times New Roman"/>
          <w:sz w:val="24"/>
        </w:rPr>
        <w:t xml:space="preserve">. Conventional anesthesia used to minimize CVP includes intravenous </w:t>
      </w:r>
      <w:r w:rsidRPr="003A6098">
        <w:rPr>
          <w:rFonts w:ascii="Times New Roman" w:hAnsi="Times New Roman"/>
          <w:sz w:val="24"/>
        </w:rPr>
        <w:lastRenderedPageBreak/>
        <w:t>(IV) fluid restriction during surgery, proper patient positioning, and the use of different drugs such as glyceryl trinitrate and diuretics</w:t>
      </w:r>
      <w:r w:rsidRPr="003A6098">
        <w:rPr>
          <w:rFonts w:ascii="Times New Roman" w:hAnsi="Times New Roman"/>
          <w:noProof/>
          <w:sz w:val="24"/>
          <w:vertAlign w:val="superscript"/>
        </w:rPr>
        <w:t>6,7</w:t>
      </w:r>
      <w:r w:rsidRPr="003A6098">
        <w:rPr>
          <w:rFonts w:ascii="Times New Roman" w:hAnsi="Times New Roman"/>
          <w:sz w:val="24"/>
        </w:rPr>
        <w:t>. Nevertheless, fluid restriction along with intraoperative blood loss and glyceryl trinitrate can lead to hemodynamic instability</w:t>
      </w:r>
      <w:r w:rsidRPr="003A6098">
        <w:rPr>
          <w:rFonts w:ascii="Times New Roman" w:hAnsi="Times New Roman"/>
          <w:noProof/>
          <w:sz w:val="24"/>
          <w:vertAlign w:val="superscript"/>
        </w:rPr>
        <w:t>5</w:t>
      </w:r>
      <w:r w:rsidRPr="003A6098">
        <w:rPr>
          <w:rFonts w:ascii="Times New Roman" w:hAnsi="Times New Roman"/>
          <w:sz w:val="24"/>
        </w:rPr>
        <w:t>. In our previous study, we found that hypotension occurs frequently in patients undergoing LH under LCVP. We found that the mean arterial pressure (MAP) decreased by more than 20% in 84.7% of the patients</w:t>
      </w:r>
      <w:r w:rsidRPr="003A6098">
        <w:rPr>
          <w:rFonts w:ascii="Times New Roman" w:hAnsi="Times New Roman"/>
          <w:noProof/>
          <w:sz w:val="24"/>
          <w:vertAlign w:val="superscript"/>
        </w:rPr>
        <w:t>8</w:t>
      </w:r>
      <w:r w:rsidRPr="003A6098">
        <w:rPr>
          <w:rFonts w:ascii="Times New Roman" w:hAnsi="Times New Roman"/>
          <w:sz w:val="24"/>
        </w:rPr>
        <w:t>. Ryu et al. reported that milrinone can provide a superior surgical environment and hemodynamic stability during living donor hepatectomy</w:t>
      </w:r>
      <w:r w:rsidRPr="003A6098">
        <w:rPr>
          <w:rFonts w:ascii="Times New Roman" w:hAnsi="Times New Roman"/>
          <w:noProof/>
          <w:sz w:val="24"/>
          <w:vertAlign w:val="superscript"/>
        </w:rPr>
        <w:t>9</w:t>
      </w:r>
      <w:r w:rsidRPr="003A6098">
        <w:rPr>
          <w:rFonts w:ascii="Times New Roman" w:hAnsi="Times New Roman"/>
          <w:sz w:val="24"/>
        </w:rPr>
        <w:t xml:space="preserve">. A recent study also reported that </w:t>
      </w:r>
      <w:proofErr w:type="spellStart"/>
      <w:r w:rsidRPr="003A6098">
        <w:rPr>
          <w:rFonts w:ascii="Times New Roman" w:hAnsi="Times New Roman"/>
          <w:sz w:val="24"/>
        </w:rPr>
        <w:t>milirone</w:t>
      </w:r>
      <w:proofErr w:type="spellEnd"/>
      <w:r w:rsidRPr="003A6098">
        <w:rPr>
          <w:rFonts w:ascii="Times New Roman" w:hAnsi="Times New Roman"/>
          <w:sz w:val="24"/>
        </w:rPr>
        <w:t xml:space="preserve"> is a better choice to reduce CVP with better hemodynamic manifestation and improved postoperative recovery compared with nitroglycerin during hepatectomy</w:t>
      </w:r>
      <w:r w:rsidRPr="003A6098">
        <w:rPr>
          <w:rFonts w:ascii="Times New Roman" w:hAnsi="Times New Roman"/>
          <w:noProof/>
          <w:sz w:val="24"/>
          <w:vertAlign w:val="superscript"/>
        </w:rPr>
        <w:t>10</w:t>
      </w:r>
      <w:r w:rsidRPr="003A6098">
        <w:rPr>
          <w:rFonts w:ascii="Times New Roman" w:hAnsi="Times New Roman"/>
          <w:sz w:val="24"/>
        </w:rPr>
        <w:t>. The results are favorable although the study only assessed open hepatectomy; therefore, its effect on patients undergoing LH is not yet established. Additionally, milrinone is clinically less commonly used to reduce CVP. Furthermore, its benefit in reducing CVP and bleeding in the surgical field during LH remains unclear</w:t>
      </w:r>
      <w:r w:rsidRPr="003A6098">
        <w:rPr>
          <w:rFonts w:ascii="Times New Roman" w:hAnsi="Times New Roman"/>
          <w:noProof/>
          <w:sz w:val="24"/>
          <w:vertAlign w:val="superscript"/>
        </w:rPr>
        <w:t>11</w:t>
      </w:r>
      <w:r w:rsidRPr="003A6098">
        <w:rPr>
          <w:rFonts w:ascii="Times New Roman" w:hAnsi="Times New Roman"/>
          <w:sz w:val="24"/>
        </w:rPr>
        <w:t>, which warrants further investigation.</w:t>
      </w:r>
    </w:p>
    <w:p w14:paraId="5280196F" w14:textId="77777777" w:rsidR="00F158C5" w:rsidRPr="003A6098" w:rsidRDefault="00F158C5" w:rsidP="00C16762">
      <w:pPr>
        <w:spacing w:line="480" w:lineRule="auto"/>
        <w:ind w:firstLine="240"/>
        <w:rPr>
          <w:rFonts w:ascii="Times New Roman" w:hAnsi="Times New Roman"/>
          <w:b/>
          <w:bCs/>
          <w:sz w:val="24"/>
        </w:rPr>
      </w:pPr>
      <w:r w:rsidRPr="003A6098">
        <w:rPr>
          <w:rFonts w:ascii="Times New Roman" w:hAnsi="Times New Roman"/>
          <w:sz w:val="24"/>
        </w:rPr>
        <w:t>Theoretically, a vasodilator agent that possesses a positive inotropic effect could potentially provide a more rational approach for controlled LCVP and clinical outcomes during LH compared with a pure vasodilator. We hypothesized that milrinone can be effective in minimizing intraoperative blood loss during LH while also effectively controlling LCVP compared with nitroglycerin. Therefore, in this study, we aimed to compare the efficacy and safety of milrinone and nitroglycerin in controlling LCVP during LH and to assess their effect on clinical outcomes. We established a simple, standardized, and safe approach for LCVP anesthesia during LH.</w:t>
      </w:r>
    </w:p>
    <w:p w14:paraId="175CAB17" w14:textId="77777777" w:rsidR="00F158C5" w:rsidRPr="003A6098" w:rsidRDefault="00F158C5" w:rsidP="00C16762">
      <w:pPr>
        <w:widowControl/>
        <w:rPr>
          <w:rFonts w:ascii="Times New Roman" w:hAnsi="Times New Roman"/>
          <w:b/>
          <w:bCs/>
          <w:sz w:val="24"/>
          <w:shd w:val="clear" w:color="auto" w:fill="FFFFFF"/>
        </w:rPr>
      </w:pPr>
      <w:r w:rsidRPr="003A6098">
        <w:rPr>
          <w:rFonts w:ascii="Times New Roman" w:hAnsi="Times New Roman"/>
          <w:b/>
          <w:bCs/>
          <w:sz w:val="24"/>
          <w:shd w:val="clear" w:color="auto" w:fill="FFFFFF"/>
        </w:rPr>
        <w:lastRenderedPageBreak/>
        <w:t>References (of literature cited in preceding sections)</w:t>
      </w:r>
    </w:p>
    <w:p w14:paraId="591C5D2F"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1.</w:t>
      </w:r>
      <w:r w:rsidRPr="00C16762">
        <w:rPr>
          <w:rFonts w:ascii="Times New Roman" w:hAnsi="Times New Roman" w:cs="Times New Roman"/>
          <w:sz w:val="24"/>
        </w:rPr>
        <w:tab/>
        <w:t>Melloul E, Hübner M, Scott M, et al. Guidelines for Perioperative Care for Liver Surgery: Enhanced Recovery After Surgery (ERAS) Society Recommendations. World journal of surgery. 2016;40(10):2425-2440.</w:t>
      </w:r>
    </w:p>
    <w:p w14:paraId="302FA705"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2.</w:t>
      </w:r>
      <w:r w:rsidRPr="00C16762">
        <w:rPr>
          <w:rFonts w:ascii="Times New Roman" w:hAnsi="Times New Roman" w:cs="Times New Roman"/>
          <w:sz w:val="24"/>
        </w:rPr>
        <w:tab/>
        <w:t>Eeson G, Karanicolas PJ. Hemostasis and Hepatic Surgery. The Surgical clinics of North America. 2016;96(2):219-228.</w:t>
      </w:r>
    </w:p>
    <w:p w14:paraId="2F274794"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3.</w:t>
      </w:r>
      <w:r w:rsidRPr="00C16762">
        <w:rPr>
          <w:rFonts w:ascii="Times New Roman" w:hAnsi="Times New Roman" w:cs="Times New Roman"/>
          <w:sz w:val="24"/>
        </w:rPr>
        <w:tab/>
        <w:t>Moggia E, Rouse B, Simillis C, et al. Methods to decrease blood loss during liver resection: a network meta-analysis. The Cochrane database of systematic reviews. 2016;10(10):Cd010683.</w:t>
      </w:r>
    </w:p>
    <w:p w14:paraId="10F1CDAA"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4.</w:t>
      </w:r>
      <w:r w:rsidRPr="00C16762">
        <w:rPr>
          <w:rFonts w:ascii="Times New Roman" w:hAnsi="Times New Roman" w:cs="Times New Roman"/>
          <w:sz w:val="24"/>
        </w:rPr>
        <w:tab/>
        <w:t>Joliat GR, Kobayashi K, Hasegawa K, et al. Guidelines for Perioperative Care for Liver Surgery: Enhanced Recovery After Surgery (ERAS) Society Recommendations 2022. World journal of surgery. 2023;47(1):11-34.</w:t>
      </w:r>
    </w:p>
    <w:p w14:paraId="276B9E85"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5.</w:t>
      </w:r>
      <w:r w:rsidRPr="00C16762">
        <w:rPr>
          <w:rFonts w:ascii="Times New Roman" w:hAnsi="Times New Roman" w:cs="Times New Roman"/>
          <w:sz w:val="24"/>
        </w:rPr>
        <w:tab/>
        <w:t>Liu TS, Shen QH, Zhou XY, et al. Application of controlled low central venous pressure during hepatectomy: A systematic review and meta-analysis. Journal of clinical anesthesia. 2021;75:110467.</w:t>
      </w:r>
    </w:p>
    <w:p w14:paraId="66AD0ACA"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6.</w:t>
      </w:r>
      <w:r w:rsidRPr="00C16762">
        <w:rPr>
          <w:rFonts w:ascii="Times New Roman" w:hAnsi="Times New Roman" w:cs="Times New Roman"/>
          <w:sz w:val="24"/>
        </w:rPr>
        <w:tab/>
        <w:t>Li Z, Sun YM, Wu FX, Yang LQ, Lu ZJ, Yu WF. Controlled low central venous pressure reduces blood loss and transfusion requirements in hepatectomy. World journal of gastroenterology. 2014;20(1):303-309.</w:t>
      </w:r>
    </w:p>
    <w:p w14:paraId="1783C33F"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7.</w:t>
      </w:r>
      <w:r w:rsidRPr="00C16762">
        <w:rPr>
          <w:rFonts w:ascii="Times New Roman" w:hAnsi="Times New Roman" w:cs="Times New Roman"/>
          <w:sz w:val="24"/>
        </w:rPr>
        <w:tab/>
        <w:t>Wang F, Sun D, Zhang N, Chen Z. The efficacy and safety of controlled low central venous pressure for liver resection: a systematic review and meta-analysis. Gland surgery. 2020;9(2):311-320.</w:t>
      </w:r>
    </w:p>
    <w:p w14:paraId="34E615E3"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8.</w:t>
      </w:r>
      <w:r w:rsidRPr="00C16762">
        <w:rPr>
          <w:rFonts w:ascii="Times New Roman" w:hAnsi="Times New Roman" w:cs="Times New Roman"/>
          <w:sz w:val="24"/>
        </w:rPr>
        <w:tab/>
        <w:t xml:space="preserve">Lv H, Xiong C, Wu B, et al. Effects of targeted mild hypercapnia versus normocapnia on cerebral oxygen saturation in patients undergoing laparoscopic </w:t>
      </w:r>
      <w:r w:rsidRPr="00C16762">
        <w:rPr>
          <w:rFonts w:ascii="Times New Roman" w:hAnsi="Times New Roman" w:cs="Times New Roman"/>
          <w:sz w:val="24"/>
        </w:rPr>
        <w:lastRenderedPageBreak/>
        <w:t>hepatectomy under low central venous pressure: a prospective, randomized controlled study. BMC anesthesiology. 2023;23(1):257.</w:t>
      </w:r>
    </w:p>
    <w:p w14:paraId="79E282AC"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9.</w:t>
      </w:r>
      <w:r w:rsidRPr="00C16762">
        <w:rPr>
          <w:rFonts w:ascii="Times New Roman" w:hAnsi="Times New Roman" w:cs="Times New Roman"/>
          <w:sz w:val="24"/>
        </w:rPr>
        <w:tab/>
        <w:t>Ryu HG, Nahm FS, Sohn HM, Jeong EJ, Jung CW. Low central venous pressure with milrinone during living donor hepatectomy. American journal of transplantation : official journal of the American Society of Transplantation and the American Society of Transplant Surgeons. 2010;10(4):877-882.</w:t>
      </w:r>
    </w:p>
    <w:p w14:paraId="01BBFF31" w14:textId="77777777" w:rsidR="00F158C5" w:rsidRPr="00C16762" w:rsidRDefault="00F158C5" w:rsidP="00C16762">
      <w:pPr>
        <w:pStyle w:val="EndNoteBibliography"/>
        <w:spacing w:line="480" w:lineRule="auto"/>
        <w:ind w:left="720" w:hanging="720"/>
        <w:rPr>
          <w:rFonts w:ascii="Times New Roman" w:hAnsi="Times New Roman" w:cs="Times New Roman"/>
          <w:sz w:val="24"/>
        </w:rPr>
      </w:pPr>
      <w:r w:rsidRPr="00C16762">
        <w:rPr>
          <w:rFonts w:ascii="Times New Roman" w:hAnsi="Times New Roman" w:cs="Times New Roman"/>
          <w:sz w:val="24"/>
        </w:rPr>
        <w:t>10.</w:t>
      </w:r>
      <w:r w:rsidRPr="00C16762">
        <w:rPr>
          <w:rFonts w:ascii="Times New Roman" w:hAnsi="Times New Roman" w:cs="Times New Roman"/>
          <w:sz w:val="24"/>
        </w:rPr>
        <w:tab/>
        <w:t>Yang P, Gao S, Chen X, Xiong W, Hai B, Huang X. Milrinone is better choice for controlled low central venous pressure during hepatectomy: A randomized, controlled trial comparing with nitroglycerin. International journal of surgery (London, England). 2021;94:106080.</w:t>
      </w:r>
    </w:p>
    <w:p w14:paraId="2439B446" w14:textId="77777777" w:rsidR="00F158C5" w:rsidRPr="00C16762" w:rsidRDefault="00F158C5" w:rsidP="00C16762">
      <w:pPr>
        <w:widowControl/>
        <w:spacing w:line="480" w:lineRule="auto"/>
        <w:rPr>
          <w:rFonts w:ascii="Times New Roman" w:hAnsi="Times New Roman"/>
          <w:sz w:val="24"/>
        </w:rPr>
      </w:pPr>
      <w:r w:rsidRPr="00C16762">
        <w:rPr>
          <w:rFonts w:ascii="Times New Roman" w:hAnsi="Times New Roman"/>
          <w:noProof/>
          <w:sz w:val="24"/>
        </w:rPr>
        <w:t>11.</w:t>
      </w:r>
      <w:r w:rsidRPr="00C16762">
        <w:rPr>
          <w:rFonts w:ascii="Times New Roman" w:hAnsi="Times New Roman"/>
          <w:noProof/>
          <w:sz w:val="24"/>
        </w:rPr>
        <w:tab/>
        <w:t>Serednicki WA, Hołówko W, Major P, Małczak P, Pędziwiatr M. Minimizing blood loss and transfusion rate in laparoscopic liver surgery: a review. Wideochirurgia i inne techniki maloinwazyjne = Videosurgery and other miniinvasive techniques. 2023;18(2):213-223.</w:t>
      </w:r>
    </w:p>
    <w:p w14:paraId="54C5A11F" w14:textId="77777777" w:rsidR="00F158C5" w:rsidRPr="003A6098" w:rsidRDefault="00F158C5" w:rsidP="00C16762">
      <w:pPr>
        <w:widowControl/>
        <w:rPr>
          <w:rFonts w:ascii="Times New Roman" w:hAnsi="Times New Roman"/>
          <w:color w:val="3C4245"/>
          <w:sz w:val="24"/>
        </w:rPr>
      </w:pPr>
    </w:p>
    <w:p w14:paraId="3CC2FBE0" w14:textId="77777777" w:rsidR="00F158C5" w:rsidRPr="003A6098" w:rsidRDefault="00F158C5" w:rsidP="00C16762">
      <w:pPr>
        <w:pStyle w:val="3"/>
        <w:widowControl/>
        <w:spacing w:beforeAutospacing="0" w:afterAutospacing="0" w:line="480" w:lineRule="auto"/>
        <w:jc w:val="both"/>
        <w:rPr>
          <w:rFonts w:ascii="Times New Roman" w:hAnsi="Times New Roman" w:hint="default"/>
          <w:kern w:val="2"/>
          <w:sz w:val="24"/>
          <w:szCs w:val="24"/>
        </w:rPr>
      </w:pPr>
      <w:r w:rsidRPr="003A6098">
        <w:rPr>
          <w:rFonts w:ascii="Times New Roman" w:hAnsi="Times New Roman" w:hint="default"/>
          <w:kern w:val="2"/>
          <w:sz w:val="24"/>
          <w:szCs w:val="24"/>
        </w:rPr>
        <w:t>Study goals and objectives</w:t>
      </w:r>
    </w:p>
    <w:p w14:paraId="1F45A382"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The goal of our study is to verify the effect of milrinone on controlled low central venous pressure during laparoscopic hepatectomy, comparing with nitroglycerin. The blood loss, surgical field (assessed using a four-point scale), the intraoperative hemodynamics signs were compared between groups. The postoperative recovery quality, pre- and post-operative </w:t>
      </w:r>
      <w:proofErr w:type="spellStart"/>
      <w:r w:rsidRPr="003A6098">
        <w:rPr>
          <w:rFonts w:ascii="Times New Roman" w:hAnsi="Times New Roman"/>
          <w:sz w:val="24"/>
        </w:rPr>
        <w:t>haematological</w:t>
      </w:r>
      <w:proofErr w:type="spellEnd"/>
      <w:r w:rsidRPr="003A6098">
        <w:rPr>
          <w:rFonts w:ascii="Times New Roman" w:hAnsi="Times New Roman"/>
          <w:sz w:val="24"/>
        </w:rPr>
        <w:t xml:space="preserve"> markers of vital organs, length of stay were also collected and compared. </w:t>
      </w:r>
    </w:p>
    <w:p w14:paraId="4D9E719E"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lastRenderedPageBreak/>
        <w:t>Study design</w:t>
      </w:r>
    </w:p>
    <w:p w14:paraId="52798780"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Our study design: prospective, double blinded, randomized controlled trial.</w:t>
      </w:r>
    </w:p>
    <w:p w14:paraId="1B500FD2" w14:textId="77777777" w:rsidR="00F158C5" w:rsidRPr="003A6098" w:rsidRDefault="00F158C5" w:rsidP="00C16762">
      <w:pPr>
        <w:widowControl/>
        <w:spacing w:line="480" w:lineRule="auto"/>
        <w:rPr>
          <w:rFonts w:ascii="Times New Roman" w:hAnsi="Times New Roman"/>
          <w:color w:val="0000FF"/>
          <w:sz w:val="24"/>
        </w:rPr>
      </w:pPr>
      <w:r w:rsidRPr="003A6098">
        <w:rPr>
          <w:rFonts w:ascii="Times New Roman" w:hAnsi="Times New Roman"/>
          <w:color w:val="0000FF"/>
          <w:sz w:val="24"/>
        </w:rPr>
        <w:t>Inclusion criteria:</w:t>
      </w:r>
    </w:p>
    <w:p w14:paraId="697BA85A" w14:textId="77777777" w:rsidR="00F158C5" w:rsidRPr="003A6098" w:rsidRDefault="00F158C5" w:rsidP="00C16762">
      <w:pPr>
        <w:spacing w:line="480" w:lineRule="auto"/>
        <w:rPr>
          <w:rFonts w:ascii="Times New Roman" w:hAnsi="Times New Roman"/>
          <w:sz w:val="24"/>
        </w:rPr>
      </w:pPr>
      <w:bookmarkStart w:id="1" w:name="OLE_LINK7"/>
      <w:r w:rsidRPr="003A6098">
        <w:rPr>
          <w:rFonts w:ascii="Times New Roman" w:hAnsi="Times New Roman"/>
          <w:sz w:val="24"/>
        </w:rPr>
        <w:t>1. The patients who plan to undergo laparoscopic liver resection with low central venous pressure</w:t>
      </w:r>
      <w:r w:rsidRPr="003A6098">
        <w:rPr>
          <w:rFonts w:ascii="Times New Roman" w:hAnsi="Times New Roman"/>
          <w:sz w:val="24"/>
        </w:rPr>
        <w:t>，</w:t>
      </w:r>
      <w:r w:rsidRPr="003A6098">
        <w:rPr>
          <w:rFonts w:ascii="Times New Roman" w:hAnsi="Times New Roman"/>
          <w:sz w:val="24"/>
        </w:rPr>
        <w:t>surgery of greater than 2hours expected duration.</w:t>
      </w:r>
    </w:p>
    <w:p w14:paraId="47F68652" w14:textId="77777777" w:rsidR="00F158C5" w:rsidRPr="003A6098" w:rsidRDefault="00F158C5" w:rsidP="00C16762">
      <w:pPr>
        <w:spacing w:line="480" w:lineRule="auto"/>
        <w:rPr>
          <w:rFonts w:ascii="Times New Roman" w:hAnsi="Times New Roman"/>
          <w:sz w:val="24"/>
        </w:rPr>
      </w:pPr>
      <w:r w:rsidRPr="003A6098">
        <w:rPr>
          <w:rFonts w:ascii="Times New Roman" w:hAnsi="Times New Roman"/>
          <w:sz w:val="24"/>
        </w:rPr>
        <w:t>2. The patients age range from 18 to 70 years. </w:t>
      </w:r>
    </w:p>
    <w:p w14:paraId="578BDAC5" w14:textId="77777777" w:rsidR="00F158C5" w:rsidRPr="003A6098" w:rsidRDefault="00F158C5" w:rsidP="00C16762">
      <w:pPr>
        <w:spacing w:line="480" w:lineRule="auto"/>
        <w:rPr>
          <w:rFonts w:ascii="Times New Roman" w:hAnsi="Times New Roman"/>
          <w:sz w:val="24"/>
        </w:rPr>
      </w:pPr>
      <w:r w:rsidRPr="003A6098">
        <w:rPr>
          <w:rFonts w:ascii="Times New Roman" w:hAnsi="Times New Roman"/>
          <w:sz w:val="24"/>
        </w:rPr>
        <w:t>3. ASA grades is I~II.</w:t>
      </w:r>
    </w:p>
    <w:p w14:paraId="2B548F62" w14:textId="77777777" w:rsidR="00F158C5" w:rsidRPr="003A6098" w:rsidRDefault="00F158C5" w:rsidP="00C16762">
      <w:pPr>
        <w:widowControl/>
        <w:spacing w:line="480" w:lineRule="auto"/>
        <w:rPr>
          <w:rFonts w:ascii="Times New Roman" w:hAnsi="Times New Roman"/>
          <w:color w:val="0000FF"/>
          <w:sz w:val="24"/>
        </w:rPr>
      </w:pPr>
      <w:r w:rsidRPr="003A6098">
        <w:rPr>
          <w:rFonts w:ascii="Times New Roman" w:hAnsi="Times New Roman"/>
          <w:color w:val="0000FF"/>
          <w:sz w:val="24"/>
        </w:rPr>
        <w:t>Exclusion criteria</w:t>
      </w:r>
      <w:bookmarkEnd w:id="1"/>
      <w:r w:rsidRPr="003A6098">
        <w:rPr>
          <w:rFonts w:ascii="Times New Roman" w:hAnsi="Times New Roman"/>
          <w:color w:val="0000FF"/>
          <w:sz w:val="24"/>
        </w:rPr>
        <w:t>:</w:t>
      </w:r>
    </w:p>
    <w:p w14:paraId="660D77F1"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Body mass index (BMI) &gt; 35 kg/m2</w:t>
      </w:r>
    </w:p>
    <w:p w14:paraId="2DBF547C"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History of cranial cerebral trauma surgery; history of stroke, or other CNS Diseases and Psychiatric diseases.</w:t>
      </w:r>
    </w:p>
    <w:p w14:paraId="2018DD29"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 xml:space="preserve">Primary hypertension &gt; 180mmHg, uncontrolled hypertension or </w:t>
      </w:r>
      <w:hyperlink r:id="rId8" w:anchor="/javascript:;" w:history="1">
        <w:r w:rsidRPr="003A6098">
          <w:rPr>
            <w:rFonts w:ascii="Times New Roman" w:hAnsi="Times New Roman"/>
            <w:sz w:val="24"/>
          </w:rPr>
          <w:t>postural</w:t>
        </w:r>
      </w:hyperlink>
      <w:r w:rsidRPr="003A6098">
        <w:rPr>
          <w:rFonts w:ascii="Times New Roman" w:hAnsi="Times New Roman"/>
          <w:sz w:val="24"/>
        </w:rPr>
        <w:t> </w:t>
      </w:r>
      <w:hyperlink r:id="rId9" w:anchor="/javascript:;" w:history="1">
        <w:r w:rsidRPr="003A6098">
          <w:rPr>
            <w:rFonts w:ascii="Times New Roman" w:hAnsi="Times New Roman"/>
            <w:sz w:val="24"/>
          </w:rPr>
          <w:t>hypotension</w:t>
        </w:r>
      </w:hyperlink>
      <w:r w:rsidRPr="003A6098">
        <w:rPr>
          <w:rFonts w:ascii="Times New Roman" w:hAnsi="Times New Roman"/>
          <w:sz w:val="24"/>
        </w:rPr>
        <w:t xml:space="preserve">; </w:t>
      </w:r>
    </w:p>
    <w:p w14:paraId="74E925A3"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 xml:space="preserve">Severe heart diseases: </w:t>
      </w:r>
      <w:hyperlink r:id="rId10" w:history="1">
        <w:r w:rsidRPr="003A6098">
          <w:rPr>
            <w:rFonts w:ascii="Times New Roman" w:hAnsi="Times New Roman"/>
            <w:sz w:val="24"/>
          </w:rPr>
          <w:t>hypertrophic</w:t>
        </w:r>
      </w:hyperlink>
      <w:r w:rsidRPr="003A6098">
        <w:rPr>
          <w:rFonts w:ascii="Times New Roman" w:hAnsi="Times New Roman"/>
          <w:sz w:val="24"/>
        </w:rPr>
        <w:t> </w:t>
      </w:r>
      <w:hyperlink r:id="rId11" w:history="1">
        <w:r w:rsidRPr="003A6098">
          <w:rPr>
            <w:rFonts w:ascii="Times New Roman" w:hAnsi="Times New Roman"/>
            <w:sz w:val="24"/>
          </w:rPr>
          <w:t>Cardiomyopathy</w:t>
        </w:r>
      </w:hyperlink>
      <w:r w:rsidRPr="003A6098">
        <w:rPr>
          <w:rFonts w:ascii="Times New Roman" w:hAnsi="Times New Roman"/>
          <w:sz w:val="24"/>
        </w:rPr>
        <w:t>，</w:t>
      </w:r>
      <w:r w:rsidRPr="003A6098">
        <w:rPr>
          <w:rFonts w:ascii="Times New Roman" w:hAnsi="Times New Roman"/>
          <w:sz w:val="24"/>
        </w:rPr>
        <w:t>myocardial infarction</w:t>
      </w:r>
      <w:r w:rsidRPr="003A6098">
        <w:rPr>
          <w:rFonts w:ascii="Times New Roman" w:hAnsi="Times New Roman"/>
          <w:sz w:val="24"/>
        </w:rPr>
        <w:t>，</w:t>
      </w:r>
      <w:r w:rsidRPr="003A6098">
        <w:rPr>
          <w:rFonts w:ascii="Times New Roman" w:hAnsi="Times New Roman"/>
          <w:sz w:val="24"/>
        </w:rPr>
        <w:t xml:space="preserve">cardiac function grades III~IV, echocardiographic indicates LEVF &lt; 50% or patients with moderate and severe valve regurgitation and preoperative arrhythmia; </w:t>
      </w:r>
    </w:p>
    <w:p w14:paraId="2F55E3D0"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Dyspnea, respiratory failure;</w:t>
      </w:r>
    </w:p>
    <w:p w14:paraId="0D11774F" w14:textId="77777777" w:rsidR="00F158C5" w:rsidRPr="003A6098" w:rsidRDefault="00F158C5" w:rsidP="00C16762">
      <w:pPr>
        <w:numPr>
          <w:ilvl w:val="0"/>
          <w:numId w:val="1"/>
        </w:numPr>
        <w:spacing w:line="480" w:lineRule="auto"/>
        <w:rPr>
          <w:rFonts w:ascii="Times New Roman" w:hAnsi="Times New Roman"/>
          <w:sz w:val="24"/>
        </w:rPr>
      </w:pPr>
      <w:bookmarkStart w:id="2" w:name="OLE_LINK4"/>
      <w:r w:rsidRPr="003A6098">
        <w:rPr>
          <w:rFonts w:ascii="Times New Roman" w:hAnsi="Times New Roman"/>
          <w:sz w:val="24"/>
        </w:rPr>
        <w:t>Abnormal liver and kidney function.</w:t>
      </w:r>
      <w:bookmarkEnd w:id="2"/>
    </w:p>
    <w:p w14:paraId="721AD5E2"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recently (within 2 weeks) using heparin antithrombin or warfarin anticoagulant factor or aspirin antiplatelet aggregation and other anticoagulant drugs. </w:t>
      </w:r>
    </w:p>
    <w:p w14:paraId="0A8C242F" w14:textId="77777777" w:rsidR="00F158C5" w:rsidRPr="003A6098" w:rsidRDefault="00F158C5" w:rsidP="00C16762">
      <w:pPr>
        <w:numPr>
          <w:ilvl w:val="0"/>
          <w:numId w:val="1"/>
        </w:numPr>
        <w:spacing w:line="480" w:lineRule="auto"/>
        <w:rPr>
          <w:rFonts w:ascii="Times New Roman" w:hAnsi="Times New Roman"/>
          <w:sz w:val="24"/>
        </w:rPr>
      </w:pPr>
      <w:r w:rsidRPr="003A6098">
        <w:rPr>
          <w:rFonts w:ascii="Times New Roman" w:hAnsi="Times New Roman"/>
          <w:sz w:val="24"/>
        </w:rPr>
        <w:t>known allergy to any drug used in the study;</w:t>
      </w:r>
    </w:p>
    <w:p w14:paraId="3D54D3E6" w14:textId="77777777" w:rsidR="00F158C5" w:rsidRPr="003A6098" w:rsidRDefault="00F158C5" w:rsidP="00C16762">
      <w:pPr>
        <w:widowControl/>
        <w:rPr>
          <w:rFonts w:ascii="Times New Roman" w:hAnsi="Times New Roman"/>
          <w:color w:val="3C4245"/>
          <w:kern w:val="0"/>
          <w:sz w:val="24"/>
          <w:lang w:bidi="ar"/>
        </w:rPr>
      </w:pPr>
    </w:p>
    <w:p w14:paraId="7A51FA90"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Methodology</w:t>
      </w:r>
    </w:p>
    <w:p w14:paraId="3606689D"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lastRenderedPageBreak/>
        <w:t xml:space="preserve">This study protocol will be submitted to the Ethics Committee of Jinhua Hospital Affiliated to Zhejiang University for approval. Then this trial will be registered at the Chinese Clinical Trial Registry. After the study is approved for clinical registration, the trial will be performed from June 2022 to </w:t>
      </w:r>
      <w:proofErr w:type="spellStart"/>
      <w:r w:rsidRPr="003A6098">
        <w:rPr>
          <w:rFonts w:ascii="Times New Roman" w:hAnsi="Times New Roman"/>
          <w:sz w:val="24"/>
        </w:rPr>
        <w:t>september</w:t>
      </w:r>
      <w:proofErr w:type="spellEnd"/>
      <w:r w:rsidRPr="003A6098">
        <w:rPr>
          <w:rFonts w:ascii="Times New Roman" w:hAnsi="Times New Roman"/>
          <w:sz w:val="24"/>
        </w:rPr>
        <w:t xml:space="preserve"> 2023. </w:t>
      </w:r>
    </w:p>
    <w:p w14:paraId="2EE82415"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All patients who met the inclusion criteria are documented consecutively. Light abnormal liver function with Child–A liver function is not an exclusion criterion. Randomization is performed after the patients are deemed eligible and have agreed to participate in the study. The computer-generated random numbers will be sealed in opaque envelopes and kept by a nurse. The n</w:t>
      </w:r>
      <w:hyperlink r:id="rId12" w:history="1">
        <w:r w:rsidRPr="003A6098">
          <w:rPr>
            <w:rFonts w:ascii="Times New Roman" w:hAnsi="Times New Roman"/>
            <w:sz w:val="24"/>
          </w:rPr>
          <w:t>urse anesthetist</w:t>
        </w:r>
      </w:hyperlink>
      <w:r w:rsidRPr="003A6098">
        <w:rPr>
          <w:rFonts w:ascii="Times New Roman" w:hAnsi="Times New Roman"/>
          <w:sz w:val="24"/>
        </w:rPr>
        <w:t xml:space="preserve">s </w:t>
      </w:r>
      <w:proofErr w:type="gramStart"/>
      <w:r w:rsidRPr="003A6098">
        <w:rPr>
          <w:rFonts w:ascii="Times New Roman" w:hAnsi="Times New Roman"/>
          <w:sz w:val="24"/>
        </w:rPr>
        <w:t>open</w:t>
      </w:r>
      <w:proofErr w:type="gramEnd"/>
      <w:r w:rsidRPr="003A6098">
        <w:rPr>
          <w:rFonts w:ascii="Times New Roman" w:hAnsi="Times New Roman"/>
          <w:sz w:val="24"/>
        </w:rPr>
        <w:t xml:space="preserve"> the envelopes and dispense the experimental drug after the patients have entered the operating room. </w:t>
      </w:r>
    </w:p>
    <w:p w14:paraId="1ABCF354" w14:textId="77777777" w:rsidR="00F158C5" w:rsidRPr="003A6098" w:rsidRDefault="00F158C5" w:rsidP="00C16762">
      <w:pPr>
        <w:spacing w:line="480" w:lineRule="auto"/>
        <w:rPr>
          <w:rFonts w:ascii="Times New Roman" w:hAnsi="Times New Roman"/>
          <w:sz w:val="24"/>
        </w:rPr>
      </w:pPr>
      <w:r w:rsidRPr="003A6098">
        <w:rPr>
          <w:rFonts w:ascii="Times New Roman" w:hAnsi="Times New Roman"/>
          <w:sz w:val="24"/>
        </w:rPr>
        <w:t>The patients are randomly divided into the milrinone group and the nitroglycerin group, 34 patients each. The patients, the surgeons, the attending anesthetist, and the researcher who collects the follow-up survey data and performs the statistical analysis are blinded to the group allocation.</w:t>
      </w:r>
    </w:p>
    <w:p w14:paraId="5DCF8BBF" w14:textId="77777777" w:rsidR="00F158C5" w:rsidRPr="003A6098" w:rsidRDefault="00F158C5" w:rsidP="00C16762">
      <w:pPr>
        <w:spacing w:line="480" w:lineRule="auto"/>
        <w:rPr>
          <w:rFonts w:ascii="Times New Roman" w:hAnsi="Times New Roman"/>
          <w:color w:val="0000FF"/>
          <w:sz w:val="24"/>
        </w:rPr>
      </w:pPr>
      <w:r w:rsidRPr="003A6098">
        <w:rPr>
          <w:rFonts w:ascii="Times New Roman" w:hAnsi="Times New Roman"/>
          <w:color w:val="0000FF"/>
          <w:sz w:val="24"/>
        </w:rPr>
        <w:t xml:space="preserve">Anesthetic procedures </w:t>
      </w:r>
    </w:p>
    <w:p w14:paraId="7E30FAFF"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All patients will receive standardized anesthetic protocol without premedication. In the preoperative preparation room, a peripheral intravenous line is established for all patients by the nurse. Then, internal jugular double-lumen catheterization will be performed by the anesthetist in the preparation room under local anesthesia. The fluid administration is restricted at an infusion rate of 2–3 ml/kg/h before a</w:t>
      </w:r>
      <w:hyperlink r:id="rId13" w:history="1">
        <w:r w:rsidRPr="003A6098">
          <w:rPr>
            <w:rFonts w:ascii="Times New Roman" w:hAnsi="Times New Roman"/>
            <w:sz w:val="24"/>
          </w:rPr>
          <w:t>nesthesia induction</w:t>
        </w:r>
      </w:hyperlink>
      <w:r w:rsidRPr="003A6098">
        <w:rPr>
          <w:rFonts w:ascii="Times New Roman" w:hAnsi="Times New Roman"/>
          <w:sz w:val="24"/>
        </w:rPr>
        <w:t xml:space="preserve">. After entering the operating room, under standard monitoring and CVP monitoring (the central venous catheter line is also connected to </w:t>
      </w:r>
      <w:hyperlink r:id="rId14" w:history="1">
        <w:r w:rsidRPr="003A6098">
          <w:rPr>
            <w:rFonts w:ascii="Times New Roman" w:hAnsi="Times New Roman"/>
            <w:sz w:val="24"/>
          </w:rPr>
          <w:t>transducer</w:t>
        </w:r>
      </w:hyperlink>
      <w:r w:rsidRPr="003A6098">
        <w:rPr>
          <w:rFonts w:ascii="Times New Roman" w:hAnsi="Times New Roman"/>
          <w:sz w:val="24"/>
        </w:rPr>
        <w:t xml:space="preserve">), anesthesia </w:t>
      </w:r>
      <w:r w:rsidRPr="003A6098">
        <w:rPr>
          <w:rFonts w:ascii="Times New Roman" w:hAnsi="Times New Roman"/>
          <w:sz w:val="24"/>
        </w:rPr>
        <w:lastRenderedPageBreak/>
        <w:t xml:space="preserve">is induced with atropine 0.2 mg, </w:t>
      </w:r>
      <w:proofErr w:type="spellStart"/>
      <w:r w:rsidRPr="003A6098">
        <w:rPr>
          <w:rFonts w:ascii="Times New Roman" w:hAnsi="Times New Roman"/>
          <w:sz w:val="24"/>
        </w:rPr>
        <w:t>sufentanil</w:t>
      </w:r>
      <w:proofErr w:type="spellEnd"/>
      <w:r w:rsidRPr="003A6098">
        <w:rPr>
          <w:rFonts w:ascii="Times New Roman" w:hAnsi="Times New Roman"/>
          <w:sz w:val="24"/>
        </w:rPr>
        <w:t xml:space="preserve"> (0.8 </w:t>
      </w:r>
      <w:proofErr w:type="spellStart"/>
      <w:r w:rsidRPr="003A6098">
        <w:rPr>
          <w:rFonts w:ascii="Times New Roman" w:hAnsi="Times New Roman"/>
          <w:sz w:val="24"/>
        </w:rPr>
        <w:t>μg</w:t>
      </w:r>
      <w:proofErr w:type="spellEnd"/>
      <w:r w:rsidRPr="003A6098">
        <w:rPr>
          <w:rFonts w:ascii="Times New Roman" w:hAnsi="Times New Roman"/>
          <w:sz w:val="24"/>
        </w:rPr>
        <w:t xml:space="preserve">/kg), etomidate (0.2–0.3 mg/kg), and cis-atracurium (0.3 mg/kg). After anesthesia induction and stabilization, radial arterial puncture and subcostal transversal fascia block are performed by the attending anesthetist. The arterial line is connected to the </w:t>
      </w:r>
      <w:proofErr w:type="spellStart"/>
      <w:r w:rsidRPr="003A6098">
        <w:rPr>
          <w:rFonts w:ascii="Times New Roman" w:hAnsi="Times New Roman"/>
          <w:sz w:val="24"/>
        </w:rPr>
        <w:t>Vigileo</w:t>
      </w:r>
      <w:proofErr w:type="spellEnd"/>
      <w:r w:rsidRPr="003A6098">
        <w:rPr>
          <w:rFonts w:ascii="Times New Roman" w:hAnsi="Times New Roman"/>
          <w:sz w:val="24"/>
        </w:rPr>
        <w:t>/</w:t>
      </w:r>
      <w:proofErr w:type="spellStart"/>
      <w:r w:rsidRPr="003A6098">
        <w:rPr>
          <w:rFonts w:ascii="Times New Roman" w:hAnsi="Times New Roman"/>
          <w:sz w:val="24"/>
        </w:rPr>
        <w:t>FloTrac</w:t>
      </w:r>
      <w:proofErr w:type="spellEnd"/>
      <w:r w:rsidRPr="003A6098">
        <w:rPr>
          <w:rFonts w:ascii="Times New Roman" w:hAnsi="Times New Roman"/>
          <w:sz w:val="24"/>
        </w:rPr>
        <w:t xml:space="preserve"> monitor (Edwards Lifesciences, Irvine, CA, US) for </w:t>
      </w:r>
      <w:proofErr w:type="spellStart"/>
      <w:r w:rsidRPr="003A6098">
        <w:rPr>
          <w:rFonts w:ascii="Times New Roman" w:hAnsi="Times New Roman"/>
          <w:sz w:val="24"/>
        </w:rPr>
        <w:t>realtime</w:t>
      </w:r>
      <w:proofErr w:type="spellEnd"/>
      <w:r w:rsidRPr="003A6098">
        <w:rPr>
          <w:rFonts w:ascii="Times New Roman" w:hAnsi="Times New Roman"/>
          <w:sz w:val="24"/>
        </w:rPr>
        <w:t xml:space="preserve"> hemodynamic monitoring (arterial pressure, cardiac </w:t>
      </w:r>
      <w:proofErr w:type="gramStart"/>
      <w:r w:rsidRPr="003A6098">
        <w:rPr>
          <w:rFonts w:ascii="Times New Roman" w:hAnsi="Times New Roman"/>
          <w:sz w:val="24"/>
        </w:rPr>
        <w:t>index(</w:t>
      </w:r>
      <w:proofErr w:type="gramEnd"/>
      <w:r w:rsidRPr="003A6098">
        <w:rPr>
          <w:rFonts w:ascii="Times New Roman" w:hAnsi="Times New Roman"/>
          <w:sz w:val="24"/>
        </w:rPr>
        <w:t xml:space="preserve">CI), cardiac output(CO) and </w:t>
      </w:r>
      <w:bookmarkStart w:id="3" w:name="OLE_LINK19"/>
      <w:r w:rsidRPr="003A6098">
        <w:rPr>
          <w:rFonts w:ascii="Times New Roman" w:hAnsi="Times New Roman"/>
          <w:sz w:val="24"/>
        </w:rPr>
        <w:t xml:space="preserve">systemic vascular </w:t>
      </w:r>
      <w:proofErr w:type="spellStart"/>
      <w:r w:rsidRPr="003A6098">
        <w:rPr>
          <w:rFonts w:ascii="Times New Roman" w:hAnsi="Times New Roman"/>
          <w:sz w:val="24"/>
        </w:rPr>
        <w:t>resistanve</w:t>
      </w:r>
      <w:proofErr w:type="spellEnd"/>
      <w:r w:rsidRPr="003A6098">
        <w:rPr>
          <w:rFonts w:ascii="Times New Roman" w:hAnsi="Times New Roman"/>
          <w:sz w:val="24"/>
        </w:rPr>
        <w:t xml:space="preserve"> index(SVRI)</w:t>
      </w:r>
      <w:bookmarkEnd w:id="3"/>
      <w:r w:rsidRPr="003A6098">
        <w:rPr>
          <w:rFonts w:ascii="Times New Roman" w:hAnsi="Times New Roman"/>
          <w:sz w:val="24"/>
        </w:rPr>
        <w:t xml:space="preserve">). Anesthesia is maintained with propofol, remifentanil, cis-atracurium, and sevoflurane (0.5%–1%). Mechanical ventilation is initiated using a fraction of inspired oxygen (FiO2) of 50% and a tidal volume of 8 mL/kg with a frequency 12 /min. The minute ventilation is adjusted to maintain the end–tidal carbon dioxide partial pressure (PetCO2) concentration between 35 and 50 mmHg. During surgery, the anesthesiologist should regulate the anesthetics to maintain the </w:t>
      </w:r>
      <w:proofErr w:type="spellStart"/>
      <w:r w:rsidRPr="003A6098">
        <w:rPr>
          <w:rFonts w:ascii="Times New Roman" w:hAnsi="Times New Roman"/>
          <w:sz w:val="24"/>
        </w:rPr>
        <w:t>bispectral</w:t>
      </w:r>
      <w:proofErr w:type="spellEnd"/>
      <w:r w:rsidRPr="003A6098">
        <w:rPr>
          <w:rFonts w:ascii="Times New Roman" w:hAnsi="Times New Roman"/>
          <w:sz w:val="24"/>
        </w:rPr>
        <w:t xml:space="preserve"> index score (BIS) of anesthetic depth between 40 and 60. </w:t>
      </w:r>
    </w:p>
    <w:p w14:paraId="3819F5F5"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In both groups, </w:t>
      </w:r>
      <w:bookmarkStart w:id="4" w:name="OLE_LINK58"/>
      <w:r w:rsidRPr="003A6098">
        <w:rPr>
          <w:rFonts w:ascii="Times New Roman" w:hAnsi="Times New Roman"/>
          <w:sz w:val="24"/>
        </w:rPr>
        <w:t xml:space="preserve">after induction of </w:t>
      </w:r>
      <w:proofErr w:type="spellStart"/>
      <w:r w:rsidRPr="003A6098">
        <w:rPr>
          <w:rFonts w:ascii="Times New Roman" w:hAnsi="Times New Roman"/>
          <w:sz w:val="24"/>
        </w:rPr>
        <w:t>anaesthesia</w:t>
      </w:r>
      <w:proofErr w:type="spellEnd"/>
      <w:r w:rsidRPr="003A6098">
        <w:rPr>
          <w:rFonts w:ascii="Times New Roman" w:hAnsi="Times New Roman"/>
          <w:sz w:val="24"/>
        </w:rPr>
        <w:t xml:space="preserve">, </w:t>
      </w:r>
      <w:bookmarkStart w:id="5" w:name="OLE_LINK21"/>
      <w:r w:rsidRPr="003A6098">
        <w:rPr>
          <w:rFonts w:ascii="Times New Roman" w:hAnsi="Times New Roman"/>
          <w:sz w:val="24"/>
        </w:rPr>
        <w:t>fluid administration is restricted with an infusion rate of 2–3 ml/kg/h before liver parenchymal transection</w:t>
      </w:r>
      <w:bookmarkEnd w:id="5"/>
      <w:r w:rsidRPr="003A6098">
        <w:rPr>
          <w:rFonts w:ascii="Times New Roman" w:hAnsi="Times New Roman"/>
          <w:sz w:val="24"/>
        </w:rPr>
        <w:t>.</w:t>
      </w:r>
      <w:bookmarkEnd w:id="4"/>
      <w:r w:rsidRPr="003A6098">
        <w:rPr>
          <w:rFonts w:ascii="Times New Roman" w:hAnsi="Times New Roman"/>
          <w:sz w:val="24"/>
        </w:rPr>
        <w:t xml:space="preserve"> Either milrinone or nitroglycerin is administered once pneumoperitoneum establishment. </w:t>
      </w:r>
      <w:bookmarkStart w:id="6" w:name="OLE_LINK45"/>
      <w:r w:rsidRPr="003A6098">
        <w:rPr>
          <w:rFonts w:ascii="Times New Roman" w:hAnsi="Times New Roman"/>
          <w:sz w:val="24"/>
        </w:rPr>
        <w:t xml:space="preserve">In the milrinone group, 10 </w:t>
      </w:r>
      <w:proofErr w:type="spellStart"/>
      <w:r w:rsidRPr="003A6098">
        <w:rPr>
          <w:rFonts w:ascii="Times New Roman" w:hAnsi="Times New Roman"/>
          <w:sz w:val="24"/>
        </w:rPr>
        <w:t>μg</w:t>
      </w:r>
      <w:proofErr w:type="spellEnd"/>
      <w:r w:rsidRPr="003A6098">
        <w:rPr>
          <w:rFonts w:ascii="Times New Roman" w:hAnsi="Times New Roman"/>
          <w:sz w:val="24"/>
        </w:rPr>
        <w:t xml:space="preserve">/kg of milrinone is administered over 10 min as a loading dose, and then, milrinone is infused with the rate of 0.2–0.5 </w:t>
      </w:r>
      <w:proofErr w:type="spellStart"/>
      <w:r w:rsidRPr="003A6098">
        <w:rPr>
          <w:rFonts w:ascii="Times New Roman" w:hAnsi="Times New Roman"/>
          <w:sz w:val="24"/>
        </w:rPr>
        <w:t>μg</w:t>
      </w:r>
      <w:proofErr w:type="spellEnd"/>
      <w:r w:rsidRPr="003A6098">
        <w:rPr>
          <w:rFonts w:ascii="Times New Roman" w:hAnsi="Times New Roman"/>
          <w:sz w:val="24"/>
        </w:rPr>
        <w:t xml:space="preserve">/kg/min until the liver lesions are removed. </w:t>
      </w:r>
      <w:bookmarkEnd w:id="6"/>
      <w:r w:rsidRPr="003A6098">
        <w:rPr>
          <w:rFonts w:ascii="Times New Roman" w:hAnsi="Times New Roman"/>
          <w:sz w:val="24"/>
        </w:rPr>
        <w:t xml:space="preserve">In the nitroglycerin group, nitroglycerin is given at the rate of 0.2–0.5 </w:t>
      </w:r>
      <w:proofErr w:type="spellStart"/>
      <w:r w:rsidRPr="003A6098">
        <w:rPr>
          <w:rFonts w:ascii="Times New Roman" w:hAnsi="Times New Roman"/>
          <w:sz w:val="24"/>
        </w:rPr>
        <w:t>μg</w:t>
      </w:r>
      <w:proofErr w:type="spellEnd"/>
      <w:r w:rsidRPr="003A6098">
        <w:rPr>
          <w:rFonts w:ascii="Times New Roman" w:hAnsi="Times New Roman"/>
          <w:sz w:val="24"/>
        </w:rPr>
        <w:t xml:space="preserve">/kg/min. Either milrinone or nitroglycerin infusion should be stopped after completion of parenchymal transection. In both groups, the intermittent </w:t>
      </w:r>
      <w:bookmarkStart w:id="7" w:name="OLE_LINK49"/>
      <w:r w:rsidRPr="003A6098">
        <w:rPr>
          <w:rFonts w:ascii="Times New Roman" w:hAnsi="Times New Roman"/>
          <w:sz w:val="24"/>
        </w:rPr>
        <w:t xml:space="preserve">Pringle </w:t>
      </w:r>
      <w:proofErr w:type="spellStart"/>
      <w:r w:rsidRPr="003A6098">
        <w:rPr>
          <w:rFonts w:ascii="Times New Roman" w:hAnsi="Times New Roman"/>
          <w:sz w:val="24"/>
        </w:rPr>
        <w:t>manoeuvre</w:t>
      </w:r>
      <w:bookmarkEnd w:id="7"/>
      <w:proofErr w:type="spellEnd"/>
      <w:r w:rsidRPr="003A6098">
        <w:rPr>
          <w:rFonts w:ascii="Times New Roman" w:hAnsi="Times New Roman"/>
          <w:sz w:val="24"/>
        </w:rPr>
        <w:t xml:space="preserve"> is applied or not at the discretion of the surgeon in order to reduce bleeding. </w:t>
      </w:r>
      <w:r w:rsidRPr="003A6098">
        <w:rPr>
          <w:rFonts w:ascii="Times New Roman" w:hAnsi="Times New Roman"/>
          <w:sz w:val="24"/>
        </w:rPr>
        <w:lastRenderedPageBreak/>
        <w:t xml:space="preserve">Intermittent Pringle </w:t>
      </w:r>
      <w:proofErr w:type="spellStart"/>
      <w:r w:rsidRPr="003A6098">
        <w:rPr>
          <w:rFonts w:ascii="Times New Roman" w:hAnsi="Times New Roman"/>
          <w:sz w:val="24"/>
        </w:rPr>
        <w:t>manoeuvre</w:t>
      </w:r>
      <w:proofErr w:type="spellEnd"/>
      <w:r w:rsidRPr="003A6098">
        <w:rPr>
          <w:rFonts w:ascii="Times New Roman" w:hAnsi="Times New Roman"/>
          <w:sz w:val="24"/>
        </w:rPr>
        <w:t xml:space="preserve"> will be performed in cycles of 15/5 min for clamping/unclamping with a laparoscopic appropriately prepared Foley’s catheter of the hepatic pedicle in our unit. </w:t>
      </w:r>
      <w:bookmarkStart w:id="8" w:name="OLE_LINK57"/>
      <w:r w:rsidRPr="003A6098">
        <w:rPr>
          <w:rFonts w:ascii="Times New Roman" w:hAnsi="Times New Roman"/>
          <w:sz w:val="24"/>
        </w:rPr>
        <w:t>During liver parenchymal transection phase, the fluid infusion rate is adjusted by the attending anesthesiologist according to the CVP and the condition of the surgical field.</w:t>
      </w:r>
      <w:bookmarkEnd w:id="8"/>
      <w:r w:rsidRPr="003A6098">
        <w:rPr>
          <w:rFonts w:ascii="Times New Roman" w:hAnsi="Times New Roman"/>
          <w:sz w:val="24"/>
        </w:rPr>
        <w:t xml:space="preserve"> The condition of the surgical field during liver resection is evaluated using a four–point grading scale (table 1). After completion of parenchymal transection, the rate of intravenous fluid administration should increase to maintain the CVP be close to the baseline level before induction. </w:t>
      </w:r>
      <w:proofErr w:type="gramStart"/>
      <w:r w:rsidRPr="003A6098">
        <w:rPr>
          <w:rFonts w:ascii="Times New Roman" w:hAnsi="Times New Roman"/>
          <w:sz w:val="24"/>
        </w:rPr>
        <w:t>Fluid  administered</w:t>
      </w:r>
      <w:proofErr w:type="gramEnd"/>
      <w:r w:rsidRPr="003A6098">
        <w:rPr>
          <w:rFonts w:ascii="Times New Roman" w:hAnsi="Times New Roman"/>
          <w:sz w:val="24"/>
        </w:rPr>
        <w:t xml:space="preserve"> intra-operatively is lactate Ringer solution routinely. Colloid solution should be administered only when blood loss more than 500 mL for volume replacement. Packed concentrated red blood cells should be transfused if the intraoperative red blood cell volume detected by blood gas analysis was lower than 25%. The amount of intraoperative blood loss is the sum of the volumes of blood contained in suction systems and </w:t>
      </w:r>
      <w:bookmarkStart w:id="9" w:name="OLE_LINK20"/>
      <w:r w:rsidRPr="003A6098">
        <w:rPr>
          <w:rFonts w:ascii="Times New Roman" w:hAnsi="Times New Roman"/>
          <w:sz w:val="24"/>
        </w:rPr>
        <w:t>the amount on the gauzes</w:t>
      </w:r>
      <w:bookmarkEnd w:id="9"/>
      <w:r w:rsidRPr="003A6098">
        <w:rPr>
          <w:rFonts w:ascii="Times New Roman" w:hAnsi="Times New Roman"/>
          <w:sz w:val="24"/>
        </w:rPr>
        <w:t xml:space="preserve">. </w:t>
      </w:r>
    </w:p>
    <w:p w14:paraId="56FD9271"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Table </w:t>
      </w:r>
      <w:proofErr w:type="gramStart"/>
      <w:r w:rsidRPr="003A6098">
        <w:rPr>
          <w:rFonts w:ascii="Times New Roman" w:hAnsi="Times New Roman"/>
          <w:sz w:val="24"/>
        </w:rPr>
        <w:t>1 :</w:t>
      </w:r>
      <w:proofErr w:type="gramEnd"/>
      <w:r w:rsidRPr="003A6098">
        <w:rPr>
          <w:rFonts w:ascii="Times New Roman" w:hAnsi="Times New Roman"/>
          <w:sz w:val="24"/>
        </w:rPr>
        <w:t xml:space="preserve"> Grading criteria for evaluating the surgical field</w:t>
      </w:r>
    </w:p>
    <w:p w14:paraId="58E7DC1B" w14:textId="77777777" w:rsidR="00F158C5" w:rsidRPr="003A6098" w:rsidRDefault="00F158C5" w:rsidP="00C16762">
      <w:pPr>
        <w:widowControl/>
        <w:rPr>
          <w:rFonts w:ascii="Times New Roman" w:eastAsia="仿宋" w:hAnsi="Times New Roman"/>
          <w:b/>
          <w:bCs/>
          <w:sz w:val="24"/>
        </w:rPr>
      </w:pPr>
    </w:p>
    <w:tbl>
      <w:tblPr>
        <w:tblW w:w="9939" w:type="dxa"/>
        <w:tblBorders>
          <w:bottom w:val="single" w:sz="4" w:space="0" w:color="auto"/>
        </w:tblBorders>
        <w:tblLook w:val="0000" w:firstRow="0" w:lastRow="0" w:firstColumn="0" w:lastColumn="0" w:noHBand="0" w:noVBand="0"/>
      </w:tblPr>
      <w:tblGrid>
        <w:gridCol w:w="1248"/>
        <w:gridCol w:w="8691"/>
      </w:tblGrid>
      <w:tr w:rsidR="00F158C5" w:rsidRPr="003A6098" w14:paraId="470D02FE" w14:textId="77777777">
        <w:trPr>
          <w:trHeight w:val="415"/>
        </w:trPr>
        <w:tc>
          <w:tcPr>
            <w:tcW w:w="1248" w:type="dxa"/>
            <w:tcBorders>
              <w:top w:val="single" w:sz="4" w:space="0" w:color="auto"/>
              <w:bottom w:val="single" w:sz="4" w:space="0" w:color="auto"/>
            </w:tcBorders>
            <w:shd w:val="clear" w:color="auto" w:fill="auto"/>
          </w:tcPr>
          <w:p w14:paraId="51F3D698" w14:textId="77777777" w:rsidR="00F158C5" w:rsidRPr="003A6098" w:rsidRDefault="00F158C5" w:rsidP="00C16762">
            <w:pPr>
              <w:widowControl/>
              <w:rPr>
                <w:rFonts w:ascii="Times New Roman" w:hAnsi="Times New Roman"/>
                <w:sz w:val="24"/>
              </w:rPr>
            </w:pPr>
            <w:r w:rsidRPr="003A6098">
              <w:rPr>
                <w:rFonts w:ascii="Times New Roman" w:hAnsi="Times New Roman"/>
                <w:sz w:val="24"/>
              </w:rPr>
              <w:t>Grade</w:t>
            </w:r>
          </w:p>
        </w:tc>
        <w:tc>
          <w:tcPr>
            <w:tcW w:w="8691" w:type="dxa"/>
            <w:tcBorders>
              <w:top w:val="single" w:sz="4" w:space="0" w:color="auto"/>
              <w:bottom w:val="single" w:sz="4" w:space="0" w:color="auto"/>
            </w:tcBorders>
            <w:shd w:val="clear" w:color="auto" w:fill="auto"/>
          </w:tcPr>
          <w:p w14:paraId="127C5672" w14:textId="77777777" w:rsidR="00F158C5" w:rsidRPr="003A6098" w:rsidRDefault="00F158C5" w:rsidP="00C16762">
            <w:pPr>
              <w:widowControl/>
              <w:rPr>
                <w:rFonts w:ascii="Times New Roman" w:hAnsi="Times New Roman"/>
                <w:sz w:val="24"/>
              </w:rPr>
            </w:pPr>
            <w:r w:rsidRPr="003A6098">
              <w:rPr>
                <w:rFonts w:ascii="Times New Roman" w:hAnsi="Times New Roman"/>
                <w:sz w:val="24"/>
              </w:rPr>
              <w:t>Description</w:t>
            </w:r>
          </w:p>
        </w:tc>
      </w:tr>
      <w:tr w:rsidR="00F158C5" w:rsidRPr="003A6098" w14:paraId="193C3383" w14:textId="77777777">
        <w:trPr>
          <w:trHeight w:val="583"/>
        </w:trPr>
        <w:tc>
          <w:tcPr>
            <w:tcW w:w="1248" w:type="dxa"/>
            <w:tcBorders>
              <w:top w:val="single" w:sz="4" w:space="0" w:color="auto"/>
            </w:tcBorders>
            <w:shd w:val="clear" w:color="auto" w:fill="auto"/>
          </w:tcPr>
          <w:p w14:paraId="5938B139" w14:textId="77777777" w:rsidR="00F158C5" w:rsidRPr="003A6098" w:rsidRDefault="00F158C5" w:rsidP="00C16762">
            <w:pPr>
              <w:rPr>
                <w:rFonts w:ascii="Times New Roman" w:eastAsia="仿宋" w:hAnsi="Times New Roman"/>
                <w:sz w:val="24"/>
              </w:rPr>
            </w:pPr>
            <w:bookmarkStart w:id="10" w:name="OLE_LINK2"/>
            <w:r w:rsidRPr="003A6098">
              <w:rPr>
                <w:rFonts w:ascii="Times New Roman" w:hAnsi="Times New Roman"/>
                <w:sz w:val="24"/>
              </w:rPr>
              <w:t xml:space="preserve">I </w:t>
            </w:r>
            <w:bookmarkEnd w:id="10"/>
          </w:p>
        </w:tc>
        <w:tc>
          <w:tcPr>
            <w:tcW w:w="8691" w:type="dxa"/>
            <w:tcBorders>
              <w:top w:val="single" w:sz="4" w:space="0" w:color="auto"/>
            </w:tcBorders>
            <w:shd w:val="clear" w:color="auto" w:fill="auto"/>
          </w:tcPr>
          <w:p w14:paraId="6EF3C793" w14:textId="77777777" w:rsidR="00F158C5" w:rsidRPr="003A6098" w:rsidRDefault="00F158C5" w:rsidP="00C16762">
            <w:pPr>
              <w:widowControl/>
              <w:rPr>
                <w:rFonts w:ascii="Times New Roman" w:eastAsia="仿宋" w:hAnsi="Times New Roman"/>
                <w:sz w:val="24"/>
              </w:rPr>
            </w:pPr>
            <w:r w:rsidRPr="003A6098">
              <w:rPr>
                <w:rFonts w:ascii="Times New Roman" w:hAnsi="Times New Roman"/>
                <w:sz w:val="24"/>
              </w:rPr>
              <w:t>very lax hepatic veins, minimal bleeding at resection plane, very easy to operate;</w:t>
            </w:r>
          </w:p>
        </w:tc>
      </w:tr>
      <w:tr w:rsidR="00F158C5" w:rsidRPr="003A6098" w14:paraId="75EEEC7A" w14:textId="77777777">
        <w:trPr>
          <w:trHeight w:val="665"/>
        </w:trPr>
        <w:tc>
          <w:tcPr>
            <w:tcW w:w="1248" w:type="dxa"/>
            <w:shd w:val="clear" w:color="auto" w:fill="auto"/>
          </w:tcPr>
          <w:p w14:paraId="3590EBA7" w14:textId="77777777" w:rsidR="00F158C5" w:rsidRPr="003A6098" w:rsidRDefault="00F158C5" w:rsidP="00C16762">
            <w:pPr>
              <w:rPr>
                <w:rFonts w:ascii="Times New Roman" w:eastAsia="仿宋" w:hAnsi="Times New Roman"/>
                <w:sz w:val="24"/>
              </w:rPr>
            </w:pPr>
            <w:r w:rsidRPr="003A6098">
              <w:rPr>
                <w:rFonts w:ascii="Times New Roman" w:hAnsi="Times New Roman"/>
                <w:sz w:val="24"/>
              </w:rPr>
              <w:t xml:space="preserve">II </w:t>
            </w:r>
          </w:p>
        </w:tc>
        <w:tc>
          <w:tcPr>
            <w:tcW w:w="8691" w:type="dxa"/>
            <w:shd w:val="clear" w:color="auto" w:fill="auto"/>
          </w:tcPr>
          <w:p w14:paraId="13AD2EF3" w14:textId="77777777" w:rsidR="00F158C5" w:rsidRPr="003A6098" w:rsidRDefault="00F158C5" w:rsidP="00C16762">
            <w:pPr>
              <w:widowControl/>
              <w:rPr>
                <w:rFonts w:ascii="Times New Roman" w:eastAsia="仿宋" w:hAnsi="Times New Roman"/>
                <w:sz w:val="24"/>
              </w:rPr>
            </w:pPr>
            <w:r w:rsidRPr="003A6098">
              <w:rPr>
                <w:rFonts w:ascii="Times New Roman" w:hAnsi="Times New Roman"/>
                <w:sz w:val="24"/>
              </w:rPr>
              <w:t>lax hepatic veins, a little bleeding at resection plane, easy to operate;</w:t>
            </w:r>
          </w:p>
        </w:tc>
      </w:tr>
      <w:tr w:rsidR="00F158C5" w:rsidRPr="003A6098" w14:paraId="0DB88949" w14:textId="77777777">
        <w:trPr>
          <w:trHeight w:val="711"/>
        </w:trPr>
        <w:tc>
          <w:tcPr>
            <w:tcW w:w="1248" w:type="dxa"/>
            <w:shd w:val="clear" w:color="auto" w:fill="auto"/>
          </w:tcPr>
          <w:p w14:paraId="69F2FA1B" w14:textId="77777777" w:rsidR="00F158C5" w:rsidRPr="003A6098" w:rsidRDefault="00F158C5" w:rsidP="00C16762">
            <w:pPr>
              <w:rPr>
                <w:rFonts w:ascii="Times New Roman" w:eastAsia="仿宋" w:hAnsi="Times New Roman"/>
                <w:sz w:val="24"/>
              </w:rPr>
            </w:pPr>
            <w:r w:rsidRPr="003A6098">
              <w:rPr>
                <w:rFonts w:ascii="Times New Roman" w:hAnsi="Times New Roman"/>
                <w:sz w:val="24"/>
              </w:rPr>
              <w:t>III</w:t>
            </w:r>
          </w:p>
        </w:tc>
        <w:tc>
          <w:tcPr>
            <w:tcW w:w="8691" w:type="dxa"/>
            <w:shd w:val="clear" w:color="auto" w:fill="auto"/>
          </w:tcPr>
          <w:p w14:paraId="2971CC54" w14:textId="77777777" w:rsidR="00F158C5" w:rsidRPr="003A6098" w:rsidRDefault="00F158C5" w:rsidP="00C16762">
            <w:pPr>
              <w:widowControl/>
              <w:rPr>
                <w:rFonts w:ascii="Times New Roman" w:eastAsia="仿宋" w:hAnsi="Times New Roman"/>
                <w:sz w:val="24"/>
              </w:rPr>
            </w:pPr>
            <w:r w:rsidRPr="003A6098">
              <w:rPr>
                <w:rFonts w:ascii="Times New Roman" w:hAnsi="Times New Roman"/>
                <w:sz w:val="24"/>
              </w:rPr>
              <w:t>tense hepatic veins, appreciable bleeding at resection plane, somewhat difficult to operate</w:t>
            </w:r>
          </w:p>
        </w:tc>
      </w:tr>
      <w:tr w:rsidR="00F158C5" w:rsidRPr="003A6098" w14:paraId="34373911" w14:textId="77777777">
        <w:trPr>
          <w:trHeight w:val="825"/>
        </w:trPr>
        <w:tc>
          <w:tcPr>
            <w:tcW w:w="1248" w:type="dxa"/>
            <w:shd w:val="clear" w:color="auto" w:fill="auto"/>
          </w:tcPr>
          <w:p w14:paraId="7B777608" w14:textId="77777777" w:rsidR="00F158C5" w:rsidRPr="003A6098" w:rsidRDefault="00F158C5" w:rsidP="00C16762">
            <w:pPr>
              <w:rPr>
                <w:rFonts w:ascii="Times New Roman" w:eastAsia="仿宋" w:hAnsi="Times New Roman"/>
                <w:sz w:val="24"/>
              </w:rPr>
            </w:pPr>
            <w:r w:rsidRPr="003A6098">
              <w:rPr>
                <w:rFonts w:ascii="Times New Roman" w:hAnsi="Times New Roman"/>
                <w:sz w:val="24"/>
              </w:rPr>
              <w:t>IV</w:t>
            </w:r>
          </w:p>
        </w:tc>
        <w:tc>
          <w:tcPr>
            <w:tcW w:w="8691" w:type="dxa"/>
            <w:shd w:val="clear" w:color="auto" w:fill="auto"/>
          </w:tcPr>
          <w:p w14:paraId="30F7F9CF" w14:textId="77777777" w:rsidR="00F158C5" w:rsidRPr="003A6098" w:rsidRDefault="00F158C5" w:rsidP="00C16762">
            <w:pPr>
              <w:spacing w:line="480" w:lineRule="auto"/>
              <w:rPr>
                <w:rFonts w:ascii="Times New Roman" w:eastAsia="仿宋" w:hAnsi="Times New Roman"/>
                <w:sz w:val="24"/>
              </w:rPr>
            </w:pPr>
            <w:r w:rsidRPr="003A6098">
              <w:rPr>
                <w:rFonts w:ascii="Times New Roman" w:hAnsi="Times New Roman"/>
                <w:sz w:val="24"/>
              </w:rPr>
              <w:t>very tense hepatic veins, profuse bleeding at resection plane, very difficult to operate</w:t>
            </w:r>
          </w:p>
        </w:tc>
      </w:tr>
    </w:tbl>
    <w:p w14:paraId="459503DD"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We plan to use an infusion pump for the fluid </w:t>
      </w:r>
      <w:bookmarkStart w:id="11" w:name="OLE_LINK22"/>
      <w:r w:rsidRPr="003A6098">
        <w:rPr>
          <w:rFonts w:ascii="Times New Roman" w:hAnsi="Times New Roman"/>
          <w:sz w:val="24"/>
        </w:rPr>
        <w:t>administration</w:t>
      </w:r>
      <w:bookmarkEnd w:id="11"/>
      <w:r w:rsidRPr="003A6098">
        <w:rPr>
          <w:rFonts w:ascii="Times New Roman" w:hAnsi="Times New Roman"/>
          <w:sz w:val="24"/>
        </w:rPr>
        <w:t xml:space="preserve"> before liver </w:t>
      </w:r>
      <w:r w:rsidRPr="003A6098">
        <w:rPr>
          <w:rFonts w:ascii="Times New Roman" w:hAnsi="Times New Roman"/>
          <w:sz w:val="24"/>
        </w:rPr>
        <w:lastRenderedPageBreak/>
        <w:t>parenchymal transection; after completion of parenchymal transection, we use a normal infusion set for fluid resuscitation. The amount of intraoperative blood loss is the sum of the volumes of blood contained in suction systems and the amount on the gauzes. Estimated blood amount on the gauzes (mL)</w:t>
      </w:r>
      <w:proofErr w:type="gramStart"/>
      <w:r w:rsidRPr="003A6098">
        <w:rPr>
          <w:rFonts w:ascii="Times New Roman" w:hAnsi="Times New Roman"/>
          <w:sz w:val="24"/>
        </w:rPr>
        <w:t>=(</w:t>
      </w:r>
      <w:proofErr w:type="gramEnd"/>
      <w:r w:rsidRPr="003A6098">
        <w:rPr>
          <w:rFonts w:ascii="Times New Roman" w:hAnsi="Times New Roman"/>
          <w:sz w:val="24"/>
        </w:rPr>
        <w:t>Weight of gauzes after surgery – weight of gauzes before surgery) / 1.054(average blood density g/mL). The volume of blood loss and the volume of fluids administration are rounded to an integer. The value is accurate to the tens place, the ones place is omitted.</w:t>
      </w:r>
    </w:p>
    <w:p w14:paraId="00C20217"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 During the surgery, the case report form was manually recorded by an anesthetic assistant according to the device data. The hemodynamic data (heart rate [HR], pulse oximetry (SpO</w:t>
      </w:r>
      <w:r w:rsidRPr="003A6098">
        <w:rPr>
          <w:rFonts w:ascii="Times New Roman" w:hAnsi="Times New Roman"/>
          <w:sz w:val="24"/>
          <w:vertAlign w:val="subscript"/>
        </w:rPr>
        <w:t>2</w:t>
      </w:r>
      <w:r w:rsidRPr="003A6098">
        <w:rPr>
          <w:rFonts w:ascii="Times New Roman" w:hAnsi="Times New Roman"/>
          <w:sz w:val="24"/>
        </w:rPr>
        <w:t>), invasive MAP, CVP, BIS, PetCO</w:t>
      </w:r>
      <w:r w:rsidRPr="003A6098">
        <w:rPr>
          <w:rFonts w:ascii="Times New Roman" w:hAnsi="Times New Roman"/>
          <w:sz w:val="24"/>
          <w:vertAlign w:val="subscript"/>
        </w:rPr>
        <w:t>2</w:t>
      </w:r>
      <w:r w:rsidRPr="003A6098">
        <w:rPr>
          <w:rFonts w:ascii="Times New Roman" w:hAnsi="Times New Roman"/>
          <w:sz w:val="24"/>
        </w:rPr>
        <w:t>, CI, SVRI, and CO) were recorded at the following predefined time points: before (T0) and after induction (T1), before milrinone/nitroglycerin administration (T2), 10 min after milrinone/nitroglycerin administration (T3), right before the initiation of liver parenchymal transection (T4), midway through liver parenchymal transection (T5), right after the completion of parenchymal transection (T6), and at the end of the surgery (T7). Noradrenaline was administered to the patients in the two groups to maintain an MAP of more than 65 mmHg. In both groups, perioperative hypotension was defined as a 30% reduction of MAP from baseline.</w:t>
      </w:r>
    </w:p>
    <w:p w14:paraId="2DD6E6CD"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Blood samples were collected to identify end-organ perfusion markers (lactate concentration) and examine routine blood factors at the beginning and end of the surgery. After the surgery, the patients woke up, were extubated in the operating room, and then were transferred to the post-anesthesia care unit with an intravenous patient-</w:t>
      </w:r>
      <w:r w:rsidRPr="003A6098">
        <w:rPr>
          <w:rFonts w:ascii="Times New Roman" w:hAnsi="Times New Roman"/>
          <w:sz w:val="24"/>
        </w:rPr>
        <w:lastRenderedPageBreak/>
        <w:t xml:space="preserve">controlled analgesia device. The blood samples were taken for liver and renal function tests preoperatively, immediately after the surgery, and on postoperative days 1, 3, and 7. Additionally, we monitored postoperative recovery and complications. Postoperative complications were classified according to the </w:t>
      </w:r>
      <w:proofErr w:type="spellStart"/>
      <w:r w:rsidRPr="003A6098">
        <w:rPr>
          <w:rFonts w:ascii="Times New Roman" w:hAnsi="Times New Roman"/>
          <w:sz w:val="24"/>
        </w:rPr>
        <w:t>Clavien</w:t>
      </w:r>
      <w:proofErr w:type="spellEnd"/>
      <w:r w:rsidRPr="003A6098">
        <w:rPr>
          <w:rFonts w:ascii="Times New Roman" w:hAnsi="Times New Roman"/>
          <w:sz w:val="24"/>
        </w:rPr>
        <w:t xml:space="preserve">–Dindo classification. Postoperative mortality was defined as any death within 30 days after the surgery. </w:t>
      </w:r>
    </w:p>
    <w:p w14:paraId="28611407" w14:textId="77777777" w:rsidR="00F158C5" w:rsidRPr="003A6098" w:rsidRDefault="00F158C5" w:rsidP="00C16762">
      <w:pPr>
        <w:widowControl/>
        <w:rPr>
          <w:rFonts w:ascii="Times New Roman" w:hAnsi="Times New Roman"/>
          <w:color w:val="0000FF"/>
          <w:sz w:val="24"/>
        </w:rPr>
      </w:pPr>
      <w:r w:rsidRPr="003A6098">
        <w:rPr>
          <w:rFonts w:ascii="Times New Roman" w:hAnsi="Times New Roman"/>
          <w:color w:val="0000FF"/>
          <w:sz w:val="24"/>
        </w:rPr>
        <w:t>Surgical procedures</w:t>
      </w:r>
    </w:p>
    <w:p w14:paraId="2F4A0F72"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After pneumoperitoneum is established, patients are placed in the reverse Trendelenburg position. The operator stands between the legs with one assistant on each side. The carbon dioxide pneumoperitoneum during surgery is usually maintained at 8-12mmHg. </w:t>
      </w:r>
      <w:bookmarkStart w:id="12" w:name="OLE_LINK17"/>
      <w:r w:rsidRPr="003A6098">
        <w:rPr>
          <w:rFonts w:ascii="Times New Roman" w:hAnsi="Times New Roman"/>
          <w:sz w:val="24"/>
        </w:rPr>
        <w:t xml:space="preserve">In both groups, the intermittent Pringle </w:t>
      </w:r>
      <w:proofErr w:type="spellStart"/>
      <w:r w:rsidRPr="003A6098">
        <w:rPr>
          <w:rFonts w:ascii="Times New Roman" w:hAnsi="Times New Roman"/>
          <w:sz w:val="24"/>
        </w:rPr>
        <w:t>manoeuvre</w:t>
      </w:r>
      <w:proofErr w:type="spellEnd"/>
      <w:r w:rsidRPr="003A6098">
        <w:rPr>
          <w:rFonts w:ascii="Times New Roman" w:hAnsi="Times New Roman"/>
          <w:sz w:val="24"/>
        </w:rPr>
        <w:t xml:space="preserve"> is applied or not at the discretion of the surgeon in order to reduce bleeding. Intermittent Pringle </w:t>
      </w:r>
      <w:proofErr w:type="spellStart"/>
      <w:r w:rsidRPr="003A6098">
        <w:rPr>
          <w:rFonts w:ascii="Times New Roman" w:hAnsi="Times New Roman"/>
          <w:sz w:val="24"/>
        </w:rPr>
        <w:t>manoeuvre</w:t>
      </w:r>
      <w:proofErr w:type="spellEnd"/>
      <w:r w:rsidRPr="003A6098">
        <w:rPr>
          <w:rFonts w:ascii="Times New Roman" w:hAnsi="Times New Roman"/>
          <w:sz w:val="24"/>
        </w:rPr>
        <w:t xml:space="preserve"> will be performed in cycles of 15/5 min for clamping/unclamping with a laparoscopic appropriately prepared Foley’s catheter of the hepatic pedicle in our unit. The surgeons usually use</w:t>
      </w:r>
      <w:bookmarkEnd w:id="12"/>
      <w:r w:rsidRPr="003A6098">
        <w:rPr>
          <w:rFonts w:ascii="Times New Roman" w:hAnsi="Times New Roman"/>
          <w:sz w:val="24"/>
        </w:rPr>
        <w:t xml:space="preserve"> an ultrasonic surgical aspirator and the clamp–crush method for liver parenchymal transection. The major </w:t>
      </w:r>
      <w:proofErr w:type="spellStart"/>
      <w:r w:rsidRPr="003A6098">
        <w:rPr>
          <w:rFonts w:ascii="Times New Roman" w:hAnsi="Times New Roman"/>
          <w:sz w:val="24"/>
        </w:rPr>
        <w:t>Glissonian</w:t>
      </w:r>
      <w:proofErr w:type="spellEnd"/>
      <w:r w:rsidRPr="003A6098">
        <w:rPr>
          <w:rFonts w:ascii="Times New Roman" w:hAnsi="Times New Roman"/>
          <w:sz w:val="24"/>
        </w:rPr>
        <w:t xml:space="preserve"> pedicle or the hepatic vein was divided by a laparoscopic linear stapler and the main bile duct was controlled by a stapler or a </w:t>
      </w:r>
      <w:proofErr w:type="spellStart"/>
      <w:r w:rsidRPr="003A6098">
        <w:rPr>
          <w:rFonts w:ascii="Times New Roman" w:hAnsi="Times New Roman"/>
          <w:sz w:val="24"/>
        </w:rPr>
        <w:t>Hemolock</w:t>
      </w:r>
      <w:proofErr w:type="spellEnd"/>
      <w:r w:rsidRPr="003A6098">
        <w:rPr>
          <w:rFonts w:ascii="Times New Roman" w:hAnsi="Times New Roman"/>
          <w:sz w:val="24"/>
        </w:rPr>
        <w:t xml:space="preserve"> clip. The extent of hepatic resection is divided into major</w:t>
      </w:r>
      <w:bookmarkStart w:id="13" w:name="OLE_LINK18"/>
      <w:r w:rsidRPr="003A6098">
        <w:rPr>
          <w:rFonts w:ascii="Times New Roman" w:hAnsi="Times New Roman"/>
          <w:sz w:val="24"/>
        </w:rPr>
        <w:t xml:space="preserve"> liver resection</w:t>
      </w:r>
      <w:bookmarkEnd w:id="13"/>
      <w:r w:rsidRPr="003A6098">
        <w:rPr>
          <w:rFonts w:ascii="Times New Roman" w:hAnsi="Times New Roman"/>
          <w:sz w:val="24"/>
        </w:rPr>
        <w:t xml:space="preserve"> and minor liver resection. The extent of liver resection is assessed by the operator. Three liver segments or more resected is defined as major liver resection, while wedge resection and left lateral </w:t>
      </w:r>
      <w:proofErr w:type="spellStart"/>
      <w:r w:rsidRPr="003A6098">
        <w:rPr>
          <w:rFonts w:ascii="Times New Roman" w:hAnsi="Times New Roman"/>
          <w:sz w:val="24"/>
        </w:rPr>
        <w:t>sectionectomy</w:t>
      </w:r>
      <w:proofErr w:type="spellEnd"/>
      <w:r w:rsidRPr="003A6098">
        <w:rPr>
          <w:rFonts w:ascii="Times New Roman" w:hAnsi="Times New Roman"/>
          <w:sz w:val="24"/>
        </w:rPr>
        <w:t xml:space="preserve"> are defined as minor liver resection.</w:t>
      </w:r>
    </w:p>
    <w:p w14:paraId="473F61C4"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color w:val="0000FF"/>
          <w:sz w:val="24"/>
        </w:rPr>
        <w:t>LCVP management and CVP measurement</w:t>
      </w:r>
    </w:p>
    <w:p w14:paraId="65967A20"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 xml:space="preserve">The method to lower the CVP during laparoscopic hepatectomy has been used widely, and includes fluid restriction, patient positioning with the upward head tilt, and use of </w:t>
      </w:r>
      <w:r w:rsidRPr="003A6098">
        <w:rPr>
          <w:rFonts w:ascii="Times New Roman" w:hAnsi="Times New Roman"/>
          <w:sz w:val="24"/>
        </w:rPr>
        <w:lastRenderedPageBreak/>
        <w:t>vasodilators or diuretics to achieve a CVP of &lt; 5 cmH</w:t>
      </w:r>
      <w:r w:rsidRPr="003A6098">
        <w:rPr>
          <w:rFonts w:ascii="Times New Roman" w:hAnsi="Times New Roman"/>
          <w:sz w:val="24"/>
          <w:vertAlign w:val="subscript"/>
        </w:rPr>
        <w:t>2</w:t>
      </w:r>
      <w:r w:rsidRPr="003A6098">
        <w:rPr>
          <w:rFonts w:ascii="Times New Roman" w:hAnsi="Times New Roman"/>
          <w:sz w:val="24"/>
        </w:rPr>
        <w:t>O at the beginning of liver parenchymal transection.</w:t>
      </w:r>
      <w:r w:rsidRPr="003A6098">
        <w:rPr>
          <w:rFonts w:ascii="Times New Roman" w:eastAsia="AdvOT863180fb" w:hAnsi="Times New Roman"/>
          <w:color w:val="000000"/>
          <w:kern w:val="0"/>
          <w:sz w:val="24"/>
          <w:lang w:bidi="ar"/>
        </w:rPr>
        <w:t xml:space="preserve"> </w:t>
      </w:r>
      <w:r w:rsidRPr="003A6098">
        <w:rPr>
          <w:rFonts w:ascii="Times New Roman" w:hAnsi="Times New Roman"/>
          <w:sz w:val="24"/>
        </w:rPr>
        <w:t>If the CVP did not reach the target value, the patient remained in the study according to the intention-to-treat principle.</w:t>
      </w:r>
    </w:p>
    <w:p w14:paraId="58D7FE95" w14:textId="77777777" w:rsidR="00F158C5" w:rsidRPr="003A6098" w:rsidRDefault="00F158C5" w:rsidP="00C16762">
      <w:pPr>
        <w:widowControl/>
        <w:spacing w:line="480" w:lineRule="auto"/>
        <w:rPr>
          <w:rFonts w:ascii="Times New Roman" w:hAnsi="Times New Roman"/>
          <w:color w:val="0000FF"/>
          <w:sz w:val="24"/>
        </w:rPr>
      </w:pPr>
      <w:r w:rsidRPr="003A6098">
        <w:rPr>
          <w:rFonts w:ascii="Times New Roman" w:hAnsi="Times New Roman"/>
          <w:color w:val="0000FF"/>
          <w:sz w:val="24"/>
        </w:rPr>
        <w:t>Ventilation management and PetCO</w:t>
      </w:r>
      <w:r w:rsidRPr="003A6098">
        <w:rPr>
          <w:rFonts w:ascii="Times New Roman" w:hAnsi="Times New Roman"/>
          <w:color w:val="0000FF"/>
          <w:sz w:val="24"/>
          <w:vertAlign w:val="subscript"/>
        </w:rPr>
        <w:t>2</w:t>
      </w:r>
      <w:r w:rsidRPr="003A6098">
        <w:rPr>
          <w:rFonts w:ascii="Times New Roman" w:hAnsi="Times New Roman"/>
          <w:color w:val="0000FF"/>
          <w:sz w:val="24"/>
        </w:rPr>
        <w:t xml:space="preserve"> measurement</w:t>
      </w:r>
    </w:p>
    <w:p w14:paraId="714E759D"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After anesthetic induction and tracheal intubation, mechanical ventilation is performed with a fraction of inspired oxygen (FiO</w:t>
      </w:r>
      <w:r w:rsidRPr="003A6098">
        <w:rPr>
          <w:rFonts w:ascii="Times New Roman" w:hAnsi="Times New Roman"/>
          <w:sz w:val="24"/>
          <w:vertAlign w:val="subscript"/>
        </w:rPr>
        <w:t>2</w:t>
      </w:r>
      <w:r w:rsidRPr="003A6098">
        <w:rPr>
          <w:rFonts w:ascii="Times New Roman" w:hAnsi="Times New Roman"/>
          <w:sz w:val="24"/>
        </w:rPr>
        <w:t>) of 50% and a tidal volume at 8 mL/kg. The minute ventilation is adjusted to maintain the end–tidal carbon dioxide partial pressure (PetCO2) concentration between</w:t>
      </w:r>
      <w:bookmarkStart w:id="14" w:name="OLE_LINK3"/>
      <w:r w:rsidRPr="003A6098">
        <w:rPr>
          <w:rFonts w:ascii="Times New Roman" w:hAnsi="Times New Roman"/>
          <w:sz w:val="24"/>
        </w:rPr>
        <w:t xml:space="preserve"> 35 and 50 mmHg</w:t>
      </w:r>
      <w:bookmarkEnd w:id="14"/>
      <w:r w:rsidRPr="003A6098">
        <w:rPr>
          <w:rFonts w:ascii="Times New Roman" w:hAnsi="Times New Roman"/>
          <w:sz w:val="24"/>
        </w:rPr>
        <w:t>. The PetCO</w:t>
      </w:r>
      <w:r w:rsidRPr="003A6098">
        <w:rPr>
          <w:rFonts w:ascii="Times New Roman" w:hAnsi="Times New Roman"/>
          <w:sz w:val="24"/>
          <w:vertAlign w:val="subscript"/>
        </w:rPr>
        <w:t>2</w:t>
      </w:r>
      <w:r w:rsidRPr="003A6098">
        <w:rPr>
          <w:rFonts w:ascii="Times New Roman" w:hAnsi="Times New Roman"/>
          <w:sz w:val="24"/>
        </w:rPr>
        <w:t xml:space="preserve"> is monitored continuously during surgery and recorded automatically using a computer. In addition, blood samples are collected from the radial artery for arterial BGA (blood gas analyzer: GEM Premier 3500, Instrumentation Laboratory, Lexington, MA, US) at beginning and end of surgery, and the PaCO</w:t>
      </w:r>
      <w:r w:rsidRPr="003A6098">
        <w:rPr>
          <w:rFonts w:ascii="Times New Roman" w:hAnsi="Times New Roman"/>
          <w:sz w:val="24"/>
          <w:vertAlign w:val="subscript"/>
        </w:rPr>
        <w:t>2</w:t>
      </w:r>
      <w:r w:rsidRPr="003A6098">
        <w:rPr>
          <w:rFonts w:ascii="Times New Roman" w:hAnsi="Times New Roman"/>
          <w:sz w:val="24"/>
        </w:rPr>
        <w:t xml:space="preserve"> was maintained at &lt; 60 mmHg throughout the intraoperative period. In general, the PetCO</w:t>
      </w:r>
      <w:r w:rsidRPr="003A6098">
        <w:rPr>
          <w:rFonts w:ascii="Times New Roman" w:hAnsi="Times New Roman"/>
          <w:sz w:val="24"/>
          <w:vertAlign w:val="subscript"/>
        </w:rPr>
        <w:t>2</w:t>
      </w:r>
      <w:r w:rsidRPr="003A6098">
        <w:rPr>
          <w:rFonts w:ascii="Times New Roman" w:hAnsi="Times New Roman"/>
          <w:sz w:val="24"/>
        </w:rPr>
        <w:t xml:space="preserve"> can be lower than the PaCO</w:t>
      </w:r>
      <w:r w:rsidRPr="003A6098">
        <w:rPr>
          <w:rFonts w:ascii="Times New Roman" w:hAnsi="Times New Roman"/>
          <w:sz w:val="24"/>
          <w:vertAlign w:val="subscript"/>
        </w:rPr>
        <w:t>2</w:t>
      </w:r>
      <w:r w:rsidRPr="003A6098">
        <w:rPr>
          <w:rFonts w:ascii="Times New Roman" w:hAnsi="Times New Roman"/>
          <w:sz w:val="24"/>
        </w:rPr>
        <w:t xml:space="preserve"> by approximately 5 mmHg, as observed in our clinical practice. If the PetCO</w:t>
      </w:r>
      <w:r w:rsidRPr="003A6098">
        <w:rPr>
          <w:rFonts w:ascii="Times New Roman" w:hAnsi="Times New Roman"/>
          <w:sz w:val="24"/>
          <w:vertAlign w:val="subscript"/>
        </w:rPr>
        <w:t>2</w:t>
      </w:r>
      <w:r w:rsidRPr="003A6098">
        <w:rPr>
          <w:rFonts w:ascii="Times New Roman" w:hAnsi="Times New Roman"/>
          <w:sz w:val="24"/>
        </w:rPr>
        <w:t xml:space="preserve"> is beyond the target value (35 to 50 mmHg) during surgery, the patient remained in the study according to the intention-to-treat principle. </w:t>
      </w:r>
    </w:p>
    <w:p w14:paraId="6A02FFEB" w14:textId="77777777" w:rsidR="00F158C5" w:rsidRPr="003A6098" w:rsidRDefault="00F158C5" w:rsidP="00C16762">
      <w:pPr>
        <w:widowControl/>
        <w:spacing w:line="480" w:lineRule="auto"/>
        <w:rPr>
          <w:rFonts w:ascii="Times New Roman" w:hAnsi="Times New Roman"/>
          <w:color w:val="0000FF"/>
          <w:sz w:val="24"/>
        </w:rPr>
      </w:pPr>
      <w:r w:rsidRPr="003A6098">
        <w:rPr>
          <w:rFonts w:ascii="Times New Roman" w:hAnsi="Times New Roman"/>
          <w:color w:val="0000FF"/>
          <w:sz w:val="24"/>
        </w:rPr>
        <w:t>Postoperative complications</w:t>
      </w:r>
    </w:p>
    <w:p w14:paraId="1020CC31"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We will observe the postoperative recovery and record the postoperative complications. Intra-abdominal infection was confirmed by elevation of white blood cell, imaging or drainage fluid culture and usually treated with broad-spectrum or sensitive antibiotic. Abdominal hemorrhage would be considered by a drop of hemoglobin more than 30 g/L, compared with postoperative baseline; transfusion of blood products and/or </w:t>
      </w:r>
      <w:r w:rsidRPr="003A6098">
        <w:rPr>
          <w:rFonts w:ascii="Times New Roman" w:hAnsi="Times New Roman"/>
          <w:sz w:val="24"/>
        </w:rPr>
        <w:lastRenderedPageBreak/>
        <w:t xml:space="preserve">invasive reintervention would be necessary for </w:t>
      </w:r>
      <w:proofErr w:type="spellStart"/>
      <w:r w:rsidRPr="003A6098">
        <w:rPr>
          <w:rFonts w:ascii="Times New Roman" w:hAnsi="Times New Roman"/>
          <w:sz w:val="24"/>
        </w:rPr>
        <w:t>haemostasis</w:t>
      </w:r>
      <w:proofErr w:type="spellEnd"/>
      <w:r w:rsidRPr="003A6098">
        <w:rPr>
          <w:rFonts w:ascii="Times New Roman" w:hAnsi="Times New Roman"/>
          <w:sz w:val="24"/>
        </w:rPr>
        <w:t xml:space="preserve">. Biliary fistula was defined as bilirubin concentration of drainage fluid was at least three times of the serum concentration for more than 3 postoperative days and would receive conservative treatment unless severe peritonitis </w:t>
      </w:r>
      <w:proofErr w:type="gramStart"/>
      <w:r w:rsidRPr="003A6098">
        <w:rPr>
          <w:rFonts w:ascii="Times New Roman" w:hAnsi="Times New Roman"/>
          <w:sz w:val="24"/>
        </w:rPr>
        <w:t>occur</w:t>
      </w:r>
      <w:proofErr w:type="gramEnd"/>
      <w:r w:rsidRPr="003A6098">
        <w:rPr>
          <w:rFonts w:ascii="Times New Roman" w:hAnsi="Times New Roman"/>
          <w:sz w:val="24"/>
        </w:rPr>
        <w:t xml:space="preserve">. Ileus manifesting as nausea, vomiting, and no passage anus gas for more than 5 days after surgery would be included as postoperative complication. </w:t>
      </w:r>
      <w:proofErr w:type="spellStart"/>
      <w:r w:rsidRPr="003A6098">
        <w:rPr>
          <w:rFonts w:ascii="Times New Roman" w:hAnsi="Times New Roman"/>
          <w:sz w:val="24"/>
        </w:rPr>
        <w:t>Seroperitoneum</w:t>
      </w:r>
      <w:proofErr w:type="spellEnd"/>
      <w:r w:rsidRPr="003A6098">
        <w:rPr>
          <w:rFonts w:ascii="Times New Roman" w:hAnsi="Times New Roman"/>
          <w:sz w:val="24"/>
        </w:rPr>
        <w:t xml:space="preserve"> was diagnosed as the abdominal ultrasonography found more than 200 ml liquid in abdomen and would require paracentesis. The diagnostic criteria of postoperative liver failure included persistent hyperbilirubinemia (&gt;50 mmol/L), ascites, </w:t>
      </w:r>
      <w:proofErr w:type="spellStart"/>
      <w:r w:rsidRPr="003A6098">
        <w:rPr>
          <w:rFonts w:ascii="Times New Roman" w:hAnsi="Times New Roman"/>
          <w:sz w:val="24"/>
        </w:rPr>
        <w:t>coagulatory</w:t>
      </w:r>
      <w:proofErr w:type="spellEnd"/>
      <w:r w:rsidRPr="003A6098">
        <w:rPr>
          <w:rFonts w:ascii="Times New Roman" w:hAnsi="Times New Roman"/>
          <w:sz w:val="24"/>
        </w:rPr>
        <w:t xml:space="preserve"> disorder (INR&gt;1.7) and emergence of hepatic encephalopathy. Once transthoracic ultrasonic cardiogram verified ejection fraction &lt;50% with clinical manifestation of dyspnea or edema, cardiac insufficiency would be diagnosed. If the two aforementioned complications occurred, patients would be transferred to intensive care unit. The postoperative complications were classified according to </w:t>
      </w:r>
      <w:bookmarkStart w:id="15" w:name="OLE_LINK6"/>
      <w:r w:rsidRPr="003A6098">
        <w:rPr>
          <w:rFonts w:ascii="Times New Roman" w:hAnsi="Times New Roman"/>
          <w:sz w:val="24"/>
        </w:rPr>
        <w:t xml:space="preserve">the </w:t>
      </w:r>
      <w:proofErr w:type="spellStart"/>
      <w:r w:rsidRPr="003A6098">
        <w:rPr>
          <w:rFonts w:ascii="Times New Roman" w:hAnsi="Times New Roman"/>
          <w:sz w:val="24"/>
        </w:rPr>
        <w:t>Clavien</w:t>
      </w:r>
      <w:proofErr w:type="spellEnd"/>
      <w:r w:rsidRPr="003A6098">
        <w:rPr>
          <w:rFonts w:ascii="Times New Roman" w:hAnsi="Times New Roman"/>
          <w:sz w:val="24"/>
        </w:rPr>
        <w:t>–Dindo classification</w:t>
      </w:r>
      <w:bookmarkEnd w:id="15"/>
      <w:r w:rsidRPr="003A6098">
        <w:rPr>
          <w:rFonts w:ascii="Times New Roman" w:hAnsi="Times New Roman"/>
          <w:sz w:val="24"/>
        </w:rPr>
        <w:t xml:space="preserve">, table 2. </w:t>
      </w:r>
    </w:p>
    <w:p w14:paraId="554623E7"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Table 2: The </w:t>
      </w:r>
      <w:proofErr w:type="spellStart"/>
      <w:r w:rsidRPr="003A6098">
        <w:rPr>
          <w:rFonts w:ascii="Times New Roman" w:hAnsi="Times New Roman"/>
          <w:sz w:val="24"/>
        </w:rPr>
        <w:t>Clavien</w:t>
      </w:r>
      <w:proofErr w:type="spellEnd"/>
      <w:r w:rsidRPr="003A6098">
        <w:rPr>
          <w:rFonts w:ascii="Times New Roman" w:hAnsi="Times New Roman"/>
          <w:sz w:val="24"/>
        </w:rPr>
        <w:t>–Dindo Classification of Surgical Complications</w:t>
      </w:r>
    </w:p>
    <w:tbl>
      <w:tblPr>
        <w:tblW w:w="9939" w:type="dxa"/>
        <w:tblBorders>
          <w:bottom w:val="single" w:sz="4" w:space="0" w:color="auto"/>
        </w:tblBorders>
        <w:tblLook w:val="0000" w:firstRow="0" w:lastRow="0" w:firstColumn="0" w:lastColumn="0" w:noHBand="0" w:noVBand="0"/>
      </w:tblPr>
      <w:tblGrid>
        <w:gridCol w:w="1248"/>
        <w:gridCol w:w="8691"/>
      </w:tblGrid>
      <w:tr w:rsidR="00F158C5" w:rsidRPr="003A6098" w14:paraId="6E565EDC" w14:textId="77777777">
        <w:trPr>
          <w:trHeight w:val="415"/>
        </w:trPr>
        <w:tc>
          <w:tcPr>
            <w:tcW w:w="1248" w:type="dxa"/>
            <w:tcBorders>
              <w:top w:val="single" w:sz="4" w:space="0" w:color="auto"/>
              <w:bottom w:val="single" w:sz="4" w:space="0" w:color="auto"/>
            </w:tcBorders>
            <w:shd w:val="clear" w:color="auto" w:fill="auto"/>
          </w:tcPr>
          <w:p w14:paraId="7EDC4648" w14:textId="77777777" w:rsidR="00F158C5" w:rsidRPr="003A6098" w:rsidRDefault="00F158C5" w:rsidP="00C16762">
            <w:pPr>
              <w:widowControl/>
              <w:rPr>
                <w:rFonts w:ascii="Times New Roman" w:hAnsi="Times New Roman"/>
                <w:color w:val="231F20"/>
                <w:kern w:val="0"/>
                <w:sz w:val="24"/>
                <w:lang w:bidi="ar"/>
              </w:rPr>
            </w:pPr>
          </w:p>
        </w:tc>
        <w:tc>
          <w:tcPr>
            <w:tcW w:w="8691" w:type="dxa"/>
            <w:tcBorders>
              <w:top w:val="single" w:sz="4" w:space="0" w:color="auto"/>
              <w:bottom w:val="single" w:sz="4" w:space="0" w:color="auto"/>
            </w:tcBorders>
            <w:shd w:val="clear" w:color="auto" w:fill="auto"/>
          </w:tcPr>
          <w:p w14:paraId="6381318A"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 xml:space="preserve">Classification of </w:t>
            </w:r>
            <w:bookmarkStart w:id="16" w:name="OLE_LINK8"/>
            <w:r w:rsidRPr="003A6098">
              <w:rPr>
                <w:rFonts w:ascii="Times New Roman" w:hAnsi="Times New Roman"/>
                <w:color w:val="231F20"/>
                <w:kern w:val="0"/>
                <w:sz w:val="24"/>
                <w:lang w:bidi="ar"/>
              </w:rPr>
              <w:t>Surgical Complications</w:t>
            </w:r>
            <w:bookmarkEnd w:id="16"/>
          </w:p>
        </w:tc>
      </w:tr>
      <w:tr w:rsidR="00F158C5" w:rsidRPr="003A6098" w14:paraId="58D986F9" w14:textId="77777777">
        <w:trPr>
          <w:trHeight w:val="415"/>
        </w:trPr>
        <w:tc>
          <w:tcPr>
            <w:tcW w:w="1248" w:type="dxa"/>
            <w:tcBorders>
              <w:top w:val="single" w:sz="4" w:space="0" w:color="auto"/>
              <w:bottom w:val="single" w:sz="4" w:space="0" w:color="auto"/>
            </w:tcBorders>
            <w:shd w:val="clear" w:color="auto" w:fill="auto"/>
          </w:tcPr>
          <w:p w14:paraId="02821510"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Grades</w:t>
            </w:r>
          </w:p>
        </w:tc>
        <w:tc>
          <w:tcPr>
            <w:tcW w:w="8691" w:type="dxa"/>
            <w:tcBorders>
              <w:top w:val="single" w:sz="4" w:space="0" w:color="auto"/>
              <w:bottom w:val="single" w:sz="4" w:space="0" w:color="auto"/>
            </w:tcBorders>
            <w:shd w:val="clear" w:color="auto" w:fill="auto"/>
          </w:tcPr>
          <w:p w14:paraId="536EB318"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Definition</w:t>
            </w:r>
          </w:p>
        </w:tc>
      </w:tr>
      <w:tr w:rsidR="00F158C5" w:rsidRPr="003A6098" w14:paraId="72E909AE" w14:textId="77777777">
        <w:trPr>
          <w:trHeight w:val="583"/>
        </w:trPr>
        <w:tc>
          <w:tcPr>
            <w:tcW w:w="1248" w:type="dxa"/>
            <w:tcBorders>
              <w:top w:val="single" w:sz="4" w:space="0" w:color="auto"/>
            </w:tcBorders>
            <w:shd w:val="clear" w:color="auto" w:fill="auto"/>
          </w:tcPr>
          <w:p w14:paraId="2C1BD47A"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w:t>
            </w:r>
          </w:p>
          <w:p w14:paraId="42B313E1" w14:textId="77777777" w:rsidR="00F158C5" w:rsidRPr="003A6098" w:rsidRDefault="00F158C5" w:rsidP="00C16762">
            <w:pPr>
              <w:widowControl/>
              <w:rPr>
                <w:rFonts w:ascii="Times New Roman" w:hAnsi="Times New Roman"/>
                <w:color w:val="231F20"/>
                <w:kern w:val="0"/>
                <w:sz w:val="24"/>
                <w:lang w:bidi="ar"/>
              </w:rPr>
            </w:pPr>
          </w:p>
        </w:tc>
        <w:tc>
          <w:tcPr>
            <w:tcW w:w="8691" w:type="dxa"/>
            <w:tcBorders>
              <w:top w:val="single" w:sz="4" w:space="0" w:color="auto"/>
            </w:tcBorders>
            <w:shd w:val="clear" w:color="auto" w:fill="auto"/>
          </w:tcPr>
          <w:p w14:paraId="6B0E641F"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Any deviation from the normal postoperative course without the need for pharmacological treatment or surgical, endoscopic and </w:t>
            </w:r>
          </w:p>
          <w:p w14:paraId="2223DABF"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radiological interventions. </w:t>
            </w:r>
          </w:p>
          <w:p w14:paraId="548B9100"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Acceptable therapeutic regimens are: drugs as antiemetics, antipyretics, </w:t>
            </w:r>
            <w:proofErr w:type="spellStart"/>
            <w:r w:rsidRPr="003A6098">
              <w:rPr>
                <w:rFonts w:ascii="Times New Roman" w:hAnsi="Times New Roman"/>
                <w:color w:val="231F20"/>
                <w:kern w:val="0"/>
                <w:sz w:val="24"/>
                <w:lang w:bidi="ar"/>
              </w:rPr>
              <w:t>analgetics</w:t>
            </w:r>
            <w:proofErr w:type="spellEnd"/>
            <w:r w:rsidRPr="003A6098">
              <w:rPr>
                <w:rFonts w:ascii="Times New Roman" w:hAnsi="Times New Roman"/>
                <w:color w:val="231F20"/>
                <w:kern w:val="0"/>
                <w:sz w:val="24"/>
                <w:lang w:bidi="ar"/>
              </w:rPr>
              <w:t xml:space="preserve">, diuretics and electrolytes and physiotherapy. </w:t>
            </w:r>
          </w:p>
          <w:p w14:paraId="09468F03" w14:textId="77777777" w:rsidR="00F158C5" w:rsidRPr="003A6098" w:rsidRDefault="00F158C5" w:rsidP="00C16762">
            <w:pPr>
              <w:widowControl/>
              <w:rPr>
                <w:rFonts w:ascii="Times New Roman" w:eastAsia="仿宋" w:hAnsi="Times New Roman"/>
                <w:sz w:val="24"/>
              </w:rPr>
            </w:pPr>
            <w:r w:rsidRPr="003A6098">
              <w:rPr>
                <w:rFonts w:ascii="Times New Roman" w:hAnsi="Times New Roman"/>
                <w:color w:val="231F20"/>
                <w:kern w:val="0"/>
                <w:sz w:val="24"/>
                <w:lang w:bidi="ar"/>
              </w:rPr>
              <w:t>This grade also includes wound infections opened at the bedside.</w:t>
            </w:r>
          </w:p>
        </w:tc>
      </w:tr>
      <w:tr w:rsidR="00F158C5" w:rsidRPr="003A6098" w14:paraId="1FACBE60" w14:textId="77777777">
        <w:trPr>
          <w:trHeight w:val="665"/>
        </w:trPr>
        <w:tc>
          <w:tcPr>
            <w:tcW w:w="1248" w:type="dxa"/>
            <w:shd w:val="clear" w:color="auto" w:fill="auto"/>
          </w:tcPr>
          <w:p w14:paraId="71253CC3"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II:</w:t>
            </w:r>
          </w:p>
          <w:p w14:paraId="3C98FC0D"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540A5843"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Requiring pharmacological treatment with drugs other than such allowed for grade I complications. </w:t>
            </w:r>
          </w:p>
          <w:p w14:paraId="2BE8DE81" w14:textId="77777777" w:rsidR="00F158C5" w:rsidRPr="003A6098" w:rsidRDefault="00F158C5" w:rsidP="00C16762">
            <w:pPr>
              <w:widowControl/>
              <w:rPr>
                <w:rFonts w:ascii="Times New Roman" w:eastAsia="仿宋" w:hAnsi="Times New Roman"/>
                <w:sz w:val="24"/>
              </w:rPr>
            </w:pPr>
            <w:r w:rsidRPr="003A6098">
              <w:rPr>
                <w:rFonts w:ascii="Times New Roman" w:hAnsi="Times New Roman"/>
                <w:color w:val="231F20"/>
                <w:kern w:val="0"/>
                <w:sz w:val="24"/>
                <w:lang w:bidi="ar"/>
              </w:rPr>
              <w:t>Blood transfusions and total parenteral nutrition are also included.</w:t>
            </w:r>
          </w:p>
        </w:tc>
      </w:tr>
      <w:tr w:rsidR="00F158C5" w:rsidRPr="003A6098" w14:paraId="1F47ADB1" w14:textId="77777777">
        <w:trPr>
          <w:trHeight w:val="561"/>
        </w:trPr>
        <w:tc>
          <w:tcPr>
            <w:tcW w:w="1248" w:type="dxa"/>
            <w:shd w:val="clear" w:color="auto" w:fill="auto"/>
          </w:tcPr>
          <w:p w14:paraId="4110359A"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III:</w:t>
            </w:r>
          </w:p>
          <w:p w14:paraId="25E52EC9"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6440A6B1" w14:textId="77777777" w:rsidR="00F158C5" w:rsidRPr="003A6098" w:rsidRDefault="00F158C5" w:rsidP="00C16762">
            <w:pPr>
              <w:widowControl/>
              <w:rPr>
                <w:rFonts w:ascii="Times New Roman" w:eastAsia="仿宋" w:hAnsi="Times New Roman"/>
                <w:sz w:val="24"/>
              </w:rPr>
            </w:pPr>
            <w:r w:rsidRPr="003A6098">
              <w:rPr>
                <w:rFonts w:ascii="Times New Roman" w:hAnsi="Times New Roman"/>
                <w:color w:val="231F20"/>
                <w:kern w:val="0"/>
                <w:sz w:val="24"/>
                <w:lang w:bidi="ar"/>
              </w:rPr>
              <w:t>Requiring surgical, endoscopic or radiological intervention</w:t>
            </w:r>
          </w:p>
        </w:tc>
      </w:tr>
      <w:tr w:rsidR="00F158C5" w:rsidRPr="003A6098" w14:paraId="44AD0AE5" w14:textId="77777777">
        <w:trPr>
          <w:trHeight w:val="711"/>
        </w:trPr>
        <w:tc>
          <w:tcPr>
            <w:tcW w:w="1248" w:type="dxa"/>
            <w:shd w:val="clear" w:color="auto" w:fill="auto"/>
          </w:tcPr>
          <w:p w14:paraId="1BDF2D87"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lastRenderedPageBreak/>
              <w:t>Grade III-a:</w:t>
            </w:r>
          </w:p>
          <w:p w14:paraId="5BE25FCB"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1681E117"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intervention not under general anesthesia</w:t>
            </w:r>
          </w:p>
          <w:p w14:paraId="0FA4E9E1" w14:textId="77777777" w:rsidR="00F158C5" w:rsidRPr="003A6098" w:rsidRDefault="00F158C5" w:rsidP="00C16762">
            <w:pPr>
              <w:widowControl/>
              <w:rPr>
                <w:rFonts w:ascii="Times New Roman" w:hAnsi="Times New Roman"/>
                <w:sz w:val="24"/>
              </w:rPr>
            </w:pPr>
          </w:p>
        </w:tc>
      </w:tr>
      <w:tr w:rsidR="00F158C5" w:rsidRPr="003A6098" w14:paraId="7181CD90" w14:textId="77777777">
        <w:trPr>
          <w:trHeight w:val="711"/>
        </w:trPr>
        <w:tc>
          <w:tcPr>
            <w:tcW w:w="1248" w:type="dxa"/>
            <w:shd w:val="clear" w:color="auto" w:fill="auto"/>
          </w:tcPr>
          <w:p w14:paraId="3D87C8D6"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III-b:</w:t>
            </w:r>
          </w:p>
          <w:p w14:paraId="1D3084D3"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69644647"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intervention under general anesthesia</w:t>
            </w:r>
          </w:p>
          <w:p w14:paraId="46E8F167" w14:textId="77777777" w:rsidR="00F158C5" w:rsidRPr="003A6098" w:rsidRDefault="00F158C5" w:rsidP="00C16762">
            <w:pPr>
              <w:widowControl/>
              <w:rPr>
                <w:rFonts w:ascii="Times New Roman" w:hAnsi="Times New Roman"/>
                <w:sz w:val="24"/>
              </w:rPr>
            </w:pPr>
          </w:p>
        </w:tc>
      </w:tr>
      <w:tr w:rsidR="00F158C5" w:rsidRPr="003A6098" w14:paraId="670BD71B" w14:textId="77777777">
        <w:trPr>
          <w:trHeight w:val="711"/>
        </w:trPr>
        <w:tc>
          <w:tcPr>
            <w:tcW w:w="1248" w:type="dxa"/>
            <w:shd w:val="clear" w:color="auto" w:fill="auto"/>
          </w:tcPr>
          <w:p w14:paraId="1BB802A7"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IV:</w:t>
            </w:r>
          </w:p>
          <w:p w14:paraId="7D4A8586"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2EF1631C"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Life-threatening complication (including CNS </w:t>
            </w:r>
            <w:proofErr w:type="gramStart"/>
            <w:r w:rsidRPr="003A6098">
              <w:rPr>
                <w:rFonts w:ascii="Times New Roman" w:hAnsi="Times New Roman"/>
                <w:color w:val="231F20"/>
                <w:kern w:val="0"/>
                <w:sz w:val="24"/>
                <w:lang w:bidi="ar"/>
              </w:rPr>
              <w:t>complications)‡</w:t>
            </w:r>
            <w:proofErr w:type="gramEnd"/>
            <w:r w:rsidRPr="003A6098">
              <w:rPr>
                <w:rFonts w:ascii="Times New Roman" w:hAnsi="Times New Roman"/>
                <w:color w:val="231F20"/>
                <w:kern w:val="0"/>
                <w:sz w:val="24"/>
                <w:lang w:bidi="ar"/>
              </w:rPr>
              <w:t xml:space="preserve"> requiring IC/ICU-management</w:t>
            </w:r>
          </w:p>
          <w:p w14:paraId="7D7405B4" w14:textId="77777777" w:rsidR="00F158C5" w:rsidRPr="003A6098" w:rsidRDefault="00F158C5" w:rsidP="00C16762">
            <w:pPr>
              <w:widowControl/>
              <w:rPr>
                <w:rFonts w:ascii="Times New Roman" w:hAnsi="Times New Roman"/>
                <w:sz w:val="24"/>
              </w:rPr>
            </w:pPr>
          </w:p>
        </w:tc>
      </w:tr>
      <w:tr w:rsidR="00F158C5" w:rsidRPr="003A6098" w14:paraId="7F558ED6" w14:textId="77777777">
        <w:trPr>
          <w:trHeight w:val="711"/>
        </w:trPr>
        <w:tc>
          <w:tcPr>
            <w:tcW w:w="1248" w:type="dxa"/>
            <w:shd w:val="clear" w:color="auto" w:fill="auto"/>
          </w:tcPr>
          <w:p w14:paraId="4C480571"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IV-a:</w:t>
            </w:r>
          </w:p>
          <w:p w14:paraId="0205A9B4"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2E4C1637"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single organ dysfunction (including dialysis)</w:t>
            </w:r>
          </w:p>
          <w:p w14:paraId="37FCFBD3" w14:textId="77777777" w:rsidR="00F158C5" w:rsidRPr="003A6098" w:rsidRDefault="00F158C5" w:rsidP="00C16762">
            <w:pPr>
              <w:widowControl/>
              <w:rPr>
                <w:rFonts w:ascii="Times New Roman" w:hAnsi="Times New Roman"/>
                <w:sz w:val="24"/>
              </w:rPr>
            </w:pPr>
          </w:p>
        </w:tc>
      </w:tr>
      <w:tr w:rsidR="00F158C5" w:rsidRPr="003A6098" w14:paraId="742CE0B5" w14:textId="77777777">
        <w:trPr>
          <w:trHeight w:val="711"/>
        </w:trPr>
        <w:tc>
          <w:tcPr>
            <w:tcW w:w="1248" w:type="dxa"/>
            <w:shd w:val="clear" w:color="auto" w:fill="auto"/>
          </w:tcPr>
          <w:p w14:paraId="1055A8FF"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IV-b:</w:t>
            </w:r>
          </w:p>
          <w:p w14:paraId="4140FEDA"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757DBE38"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multi organ dysfunction</w:t>
            </w:r>
          </w:p>
          <w:p w14:paraId="73F7600E" w14:textId="77777777" w:rsidR="00F158C5" w:rsidRPr="003A6098" w:rsidRDefault="00F158C5" w:rsidP="00C16762">
            <w:pPr>
              <w:widowControl/>
              <w:rPr>
                <w:rFonts w:ascii="Times New Roman" w:hAnsi="Times New Roman"/>
                <w:sz w:val="24"/>
              </w:rPr>
            </w:pPr>
          </w:p>
        </w:tc>
      </w:tr>
      <w:tr w:rsidR="00F158C5" w:rsidRPr="003A6098" w14:paraId="618AEEA9" w14:textId="77777777">
        <w:trPr>
          <w:trHeight w:val="711"/>
        </w:trPr>
        <w:tc>
          <w:tcPr>
            <w:tcW w:w="1248" w:type="dxa"/>
            <w:shd w:val="clear" w:color="auto" w:fill="auto"/>
          </w:tcPr>
          <w:p w14:paraId="78B5880C"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Grade V:</w:t>
            </w:r>
          </w:p>
          <w:p w14:paraId="67311DC8"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6250715F"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Death of a patient</w:t>
            </w:r>
          </w:p>
          <w:p w14:paraId="431A430C" w14:textId="77777777" w:rsidR="00F158C5" w:rsidRPr="003A6098" w:rsidRDefault="00F158C5" w:rsidP="00C16762">
            <w:pPr>
              <w:widowControl/>
              <w:rPr>
                <w:rFonts w:ascii="Times New Roman" w:hAnsi="Times New Roman"/>
                <w:sz w:val="24"/>
              </w:rPr>
            </w:pPr>
          </w:p>
        </w:tc>
      </w:tr>
      <w:tr w:rsidR="00F158C5" w:rsidRPr="003A6098" w14:paraId="09E49444" w14:textId="77777777">
        <w:trPr>
          <w:trHeight w:val="825"/>
        </w:trPr>
        <w:tc>
          <w:tcPr>
            <w:tcW w:w="1248" w:type="dxa"/>
            <w:shd w:val="clear" w:color="auto" w:fill="auto"/>
          </w:tcPr>
          <w:p w14:paraId="29F2B84A" w14:textId="77777777" w:rsidR="00F158C5" w:rsidRPr="003A6098" w:rsidRDefault="00F158C5" w:rsidP="00C16762">
            <w:pPr>
              <w:widowControl/>
              <w:rPr>
                <w:rFonts w:ascii="Times New Roman" w:hAnsi="Times New Roman"/>
                <w:color w:val="231F20"/>
                <w:kern w:val="0"/>
                <w:sz w:val="24"/>
                <w:lang w:bidi="ar"/>
              </w:rPr>
            </w:pPr>
            <w:r w:rsidRPr="003A6098">
              <w:rPr>
                <w:rFonts w:ascii="Times New Roman" w:hAnsi="Times New Roman"/>
                <w:color w:val="231F20"/>
                <w:kern w:val="0"/>
                <w:sz w:val="24"/>
                <w:lang w:bidi="ar"/>
              </w:rPr>
              <w:t>Suffix ’d’:</w:t>
            </w:r>
          </w:p>
          <w:p w14:paraId="5F94C220" w14:textId="77777777" w:rsidR="00F158C5" w:rsidRPr="003A6098" w:rsidRDefault="00F158C5" w:rsidP="00C16762">
            <w:pPr>
              <w:widowControl/>
              <w:rPr>
                <w:rFonts w:ascii="Times New Roman" w:hAnsi="Times New Roman"/>
                <w:color w:val="231F20"/>
                <w:kern w:val="0"/>
                <w:sz w:val="24"/>
                <w:lang w:bidi="ar"/>
              </w:rPr>
            </w:pPr>
          </w:p>
        </w:tc>
        <w:tc>
          <w:tcPr>
            <w:tcW w:w="8691" w:type="dxa"/>
            <w:shd w:val="clear" w:color="auto" w:fill="auto"/>
          </w:tcPr>
          <w:p w14:paraId="68E83E42"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If the patient suffers from a complication at the time of discharge (see examples in Appendix B, http://Links.Lww-.com/SLA/A3), </w:t>
            </w:r>
          </w:p>
          <w:p w14:paraId="30A954C0" w14:textId="77777777" w:rsidR="00F158C5" w:rsidRPr="003A6098" w:rsidRDefault="00F158C5" w:rsidP="00C16762">
            <w:pPr>
              <w:widowControl/>
              <w:rPr>
                <w:rFonts w:ascii="Times New Roman" w:hAnsi="Times New Roman"/>
                <w:sz w:val="24"/>
              </w:rPr>
            </w:pPr>
            <w:r w:rsidRPr="003A6098">
              <w:rPr>
                <w:rFonts w:ascii="Times New Roman" w:hAnsi="Times New Roman"/>
                <w:color w:val="231F20"/>
                <w:kern w:val="0"/>
                <w:sz w:val="24"/>
                <w:lang w:bidi="ar"/>
              </w:rPr>
              <w:t xml:space="preserve">the suffix “d” (for ‘disability’) is added to the respective grade of complication. This label indicates the need for a follow-up to </w:t>
            </w:r>
          </w:p>
          <w:p w14:paraId="6B251D5E" w14:textId="77777777" w:rsidR="00F158C5" w:rsidRPr="003A6098" w:rsidRDefault="00F158C5" w:rsidP="00C16762">
            <w:pPr>
              <w:widowControl/>
              <w:rPr>
                <w:rFonts w:ascii="Times New Roman" w:eastAsia="仿宋" w:hAnsi="Times New Roman"/>
                <w:sz w:val="24"/>
              </w:rPr>
            </w:pPr>
            <w:r w:rsidRPr="003A6098">
              <w:rPr>
                <w:rFonts w:ascii="Times New Roman" w:hAnsi="Times New Roman"/>
                <w:color w:val="231F20"/>
                <w:kern w:val="0"/>
                <w:sz w:val="24"/>
                <w:lang w:bidi="ar"/>
              </w:rPr>
              <w:t>fully evaluate the complication</w:t>
            </w:r>
          </w:p>
        </w:tc>
      </w:tr>
    </w:tbl>
    <w:p w14:paraId="2118A496" w14:textId="77777777" w:rsidR="00F158C5" w:rsidRPr="003A6098" w:rsidRDefault="00F158C5" w:rsidP="00C16762">
      <w:pPr>
        <w:widowControl/>
        <w:spacing w:line="480" w:lineRule="auto"/>
        <w:rPr>
          <w:rFonts w:ascii="Times New Roman" w:hAnsi="Times New Roman"/>
          <w:sz w:val="24"/>
        </w:rPr>
      </w:pPr>
    </w:p>
    <w:p w14:paraId="496EC497" w14:textId="77777777" w:rsidR="00F158C5" w:rsidRPr="003A6098" w:rsidRDefault="00F158C5" w:rsidP="00C16762">
      <w:pPr>
        <w:widowControl/>
        <w:rPr>
          <w:rFonts w:ascii="Times New Roman" w:hAnsi="Times New Roman"/>
          <w:color w:val="3C4245"/>
          <w:kern w:val="0"/>
          <w:sz w:val="24"/>
          <w:lang w:bidi="ar"/>
        </w:rPr>
      </w:pPr>
    </w:p>
    <w:p w14:paraId="3978B43D" w14:textId="77777777" w:rsidR="00F158C5" w:rsidRPr="003A6098" w:rsidRDefault="00F158C5" w:rsidP="00C16762">
      <w:pPr>
        <w:widowControl/>
        <w:rPr>
          <w:rFonts w:ascii="Times New Roman" w:hAnsi="Times New Roman"/>
          <w:b/>
          <w:bCs/>
          <w:sz w:val="24"/>
        </w:rPr>
      </w:pPr>
      <w:r w:rsidRPr="003A6098">
        <w:rPr>
          <w:rFonts w:ascii="Times New Roman" w:hAnsi="Times New Roman"/>
          <w:color w:val="3C4245"/>
          <w:kern w:val="0"/>
          <w:sz w:val="24"/>
          <w:lang w:bidi="ar"/>
        </w:rPr>
        <w:t> </w:t>
      </w:r>
      <w:r w:rsidRPr="003A6098">
        <w:rPr>
          <w:rFonts w:ascii="Times New Roman" w:hAnsi="Times New Roman"/>
          <w:b/>
          <w:bCs/>
          <w:sz w:val="24"/>
        </w:rPr>
        <w:t>Safety considerations</w:t>
      </w:r>
    </w:p>
    <w:p w14:paraId="66A76AC4"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There are about 200 patients undergoing laparoscopic hepatectomy every year in our center. </w:t>
      </w:r>
      <w:bookmarkStart w:id="17" w:name="OLE_LINK16"/>
      <w:r w:rsidRPr="003A6098">
        <w:rPr>
          <w:rFonts w:ascii="Times New Roman" w:hAnsi="Times New Roman"/>
          <w:sz w:val="24"/>
        </w:rPr>
        <w:t xml:space="preserve">The </w:t>
      </w:r>
      <w:bookmarkStart w:id="18" w:name="OLE_LINK25"/>
      <w:r w:rsidRPr="003A6098">
        <w:rPr>
          <w:rFonts w:ascii="Times New Roman" w:hAnsi="Times New Roman"/>
          <w:sz w:val="24"/>
        </w:rPr>
        <w:t>surgeons</w:t>
      </w:r>
      <w:bookmarkEnd w:id="17"/>
      <w:r w:rsidRPr="003A6098">
        <w:rPr>
          <w:rFonts w:ascii="Times New Roman" w:hAnsi="Times New Roman"/>
          <w:sz w:val="24"/>
        </w:rPr>
        <w:t xml:space="preserve"> of our research team</w:t>
      </w:r>
      <w:bookmarkEnd w:id="18"/>
      <w:r w:rsidRPr="003A6098">
        <w:rPr>
          <w:rFonts w:ascii="Times New Roman" w:hAnsi="Times New Roman"/>
          <w:sz w:val="24"/>
        </w:rPr>
        <w:t xml:space="preserve"> have a lot of experience in</w:t>
      </w:r>
      <w:bookmarkStart w:id="19" w:name="OLE_LINK10"/>
      <w:r w:rsidRPr="003A6098">
        <w:rPr>
          <w:rFonts w:ascii="Times New Roman" w:hAnsi="Times New Roman"/>
          <w:sz w:val="24"/>
        </w:rPr>
        <w:t xml:space="preserve"> laparoscopic hepatectomy</w:t>
      </w:r>
      <w:bookmarkEnd w:id="19"/>
      <w:r w:rsidRPr="003A6098">
        <w:rPr>
          <w:rFonts w:ascii="Times New Roman" w:hAnsi="Times New Roman"/>
          <w:sz w:val="24"/>
        </w:rPr>
        <w:t xml:space="preserve"> to ensure patients safety. Intraoperative blood loss is challenging for hepatic surgeons due to the complicated anatomical structure and double blood supply system of the liver. In our hospital, the intermittent Pringle </w:t>
      </w:r>
      <w:proofErr w:type="spellStart"/>
      <w:r w:rsidRPr="003A6098">
        <w:rPr>
          <w:rFonts w:ascii="Times New Roman" w:hAnsi="Times New Roman"/>
          <w:sz w:val="24"/>
        </w:rPr>
        <w:t>manoeuvre</w:t>
      </w:r>
      <w:proofErr w:type="spellEnd"/>
      <w:r w:rsidRPr="003A6098">
        <w:rPr>
          <w:rFonts w:ascii="Times New Roman" w:hAnsi="Times New Roman"/>
          <w:sz w:val="24"/>
        </w:rPr>
        <w:t xml:space="preserve"> was used in most cases. Intraoperative ultrasonography was routinely performed to confirm the location and size of the tumor and check for intrahepatic vessels. Hemorrhage during hepatectomy is mainly due to damage of the hepatic vein inside the liver parenchyma. The surgeons usually use </w:t>
      </w:r>
      <w:proofErr w:type="spellStart"/>
      <w:r w:rsidRPr="003A6098">
        <w:rPr>
          <w:rFonts w:ascii="Times New Roman" w:hAnsi="Times New Roman"/>
          <w:sz w:val="24"/>
        </w:rPr>
        <w:t>hemolok</w:t>
      </w:r>
      <w:proofErr w:type="spellEnd"/>
      <w:r w:rsidRPr="003A6098">
        <w:rPr>
          <w:rFonts w:ascii="Times New Roman" w:hAnsi="Times New Roman"/>
          <w:sz w:val="24"/>
        </w:rPr>
        <w:t xml:space="preserve"> clip, diathermy and suture for </w:t>
      </w:r>
      <w:proofErr w:type="spellStart"/>
      <w:r w:rsidRPr="003A6098">
        <w:rPr>
          <w:rFonts w:ascii="Times New Roman" w:hAnsi="Times New Roman"/>
          <w:sz w:val="24"/>
        </w:rPr>
        <w:t>haemostasis</w:t>
      </w:r>
      <w:proofErr w:type="spellEnd"/>
      <w:r w:rsidRPr="003A6098">
        <w:rPr>
          <w:rFonts w:ascii="Times New Roman" w:hAnsi="Times New Roman"/>
          <w:sz w:val="24"/>
        </w:rPr>
        <w:t xml:space="preserve">. When </w:t>
      </w:r>
      <w:r w:rsidRPr="003A6098">
        <w:rPr>
          <w:rFonts w:ascii="Times New Roman" w:hAnsi="Times New Roman"/>
          <w:sz w:val="24"/>
        </w:rPr>
        <w:lastRenderedPageBreak/>
        <w:t xml:space="preserve">hemorrhage from hepatic vein laceration is large, the surgeons will use gauze compression or suture to cope with hepatic venous laceration. </w:t>
      </w:r>
    </w:p>
    <w:p w14:paraId="3FB7BC8B"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Previous studies have reported that low CVP can lead to hemodynamic instability. We will monitor the invasive arterial pressure at all times during the operation, Noradrenaline was administered to the patients in the two groups to maintain an MAP of more than 65 mmHg. The colloid solution was administered for volume replacement when blood loss was more than 500 </w:t>
      </w:r>
      <w:proofErr w:type="spellStart"/>
      <w:r w:rsidRPr="003A6098">
        <w:rPr>
          <w:rFonts w:ascii="Times New Roman" w:hAnsi="Times New Roman"/>
          <w:sz w:val="24"/>
        </w:rPr>
        <w:t>mL.</w:t>
      </w:r>
      <w:proofErr w:type="spellEnd"/>
      <w:r w:rsidRPr="003A6098">
        <w:rPr>
          <w:rFonts w:ascii="Times New Roman" w:hAnsi="Times New Roman"/>
          <w:sz w:val="24"/>
        </w:rPr>
        <w:t xml:space="preserve"> Moreover, packed concentrated red blood cells were transfused if the intraoperative red blood cell volume detected by a blood gas analysis was lower than 25%.</w:t>
      </w:r>
    </w:p>
    <w:p w14:paraId="06C8E416"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Maintaining LCVP at a certain value helps obtain a good surgical field. Surgeons prefer even lower CVP, which would help obtain a better surgical field. However, extremely low CVP may be related to complications, especially in elderly individuals and people with heart or cerebral diseases. In our center, the target value of intraoperative CVP is dynamic and individualized. During surgery, LCVP management should not be conventional but should be based on a patient’s basic condition, intraoperative bleeding risk, and surgical field grading. The anesthesiologists should provide a good surgical field and communicate promptly with surgeons, as well as achieve optimal CVP and ensure tissue perfusion.</w:t>
      </w:r>
    </w:p>
    <w:p w14:paraId="63E2CD52"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During liver parenchymal transection stage, the risk of air embolism may increase in patients undergoing laparoscopic hepatectomy under LCVP. PetCO2 monitoring is an important method for early detection of air embolism. The PetCO2 was monitored continuously during surgery. we also can use intraoperative color Doppler ultrasound </w:t>
      </w:r>
      <w:r w:rsidRPr="003A6098">
        <w:rPr>
          <w:rFonts w:ascii="Times New Roman" w:hAnsi="Times New Roman"/>
          <w:sz w:val="24"/>
        </w:rPr>
        <w:lastRenderedPageBreak/>
        <w:t xml:space="preserve">to </w:t>
      </w:r>
      <w:hyperlink r:id="rId15" w:history="1">
        <w:r w:rsidRPr="003A6098">
          <w:rPr>
            <w:rFonts w:ascii="Times New Roman" w:hAnsi="Times New Roman"/>
            <w:sz w:val="24"/>
          </w:rPr>
          <w:t>make a definite diagnosis</w:t>
        </w:r>
      </w:hyperlink>
      <w:r w:rsidRPr="003A6098">
        <w:rPr>
          <w:rFonts w:ascii="Times New Roman" w:hAnsi="Times New Roman"/>
          <w:sz w:val="24"/>
        </w:rPr>
        <w:t xml:space="preserve"> of air embolism in real-time. Carbon dioxide embolism can cause transient hemodynamic instability. When carbon dioxide embolism </w:t>
      </w:r>
      <w:proofErr w:type="gramStart"/>
      <w:r w:rsidRPr="003A6098">
        <w:rPr>
          <w:rFonts w:ascii="Times New Roman" w:hAnsi="Times New Roman"/>
          <w:sz w:val="24"/>
        </w:rPr>
        <w:t>occur</w:t>
      </w:r>
      <w:proofErr w:type="gramEnd"/>
      <w:r w:rsidRPr="003A6098">
        <w:rPr>
          <w:rFonts w:ascii="Times New Roman" w:hAnsi="Times New Roman"/>
          <w:sz w:val="24"/>
        </w:rPr>
        <w:t xml:space="preserve">, positive pressure ventilation, low carbon dioxide pneumoperitoneum pressure and compression of the heart might be the effective measure. Besides, the surgeons of our research team are proficient in hemostasis of hepatic venous bleeding which usually due to damage of the hepatic vein inside the liver parenchyma.  </w:t>
      </w:r>
    </w:p>
    <w:p w14:paraId="0EEBBEE0" w14:textId="77777777" w:rsidR="00F158C5" w:rsidRPr="003A6098" w:rsidRDefault="00F158C5" w:rsidP="00C16762">
      <w:pPr>
        <w:widowControl/>
        <w:rPr>
          <w:rFonts w:ascii="Times New Roman" w:eastAsia="CharisSIL" w:hAnsi="Times New Roman"/>
          <w:color w:val="000000"/>
          <w:kern w:val="0"/>
          <w:sz w:val="24"/>
          <w:lang w:bidi="ar"/>
        </w:rPr>
      </w:pPr>
    </w:p>
    <w:p w14:paraId="05064310"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Even though well tolerated, milrinone has a few of reported adverse effects. A high intravenous loading dose frequently results in transient hypotension, and </w:t>
      </w:r>
      <w:proofErr w:type="spellStart"/>
      <w:r w:rsidRPr="003A6098">
        <w:rPr>
          <w:rFonts w:ascii="Times New Roman" w:hAnsi="Times New Roman"/>
          <w:sz w:val="24"/>
        </w:rPr>
        <w:t>unsustained</w:t>
      </w:r>
      <w:proofErr w:type="spellEnd"/>
      <w:r w:rsidRPr="003A6098">
        <w:rPr>
          <w:rFonts w:ascii="Times New Roman" w:hAnsi="Times New Roman"/>
          <w:sz w:val="24"/>
        </w:rPr>
        <w:t xml:space="preserve"> ventricular tachyarrhythmia was also reported in early clinical studies in congestive heart failure patients. Milrinone loading with 50ug/kg given over 10 min in the intensive care unit (ICU) may cause severe hypotensive episodes in open heart surgery patients and thus require vasopressors. To avoid hypotension caused by rapid milrinone administration, milrinone was administered at a low loading dose of 10 µg/kg over 10 min at the beginning of the surgery, followed by infusion at a rate of 0.2–0.5 </w:t>
      </w:r>
      <w:r w:rsidRPr="003A6098">
        <w:rPr>
          <w:rFonts w:ascii="Times New Roman" w:hAnsi="Times New Roman"/>
          <w:sz w:val="24"/>
        </w:rPr>
        <w:sym w:font="Symbol" w:char="F06D"/>
      </w:r>
      <w:r w:rsidRPr="003A6098">
        <w:rPr>
          <w:rFonts w:ascii="Times New Roman" w:hAnsi="Times New Roman"/>
          <w:sz w:val="24"/>
        </w:rPr>
        <w:t>g/kg/min until the removal of the liver lesions. The safety of this dose has been confirmed by Ryu et al. Moreover, in the operating room environment where vital signs are under close observation, patient safety can be guaranteed to the greatest extent.</w:t>
      </w:r>
    </w:p>
    <w:p w14:paraId="5C476C51"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Follow-up</w:t>
      </w:r>
    </w:p>
    <w:p w14:paraId="3B133F69" w14:textId="77777777" w:rsidR="00F158C5" w:rsidRPr="003A6098" w:rsidRDefault="00F158C5" w:rsidP="00C16762">
      <w:pPr>
        <w:widowControl/>
        <w:spacing w:line="480" w:lineRule="auto"/>
        <w:rPr>
          <w:rFonts w:ascii="Times New Roman" w:hAnsi="Times New Roman"/>
          <w:color w:val="3C4245"/>
          <w:sz w:val="24"/>
        </w:rPr>
      </w:pPr>
      <w:r w:rsidRPr="003A6098">
        <w:rPr>
          <w:rFonts w:ascii="Times New Roman" w:hAnsi="Times New Roman"/>
          <w:sz w:val="24"/>
        </w:rPr>
        <w:t xml:space="preserve">The researcher who collects the follow-up survey data is blinded to the group allocation. The researcher will observe the postoperative recovery and record </w:t>
      </w:r>
      <w:bookmarkStart w:id="20" w:name="OLE_LINK11"/>
      <w:r w:rsidRPr="003A6098">
        <w:rPr>
          <w:rFonts w:ascii="Times New Roman" w:hAnsi="Times New Roman"/>
          <w:sz w:val="24"/>
        </w:rPr>
        <w:t xml:space="preserve">the postoperative </w:t>
      </w:r>
      <w:r w:rsidRPr="003A6098">
        <w:rPr>
          <w:rFonts w:ascii="Times New Roman" w:hAnsi="Times New Roman"/>
          <w:sz w:val="24"/>
        </w:rPr>
        <w:lastRenderedPageBreak/>
        <w:t>complications</w:t>
      </w:r>
      <w:bookmarkEnd w:id="20"/>
      <w:r w:rsidRPr="003A6098">
        <w:rPr>
          <w:rFonts w:ascii="Times New Roman" w:hAnsi="Times New Roman"/>
          <w:sz w:val="24"/>
        </w:rPr>
        <w:t>. The postoperative complications are defined as above, and complications are diagnosed and treated by a professional hepatobiliary surgeon.</w:t>
      </w:r>
    </w:p>
    <w:p w14:paraId="6C746CC5"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Postoperative complications are </w:t>
      </w:r>
      <w:bookmarkStart w:id="21" w:name="OLE_LINK24"/>
      <w:r w:rsidRPr="003A6098">
        <w:rPr>
          <w:rFonts w:ascii="Times New Roman" w:hAnsi="Times New Roman"/>
          <w:sz w:val="24"/>
        </w:rPr>
        <w:t>classified</w:t>
      </w:r>
      <w:bookmarkEnd w:id="21"/>
      <w:r w:rsidRPr="003A6098">
        <w:rPr>
          <w:rFonts w:ascii="Times New Roman" w:hAnsi="Times New Roman"/>
          <w:sz w:val="24"/>
        </w:rPr>
        <w:t xml:space="preserve"> according to the </w:t>
      </w:r>
      <w:proofErr w:type="spellStart"/>
      <w:r w:rsidRPr="003A6098">
        <w:rPr>
          <w:rFonts w:ascii="Times New Roman" w:hAnsi="Times New Roman"/>
          <w:sz w:val="24"/>
        </w:rPr>
        <w:t>Clavien</w:t>
      </w:r>
      <w:proofErr w:type="spellEnd"/>
      <w:r w:rsidRPr="003A6098">
        <w:rPr>
          <w:rFonts w:ascii="Times New Roman" w:hAnsi="Times New Roman"/>
          <w:sz w:val="24"/>
        </w:rPr>
        <w:t xml:space="preserve">–Dindo classification. The classification of complication classification is determined by our group. The postoperative follow-up lasted until one month after the operation. Postoperative mortality is defined as any death within 30 days after the surgery.  </w:t>
      </w:r>
    </w:p>
    <w:p w14:paraId="497DA24C"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Data management and statistical analysis</w:t>
      </w:r>
    </w:p>
    <w:p w14:paraId="73C82AA1"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During the surgery, the case report form is manually recorded by an anesthetic assistant according to the device data. The hemodynamic data (heart rate [HR], pulse oximetry (SpO</w:t>
      </w:r>
      <w:r w:rsidRPr="003A6098">
        <w:rPr>
          <w:rFonts w:ascii="Times New Roman" w:hAnsi="Times New Roman"/>
          <w:sz w:val="24"/>
          <w:vertAlign w:val="subscript"/>
        </w:rPr>
        <w:t>2</w:t>
      </w:r>
      <w:r w:rsidRPr="003A6098">
        <w:rPr>
          <w:rFonts w:ascii="Times New Roman" w:hAnsi="Times New Roman"/>
          <w:sz w:val="24"/>
        </w:rPr>
        <w:t>), invasive MAP, CVP, BIS, PetCO</w:t>
      </w:r>
      <w:r w:rsidRPr="003A6098">
        <w:rPr>
          <w:rFonts w:ascii="Times New Roman" w:hAnsi="Times New Roman"/>
          <w:sz w:val="24"/>
          <w:vertAlign w:val="subscript"/>
        </w:rPr>
        <w:t>2</w:t>
      </w:r>
      <w:r w:rsidRPr="003A6098">
        <w:rPr>
          <w:rFonts w:ascii="Times New Roman" w:hAnsi="Times New Roman"/>
          <w:sz w:val="24"/>
        </w:rPr>
        <w:t>, CI, SVRI, and CO) are recorded at the following predefined time points: before (T0) and after induction (T1), before milrinone/nitroglycerin administration (T2), 10 min after milrinone/nitroglycerin administration (T3), right before the initiation of liver parenchymal transection (T4), midway through liver parenchymal transection (T5), right after the completion of parenchymal transection (T6), and at the end of the surgery (T7). Noradrenaline is administered to the patients in the two groups to maintain an MAP of more than 65 mmHg. In both groups, perioperative hypotension is defined as a 30% reduction of MAP from baseline.</w:t>
      </w:r>
    </w:p>
    <w:p w14:paraId="61184757" w14:textId="77777777" w:rsidR="00F158C5" w:rsidRPr="003A6098" w:rsidRDefault="00F158C5" w:rsidP="00C16762">
      <w:pPr>
        <w:spacing w:line="480" w:lineRule="auto"/>
        <w:ind w:firstLineChars="100" w:firstLine="240"/>
        <w:rPr>
          <w:rFonts w:ascii="Times New Roman" w:hAnsi="Times New Roman"/>
          <w:sz w:val="24"/>
        </w:rPr>
      </w:pPr>
      <w:r w:rsidRPr="003A6098">
        <w:rPr>
          <w:rFonts w:ascii="Times New Roman" w:hAnsi="Times New Roman"/>
          <w:sz w:val="24"/>
        </w:rPr>
        <w:t>Blood samples are collected to identify end-organ perfusion markers (lactate concentration) and examine routine blood factors at the beginning and end of the surgery. After the surgery, the patients wake up, are extubated in the operating room, and then are transferred to the post-anesthesia care unit with an intravenous patient-</w:t>
      </w:r>
      <w:r w:rsidRPr="003A6098">
        <w:rPr>
          <w:rFonts w:ascii="Times New Roman" w:hAnsi="Times New Roman"/>
          <w:sz w:val="24"/>
        </w:rPr>
        <w:lastRenderedPageBreak/>
        <w:t xml:space="preserve">controlled analgesia device. The blood samples are taken for liver and renal function tests preoperatively, immediately after the surgery, and on postoperative days 1, 3, and 7. Additionally, we </w:t>
      </w:r>
      <w:proofErr w:type="spellStart"/>
      <w:r w:rsidRPr="003A6098">
        <w:rPr>
          <w:rFonts w:ascii="Times New Roman" w:hAnsi="Times New Roman"/>
          <w:sz w:val="24"/>
        </w:rPr>
        <w:t>monitore</w:t>
      </w:r>
      <w:proofErr w:type="spellEnd"/>
      <w:r w:rsidRPr="003A6098">
        <w:rPr>
          <w:rFonts w:ascii="Times New Roman" w:hAnsi="Times New Roman"/>
          <w:sz w:val="24"/>
        </w:rPr>
        <w:t xml:space="preserve"> postoperative recovery and complications. Postoperative complications are classified according to the </w:t>
      </w:r>
      <w:proofErr w:type="spellStart"/>
      <w:r w:rsidRPr="003A6098">
        <w:rPr>
          <w:rFonts w:ascii="Times New Roman" w:hAnsi="Times New Roman"/>
          <w:sz w:val="24"/>
        </w:rPr>
        <w:t>Clavien</w:t>
      </w:r>
      <w:proofErr w:type="spellEnd"/>
      <w:r w:rsidRPr="003A6098">
        <w:rPr>
          <w:rFonts w:ascii="Times New Roman" w:hAnsi="Times New Roman"/>
          <w:sz w:val="24"/>
        </w:rPr>
        <w:t xml:space="preserve">–Dindo classification. Postoperative mortality is defined as any death within 30 days after the surgery. </w:t>
      </w:r>
    </w:p>
    <w:p w14:paraId="7B75C153" w14:textId="7FE6E15D"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The predefined primary endpoint was the difference in blood loss between the milrinone group and the nitroglycerin group during the surgery. Compared with the blood loss in patients in the milrinone and nitroglycerin groups undergoing hepatectomy surgery in a previous study, the mean (standard deviation [SD]) blood loss during liver resection was 240.83 (341.50) in the milrinone group and 499.23 (623.86) in the nitroglycerin group. Assuming a type I error of 0.05 and a type II error β of 0.80, calculations showed that 34 patients should be included in each group in order to determine a clinically relevant difference (G-power program, two-tailed). Therefore, the total sample size is 68 patients.</w:t>
      </w:r>
    </w:p>
    <w:p w14:paraId="6F867C7E"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Data will be analyzed using IBM SPSS statistical software, version 20 (IBM, Chicago, IL, US). Categorical data are presented as numbers (percentages) and compared using the chi-square test or Fisher’s exact tests, as appropriate. Continuous data are presented as the mean (SD) and compared using Student’s </w:t>
      </w:r>
      <w:r w:rsidRPr="003A6098">
        <w:rPr>
          <w:rFonts w:ascii="Times New Roman" w:hAnsi="Times New Roman"/>
          <w:i/>
          <w:iCs/>
          <w:sz w:val="24"/>
        </w:rPr>
        <w:t>t</w:t>
      </w:r>
      <w:r w:rsidRPr="003A6098">
        <w:rPr>
          <w:rFonts w:ascii="Times New Roman" w:hAnsi="Times New Roman"/>
          <w:sz w:val="24"/>
        </w:rPr>
        <w:t xml:space="preserve">-test in the case of homogeneity of variance or presented as the median (interquartile range) and compared using the Mann–Whitney U test in the case of heterogeneity of variance. Repeated-measures analysis of variance is used for intragroup comparisons at different time points. The Kappa test is used to evaluate the consistency of surgical field grading between the </w:t>
      </w:r>
      <w:r w:rsidRPr="003A6098">
        <w:rPr>
          <w:rFonts w:ascii="Times New Roman" w:hAnsi="Times New Roman"/>
          <w:sz w:val="24"/>
        </w:rPr>
        <w:lastRenderedPageBreak/>
        <w:t xml:space="preserve">surgeon and the first assistant. The Mann–Whitney rank sum test is used to evaluate the difference in surgical visual field grading between the two groups. A </w:t>
      </w:r>
      <w:r w:rsidRPr="003A6098">
        <w:rPr>
          <w:rFonts w:ascii="Times New Roman" w:hAnsi="Times New Roman"/>
          <w:i/>
          <w:iCs/>
          <w:sz w:val="24"/>
        </w:rPr>
        <w:t>P</w:t>
      </w:r>
      <w:r w:rsidRPr="003A6098">
        <w:rPr>
          <w:rFonts w:ascii="Times New Roman" w:hAnsi="Times New Roman"/>
          <w:sz w:val="24"/>
        </w:rPr>
        <w:t>-value of &lt;0.05 is considered statistically significant for all analyses.</w:t>
      </w:r>
    </w:p>
    <w:p w14:paraId="1562EAFB" w14:textId="77777777" w:rsidR="00F158C5" w:rsidRPr="003A6098" w:rsidRDefault="00F158C5" w:rsidP="00C16762">
      <w:pPr>
        <w:pStyle w:val="3"/>
        <w:widowControl/>
        <w:spacing w:beforeAutospacing="0" w:afterAutospacing="0" w:line="480" w:lineRule="auto"/>
        <w:jc w:val="both"/>
        <w:rPr>
          <w:rFonts w:ascii="Times New Roman" w:hAnsi="Times New Roman" w:hint="default"/>
          <w:kern w:val="2"/>
          <w:sz w:val="24"/>
          <w:szCs w:val="24"/>
        </w:rPr>
      </w:pPr>
    </w:p>
    <w:p w14:paraId="0EDD66BE" w14:textId="77777777" w:rsidR="00F158C5" w:rsidRPr="003A6098" w:rsidRDefault="00F158C5" w:rsidP="00C16762">
      <w:pPr>
        <w:pStyle w:val="3"/>
        <w:widowControl/>
        <w:spacing w:beforeAutospacing="0" w:afterAutospacing="0" w:line="480" w:lineRule="auto"/>
        <w:jc w:val="both"/>
        <w:rPr>
          <w:rFonts w:ascii="Times New Roman" w:hAnsi="Times New Roman" w:hint="default"/>
          <w:kern w:val="2"/>
          <w:sz w:val="24"/>
          <w:szCs w:val="24"/>
        </w:rPr>
      </w:pPr>
      <w:r w:rsidRPr="003A6098">
        <w:rPr>
          <w:rFonts w:ascii="Times New Roman" w:hAnsi="Times New Roman" w:hint="default"/>
          <w:kern w:val="2"/>
          <w:sz w:val="24"/>
          <w:szCs w:val="24"/>
        </w:rPr>
        <w:t>Quality assurance</w:t>
      </w:r>
    </w:p>
    <w:p w14:paraId="5EBB4C68" w14:textId="77777777" w:rsidR="00F158C5" w:rsidRPr="003A6098" w:rsidRDefault="00F158C5" w:rsidP="00C16762">
      <w:pPr>
        <w:widowControl/>
        <w:spacing w:line="480" w:lineRule="auto"/>
        <w:rPr>
          <w:rFonts w:ascii="Times New Roman" w:hAnsi="Times New Roman"/>
          <w:color w:val="3C4245"/>
          <w:sz w:val="24"/>
        </w:rPr>
      </w:pPr>
      <w:r w:rsidRPr="003A6098">
        <w:rPr>
          <w:rFonts w:ascii="Times New Roman" w:hAnsi="Times New Roman"/>
          <w:sz w:val="24"/>
        </w:rPr>
        <w:t xml:space="preserve"> These variables (heart rate, SpO</w:t>
      </w:r>
      <w:r w:rsidRPr="003A6098">
        <w:rPr>
          <w:rFonts w:ascii="Times New Roman" w:hAnsi="Times New Roman"/>
          <w:sz w:val="24"/>
          <w:vertAlign w:val="subscript"/>
        </w:rPr>
        <w:t>2</w:t>
      </w:r>
      <w:r w:rsidRPr="003A6098">
        <w:rPr>
          <w:rFonts w:ascii="Times New Roman" w:hAnsi="Times New Roman"/>
          <w:sz w:val="24"/>
        </w:rPr>
        <w:t>, MAP, CVP, BIS, and PetCO</w:t>
      </w:r>
      <w:r w:rsidRPr="003A6098">
        <w:rPr>
          <w:rFonts w:ascii="Times New Roman" w:hAnsi="Times New Roman"/>
          <w:sz w:val="24"/>
          <w:vertAlign w:val="subscript"/>
        </w:rPr>
        <w:t>2</w:t>
      </w:r>
      <w:r w:rsidRPr="003A6098">
        <w:rPr>
          <w:rFonts w:ascii="Times New Roman" w:hAnsi="Times New Roman"/>
          <w:sz w:val="24"/>
        </w:rPr>
        <w:t xml:space="preserve">) are all automatically recorded by the computer and the FORE-SIGHT device every 5 minutes throughout surgery. The Case Report Form is manually completed by an anesthetic assistant according to the device data, and the anesthetic assistant is blinded to the group allocation. </w:t>
      </w:r>
      <w:r w:rsidRPr="003A6098">
        <w:rPr>
          <w:rStyle w:val="fontstyle01"/>
          <w:rFonts w:ascii="Times New Roman" w:hAnsi="Times New Roman" w:cs="Times New Roman"/>
        </w:rPr>
        <w:t>Zhijian Lan and Na Yang</w:t>
      </w:r>
      <w:r w:rsidRPr="003A6098">
        <w:rPr>
          <w:rFonts w:ascii="Times New Roman" w:hAnsi="Times New Roman"/>
          <w:sz w:val="24"/>
        </w:rPr>
        <w:t xml:space="preserve"> are responsible for quality control and review the data for the study.</w:t>
      </w:r>
      <w:r w:rsidRPr="003A6098">
        <w:rPr>
          <w:rFonts w:ascii="Times New Roman" w:hAnsi="Times New Roman"/>
          <w:color w:val="3C4245"/>
          <w:kern w:val="0"/>
          <w:sz w:val="24"/>
          <w:lang w:bidi="ar"/>
        </w:rPr>
        <w:t> </w:t>
      </w:r>
    </w:p>
    <w:p w14:paraId="526F1343"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Expected outcomes of the study</w:t>
      </w:r>
    </w:p>
    <w:p w14:paraId="0A42D73F" w14:textId="77777777" w:rsidR="00F158C5" w:rsidRPr="003A6098" w:rsidRDefault="00F158C5" w:rsidP="00C16762">
      <w:pPr>
        <w:spacing w:line="480" w:lineRule="auto"/>
        <w:ind w:firstLine="240"/>
        <w:rPr>
          <w:rFonts w:ascii="Times New Roman" w:hAnsi="Times New Roman"/>
          <w:b/>
          <w:bCs/>
          <w:sz w:val="24"/>
        </w:rPr>
      </w:pPr>
      <w:r w:rsidRPr="003A6098">
        <w:rPr>
          <w:rFonts w:ascii="Times New Roman" w:hAnsi="Times New Roman"/>
          <w:sz w:val="24"/>
        </w:rPr>
        <w:t xml:space="preserve">Theoretically, a vasodilator agent that possesses a positive inotropic effect could potentially provide a more rational approach for controlled LCVP and clinical outcomes during LH compared with a pure vasodilator. The results of the present study will demonstrate that milrinone can be effective in minimizing intraoperative blood loss during LH while also effectively controlling LCVP compared with nitroglycerin. </w:t>
      </w:r>
      <w:r w:rsidRPr="003A6098">
        <w:rPr>
          <w:rFonts w:ascii="Times New Roman" w:hAnsi="Times New Roman"/>
          <w:color w:val="000000"/>
          <w:kern w:val="0"/>
          <w:sz w:val="24"/>
          <w:lang w:bidi="ar"/>
        </w:rPr>
        <w:t>C</w:t>
      </w:r>
      <w:r w:rsidRPr="003A6098">
        <w:rPr>
          <w:rFonts w:ascii="Times New Roman" w:hAnsi="Times New Roman"/>
          <w:sz w:val="24"/>
        </w:rPr>
        <w:t>onventio</w:t>
      </w:r>
      <w:r w:rsidRPr="003A6098">
        <w:rPr>
          <w:rFonts w:ascii="Times New Roman" w:hAnsi="Times New Roman"/>
          <w:color w:val="000000"/>
          <w:kern w:val="0"/>
          <w:sz w:val="24"/>
          <w:lang w:bidi="ar"/>
        </w:rPr>
        <w:t xml:space="preserve">nal </w:t>
      </w:r>
      <w:proofErr w:type="spellStart"/>
      <w:r w:rsidRPr="003A6098">
        <w:rPr>
          <w:rFonts w:ascii="Times New Roman" w:hAnsi="Times New Roman"/>
          <w:color w:val="000000"/>
          <w:kern w:val="0"/>
          <w:sz w:val="24"/>
          <w:lang w:bidi="ar"/>
        </w:rPr>
        <w:t>anaesthetic</w:t>
      </w:r>
      <w:proofErr w:type="spellEnd"/>
      <w:r w:rsidRPr="003A6098">
        <w:rPr>
          <w:rFonts w:ascii="Times New Roman" w:hAnsi="Times New Roman"/>
          <w:color w:val="000000"/>
          <w:kern w:val="0"/>
          <w:sz w:val="24"/>
          <w:lang w:bidi="ar"/>
        </w:rPr>
        <w:t xml:space="preserve"> methods used to reduce CVP</w:t>
      </w:r>
      <w:r w:rsidRPr="003A6098">
        <w:rPr>
          <w:rFonts w:ascii="Times New Roman" w:hAnsi="Times New Roman"/>
          <w:sz w:val="24"/>
        </w:rPr>
        <w:t xml:space="preserve"> may result in decrease in insufficient blood perfusion of relevant organs, which may offset the benefits of low blood loss. In this study, we tried different pharmacological interventions in order to establish simple, standardized and safe approach of LCVP anesthesia during LH.</w:t>
      </w:r>
    </w:p>
    <w:p w14:paraId="41484090"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lastRenderedPageBreak/>
        <w:t>Dissemination of results and publication policy</w:t>
      </w:r>
    </w:p>
    <w:p w14:paraId="0BE1A264" w14:textId="77777777" w:rsidR="00F158C5" w:rsidRPr="003A6098" w:rsidRDefault="00F158C5" w:rsidP="00C16762">
      <w:pPr>
        <w:widowControl/>
        <w:spacing w:line="480" w:lineRule="auto"/>
        <w:rPr>
          <w:rFonts w:ascii="Times New Roman" w:hAnsi="Times New Roman"/>
          <w:b/>
          <w:bCs/>
          <w:sz w:val="24"/>
        </w:rPr>
      </w:pPr>
      <w:proofErr w:type="spellStart"/>
      <w:r w:rsidRPr="003A6098">
        <w:rPr>
          <w:rFonts w:ascii="Times New Roman" w:hAnsi="Times New Roman"/>
          <w:sz w:val="24"/>
        </w:rPr>
        <w:t>H</w:t>
      </w:r>
      <w:r w:rsidRPr="003A6098">
        <w:rPr>
          <w:rStyle w:val="fontstyle01"/>
          <w:rFonts w:ascii="Times New Roman" w:hAnsi="Times New Roman" w:cs="Times New Roman"/>
        </w:rPr>
        <w:t>uayan</w:t>
      </w:r>
      <w:proofErr w:type="spellEnd"/>
      <w:r w:rsidRPr="003A6098">
        <w:rPr>
          <w:rStyle w:val="fontstyle01"/>
          <w:rFonts w:ascii="Times New Roman" w:hAnsi="Times New Roman" w:cs="Times New Roman"/>
        </w:rPr>
        <w:t xml:space="preserve"> </w:t>
      </w:r>
      <w:proofErr w:type="spellStart"/>
      <w:r w:rsidRPr="003A6098">
        <w:rPr>
          <w:rStyle w:val="fontstyle01"/>
          <w:rFonts w:ascii="Times New Roman" w:hAnsi="Times New Roman" w:cs="Times New Roman"/>
        </w:rPr>
        <w:t>Lv</w:t>
      </w:r>
      <w:proofErr w:type="spellEnd"/>
      <w:r w:rsidRPr="003A6098">
        <w:rPr>
          <w:rFonts w:ascii="Times New Roman" w:hAnsi="Times New Roman"/>
          <w:sz w:val="24"/>
        </w:rPr>
        <w:t xml:space="preserve">, Na Yang and </w:t>
      </w:r>
      <w:r w:rsidRPr="003A6098">
        <w:rPr>
          <w:rStyle w:val="fontstyle01"/>
          <w:rFonts w:ascii="Times New Roman" w:hAnsi="Times New Roman" w:cs="Times New Roman"/>
        </w:rPr>
        <w:t>Shian Yu</w:t>
      </w:r>
      <w:r w:rsidRPr="003A6098">
        <w:rPr>
          <w:rFonts w:ascii="Times New Roman" w:hAnsi="Times New Roman"/>
          <w:sz w:val="24"/>
        </w:rPr>
        <w:t xml:space="preserve"> design the study. </w:t>
      </w:r>
      <w:r w:rsidRPr="003A6098">
        <w:rPr>
          <w:rStyle w:val="fontstyle01"/>
          <w:rFonts w:ascii="Times New Roman" w:hAnsi="Times New Roman" w:cs="Times New Roman"/>
        </w:rPr>
        <w:t>Na Yang</w:t>
      </w:r>
      <w:r w:rsidRPr="003A6098">
        <w:rPr>
          <w:rFonts w:ascii="Times New Roman" w:hAnsi="Times New Roman"/>
          <w:sz w:val="24"/>
        </w:rPr>
        <w:t xml:space="preserve"> is responsible for conducting the research. </w:t>
      </w:r>
      <w:r w:rsidRPr="003A6098">
        <w:rPr>
          <w:rStyle w:val="fontstyle01"/>
          <w:rFonts w:ascii="Times New Roman" w:hAnsi="Times New Roman" w:cs="Times New Roman"/>
        </w:rPr>
        <w:t>Wei Wang</w:t>
      </w:r>
      <w:r w:rsidRPr="003A6098">
        <w:rPr>
          <w:rFonts w:ascii="Times New Roman" w:hAnsi="Times New Roman"/>
          <w:sz w:val="24"/>
        </w:rPr>
        <w:t xml:space="preserve"> and </w:t>
      </w:r>
      <w:r w:rsidRPr="003A6098">
        <w:rPr>
          <w:rStyle w:val="fontstyle01"/>
          <w:rFonts w:ascii="Times New Roman" w:hAnsi="Times New Roman" w:cs="Times New Roman"/>
        </w:rPr>
        <w:t>Xiaoxia Huang</w:t>
      </w:r>
      <w:r w:rsidRPr="003A6098">
        <w:rPr>
          <w:rFonts w:ascii="Times New Roman" w:hAnsi="Times New Roman"/>
          <w:sz w:val="24"/>
        </w:rPr>
        <w:t xml:space="preserve"> will perform the study and obtain data. </w:t>
      </w:r>
      <w:proofErr w:type="spellStart"/>
      <w:r w:rsidRPr="003A6098">
        <w:rPr>
          <w:rStyle w:val="fontstyle01"/>
          <w:rFonts w:ascii="Times New Roman" w:hAnsi="Times New Roman" w:cs="Times New Roman"/>
        </w:rPr>
        <w:t>Huayan</w:t>
      </w:r>
      <w:proofErr w:type="spellEnd"/>
      <w:r w:rsidRPr="003A6098">
        <w:rPr>
          <w:rStyle w:val="fontstyle01"/>
          <w:rFonts w:ascii="Times New Roman" w:hAnsi="Times New Roman" w:cs="Times New Roman"/>
        </w:rPr>
        <w:t xml:space="preserve"> </w:t>
      </w:r>
      <w:proofErr w:type="spellStart"/>
      <w:r w:rsidRPr="003A6098">
        <w:rPr>
          <w:rStyle w:val="fontstyle01"/>
          <w:rFonts w:ascii="Times New Roman" w:hAnsi="Times New Roman" w:cs="Times New Roman"/>
        </w:rPr>
        <w:t>Lv</w:t>
      </w:r>
      <w:proofErr w:type="spellEnd"/>
      <w:r w:rsidRPr="003A6098">
        <w:rPr>
          <w:rStyle w:val="fontstyle01"/>
          <w:rFonts w:ascii="Times New Roman" w:hAnsi="Times New Roman" w:cs="Times New Roman"/>
        </w:rPr>
        <w:t xml:space="preserve"> and Xiaofeng Jiang</w:t>
      </w:r>
      <w:r w:rsidRPr="003A6098">
        <w:rPr>
          <w:rFonts w:ascii="Times New Roman" w:hAnsi="Times New Roman"/>
          <w:sz w:val="24"/>
        </w:rPr>
        <w:t xml:space="preserve"> perform the statistical analysis and write the manuscript. Bo Wu and Shian Yu cooperated with our research and completed the operation. </w:t>
      </w:r>
      <w:r w:rsidRPr="003A6098">
        <w:rPr>
          <w:rStyle w:val="fontstyle01"/>
          <w:rFonts w:ascii="Times New Roman" w:hAnsi="Times New Roman" w:cs="Times New Roman"/>
        </w:rPr>
        <w:t>Zhijian Lan</w:t>
      </w:r>
      <w:r w:rsidRPr="003A6098">
        <w:rPr>
          <w:rFonts w:ascii="Times New Roman" w:hAnsi="Times New Roman"/>
          <w:sz w:val="24"/>
        </w:rPr>
        <w:t xml:space="preserve"> and </w:t>
      </w:r>
      <w:r w:rsidRPr="003A6098">
        <w:rPr>
          <w:rStyle w:val="fontstyle01"/>
          <w:rFonts w:ascii="Times New Roman" w:hAnsi="Times New Roman" w:cs="Times New Roman"/>
        </w:rPr>
        <w:t>Jun Gu</w:t>
      </w:r>
      <w:r w:rsidRPr="003A6098">
        <w:rPr>
          <w:rFonts w:ascii="Times New Roman" w:hAnsi="Times New Roman"/>
          <w:sz w:val="24"/>
        </w:rPr>
        <w:t>o investigated, supervised the study, reviewed the data.</w:t>
      </w:r>
      <w:r w:rsidRPr="003A6098">
        <w:rPr>
          <w:rFonts w:ascii="Times New Roman" w:eastAsia="AdvOTbc475f09" w:hAnsi="Times New Roman"/>
          <w:color w:val="000000"/>
          <w:kern w:val="0"/>
          <w:sz w:val="24"/>
          <w:lang w:bidi="ar"/>
        </w:rPr>
        <w:t xml:space="preserve"> </w:t>
      </w:r>
      <w:r w:rsidRPr="003A6098">
        <w:rPr>
          <w:rStyle w:val="fontstyle01"/>
          <w:rFonts w:ascii="Times New Roman" w:hAnsi="Times New Roman" w:cs="Times New Roman"/>
        </w:rPr>
        <w:t>Na Yang</w:t>
      </w:r>
      <w:r w:rsidRPr="003A6098">
        <w:rPr>
          <w:rFonts w:ascii="Times New Roman" w:hAnsi="Times New Roman"/>
          <w:sz w:val="24"/>
        </w:rPr>
        <w:t xml:space="preserve"> are responsible for quality control and review the data. Lei Zhang and </w:t>
      </w:r>
      <w:proofErr w:type="spellStart"/>
      <w:r w:rsidRPr="003A6098">
        <w:rPr>
          <w:rFonts w:ascii="Times New Roman" w:hAnsi="Times New Roman"/>
          <w:sz w:val="24"/>
        </w:rPr>
        <w:t>Yuwen</w:t>
      </w:r>
      <w:proofErr w:type="spellEnd"/>
      <w:r w:rsidRPr="003A6098">
        <w:rPr>
          <w:rFonts w:ascii="Times New Roman" w:hAnsi="Times New Roman"/>
          <w:sz w:val="24"/>
        </w:rPr>
        <w:t xml:space="preserve"> Lao helped carrying out the randomization and administered the experimental drug. The study will implement in Affiliated Jinhua Hospital, Zhejiang University School of Medicine, Jinhua, Zhejiang Province, People's Republic of China.</w:t>
      </w:r>
      <w:r w:rsidRPr="003A6098">
        <w:rPr>
          <w:rFonts w:ascii="Times New Roman" w:hAnsi="Times New Roman"/>
          <w:color w:val="3C4245"/>
          <w:kern w:val="0"/>
          <w:sz w:val="24"/>
          <w:lang w:bidi="ar"/>
        </w:rPr>
        <w:t> </w:t>
      </w:r>
      <w:r w:rsidRPr="003A6098">
        <w:rPr>
          <w:rFonts w:ascii="Times New Roman" w:hAnsi="Times New Roman"/>
          <w:color w:val="000000"/>
          <w:sz w:val="24"/>
          <w:shd w:val="clear" w:color="auto" w:fill="FFFFFF"/>
        </w:rPr>
        <w:t xml:space="preserve">The Science and Technology Bureau of Jinhua </w:t>
      </w:r>
      <w:proofErr w:type="spellStart"/>
      <w:r w:rsidRPr="003A6098">
        <w:rPr>
          <w:rFonts w:ascii="Times New Roman" w:hAnsi="Times New Roman"/>
          <w:color w:val="000000"/>
          <w:sz w:val="24"/>
          <w:shd w:val="clear" w:color="auto" w:fill="FFFFFF"/>
        </w:rPr>
        <w:t>Municipalis</w:t>
      </w:r>
      <w:proofErr w:type="spellEnd"/>
      <w:r w:rsidRPr="003A6098">
        <w:rPr>
          <w:rFonts w:ascii="Times New Roman" w:hAnsi="Times New Roman"/>
          <w:color w:val="000000"/>
          <w:sz w:val="24"/>
          <w:shd w:val="clear" w:color="auto" w:fill="FFFFFF"/>
        </w:rPr>
        <w:t xml:space="preserve"> will support our project financially (No. 2021-3-053; 2022-4-109).</w:t>
      </w:r>
    </w:p>
    <w:p w14:paraId="6A1F9424"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Duration of the project</w:t>
      </w:r>
    </w:p>
    <w:p w14:paraId="588323A9"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 xml:space="preserve">From December 2021 to May 2022, </w:t>
      </w:r>
      <w:hyperlink r:id="rId16" w:history="1">
        <w:r w:rsidRPr="003A6098">
          <w:rPr>
            <w:rFonts w:ascii="Times New Roman" w:hAnsi="Times New Roman"/>
            <w:sz w:val="24"/>
          </w:rPr>
          <w:t>preparatory phase</w:t>
        </w:r>
      </w:hyperlink>
      <w:r w:rsidRPr="003A6098">
        <w:rPr>
          <w:rFonts w:ascii="Times New Roman" w:hAnsi="Times New Roman"/>
          <w:sz w:val="24"/>
        </w:rPr>
        <w:t xml:space="preserve">, </w:t>
      </w:r>
      <w:hyperlink r:id="rId17" w:history="1">
        <w:r w:rsidRPr="003A6098">
          <w:rPr>
            <w:rFonts w:ascii="Times New Roman" w:hAnsi="Times New Roman"/>
            <w:sz w:val="24"/>
          </w:rPr>
          <w:t>project startup</w:t>
        </w:r>
      </w:hyperlink>
      <w:r w:rsidRPr="003A6098">
        <w:rPr>
          <w:rFonts w:ascii="Times New Roman" w:hAnsi="Times New Roman"/>
          <w:sz w:val="24"/>
        </w:rPr>
        <w:t>.</w:t>
      </w:r>
    </w:p>
    <w:p w14:paraId="39FBEA87" w14:textId="77777777" w:rsidR="00F158C5" w:rsidRPr="003A6098" w:rsidRDefault="00F158C5" w:rsidP="00C16762">
      <w:pPr>
        <w:widowControl/>
        <w:spacing w:line="480" w:lineRule="auto"/>
        <w:rPr>
          <w:rFonts w:ascii="Times New Roman" w:hAnsi="Times New Roman"/>
          <w:color w:val="3C4245"/>
          <w:kern w:val="0"/>
          <w:sz w:val="24"/>
          <w:lang w:bidi="ar"/>
        </w:rPr>
      </w:pPr>
      <w:bookmarkStart w:id="22" w:name="OLE_LINK5"/>
      <w:r w:rsidRPr="003A6098">
        <w:rPr>
          <w:rFonts w:ascii="Times New Roman" w:hAnsi="Times New Roman"/>
          <w:sz w:val="24"/>
        </w:rPr>
        <w:t>From June 2022 to September 2023, complete all cases collection</w:t>
      </w:r>
      <w:bookmarkEnd w:id="22"/>
      <w:r w:rsidRPr="003A6098">
        <w:rPr>
          <w:rFonts w:ascii="Times New Roman" w:hAnsi="Times New Roman"/>
          <w:color w:val="3C4245"/>
          <w:kern w:val="0"/>
          <w:sz w:val="24"/>
          <w:lang w:bidi="ar"/>
        </w:rPr>
        <w:t>.</w:t>
      </w:r>
    </w:p>
    <w:p w14:paraId="1061189C"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From October 2023 to October 2024, data collation, summary, and publication.</w:t>
      </w:r>
    </w:p>
    <w:p w14:paraId="77F9CACC"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Problems anticipated</w:t>
      </w:r>
    </w:p>
    <w:p w14:paraId="44E5E1CE"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The difficulty of the operation is uncertain, for example, abdominal organ adhesion and u</w:t>
      </w:r>
      <w:hyperlink r:id="rId18" w:history="1">
        <w:r w:rsidRPr="003A6098">
          <w:rPr>
            <w:rFonts w:ascii="Times New Roman" w:hAnsi="Times New Roman"/>
            <w:sz w:val="24"/>
          </w:rPr>
          <w:t>npredictable</w:t>
        </w:r>
      </w:hyperlink>
      <w:r w:rsidRPr="003A6098">
        <w:rPr>
          <w:rFonts w:ascii="Times New Roman" w:hAnsi="Times New Roman"/>
          <w:sz w:val="24"/>
        </w:rPr>
        <w:t xml:space="preserve"> intra-operative sustained hemorrhage, which may lead to the failure of laparoscopic surgery, and the operation method changes during the procedure. We </w:t>
      </w:r>
      <w:r w:rsidRPr="003A6098">
        <w:rPr>
          <w:rFonts w:ascii="Times New Roman" w:hAnsi="Times New Roman"/>
          <w:sz w:val="24"/>
        </w:rPr>
        <w:lastRenderedPageBreak/>
        <w:t>should perform preoperative assessment and communication adequately about the difficulty to reduce such probability.</w:t>
      </w:r>
    </w:p>
    <w:p w14:paraId="421472AE" w14:textId="77777777" w:rsidR="00F158C5" w:rsidRPr="003A6098" w:rsidRDefault="00F158C5" w:rsidP="00C16762">
      <w:pPr>
        <w:widowControl/>
        <w:spacing w:line="480" w:lineRule="auto"/>
        <w:rPr>
          <w:rFonts w:ascii="Times New Roman" w:hAnsi="Times New Roman"/>
          <w:sz w:val="24"/>
        </w:rPr>
      </w:pPr>
      <w:r w:rsidRPr="003A6098">
        <w:rPr>
          <w:rFonts w:ascii="Times New Roman" w:hAnsi="Times New Roman"/>
          <w:sz w:val="24"/>
        </w:rPr>
        <w:t>The CVP value is affected by a number of factors and may fluctuate during operation. However, our pilot study showed that the CVP value are fairly constantly intraoperative.</w:t>
      </w:r>
    </w:p>
    <w:p w14:paraId="258044B2" w14:textId="77777777" w:rsidR="00F158C5" w:rsidRPr="003A6098" w:rsidRDefault="00F158C5" w:rsidP="00C16762">
      <w:pPr>
        <w:widowControl/>
        <w:rPr>
          <w:rFonts w:ascii="Times New Roman" w:hAnsi="Times New Roman"/>
          <w:color w:val="3C4245"/>
          <w:kern w:val="0"/>
          <w:sz w:val="24"/>
          <w:lang w:bidi="ar"/>
        </w:rPr>
      </w:pPr>
    </w:p>
    <w:p w14:paraId="44D81F14" w14:textId="77777777" w:rsidR="00F158C5" w:rsidRPr="003A6098" w:rsidRDefault="00F158C5" w:rsidP="00C16762">
      <w:pPr>
        <w:widowControl/>
        <w:rPr>
          <w:rFonts w:ascii="Times New Roman" w:hAnsi="Times New Roman"/>
          <w:b/>
          <w:bCs/>
          <w:sz w:val="24"/>
        </w:rPr>
      </w:pPr>
      <w:r w:rsidRPr="003A6098">
        <w:rPr>
          <w:rFonts w:ascii="Times New Roman" w:hAnsi="Times New Roman"/>
          <w:color w:val="3C4245"/>
          <w:kern w:val="0"/>
          <w:sz w:val="24"/>
          <w:lang w:bidi="ar"/>
        </w:rPr>
        <w:t> </w:t>
      </w:r>
      <w:r w:rsidRPr="003A6098">
        <w:rPr>
          <w:rFonts w:ascii="Times New Roman" w:hAnsi="Times New Roman"/>
          <w:b/>
          <w:bCs/>
          <w:sz w:val="24"/>
        </w:rPr>
        <w:t>Project management</w:t>
      </w:r>
    </w:p>
    <w:p w14:paraId="322D27DF" w14:textId="77777777" w:rsidR="00F158C5" w:rsidRPr="003A6098" w:rsidRDefault="00F158C5" w:rsidP="00C16762">
      <w:pPr>
        <w:widowControl/>
        <w:spacing w:line="480" w:lineRule="auto"/>
        <w:rPr>
          <w:rFonts w:ascii="Times New Roman" w:hAnsi="Times New Roman"/>
          <w:color w:val="3C4245"/>
          <w:sz w:val="24"/>
        </w:rPr>
      </w:pPr>
      <w:bookmarkStart w:id="23" w:name="OLE_LINK9"/>
      <w:proofErr w:type="spellStart"/>
      <w:r w:rsidRPr="003A6098">
        <w:rPr>
          <w:rFonts w:ascii="Times New Roman" w:hAnsi="Times New Roman"/>
          <w:sz w:val="24"/>
        </w:rPr>
        <w:t>H</w:t>
      </w:r>
      <w:r w:rsidRPr="003A6098">
        <w:rPr>
          <w:rStyle w:val="fontstyle01"/>
          <w:rFonts w:ascii="Times New Roman" w:hAnsi="Times New Roman" w:cs="Times New Roman"/>
        </w:rPr>
        <w:t>uayan</w:t>
      </w:r>
      <w:proofErr w:type="spellEnd"/>
      <w:r w:rsidRPr="003A6098">
        <w:rPr>
          <w:rStyle w:val="fontstyle01"/>
          <w:rFonts w:ascii="Times New Roman" w:hAnsi="Times New Roman" w:cs="Times New Roman"/>
        </w:rPr>
        <w:t xml:space="preserve"> </w:t>
      </w:r>
      <w:proofErr w:type="spellStart"/>
      <w:r w:rsidRPr="003A6098">
        <w:rPr>
          <w:rStyle w:val="fontstyle01"/>
          <w:rFonts w:ascii="Times New Roman" w:hAnsi="Times New Roman" w:cs="Times New Roman"/>
        </w:rPr>
        <w:t>Lv</w:t>
      </w:r>
      <w:proofErr w:type="spellEnd"/>
      <w:r w:rsidRPr="003A6098">
        <w:rPr>
          <w:rFonts w:ascii="Times New Roman" w:hAnsi="Times New Roman"/>
          <w:sz w:val="24"/>
        </w:rPr>
        <w:t xml:space="preserve">, Na Yang and </w:t>
      </w:r>
      <w:r w:rsidRPr="003A6098">
        <w:rPr>
          <w:rStyle w:val="fontstyle01"/>
          <w:rFonts w:ascii="Times New Roman" w:hAnsi="Times New Roman" w:cs="Times New Roman"/>
        </w:rPr>
        <w:t>Shian Yu</w:t>
      </w:r>
      <w:r w:rsidRPr="003A6098">
        <w:rPr>
          <w:rFonts w:ascii="Times New Roman" w:hAnsi="Times New Roman"/>
          <w:sz w:val="24"/>
        </w:rPr>
        <w:t xml:space="preserve"> design the study. </w:t>
      </w:r>
      <w:r w:rsidRPr="003A6098">
        <w:rPr>
          <w:rStyle w:val="fontstyle01"/>
          <w:rFonts w:ascii="Times New Roman" w:hAnsi="Times New Roman" w:cs="Times New Roman"/>
        </w:rPr>
        <w:t>Na Yang</w:t>
      </w:r>
      <w:r w:rsidRPr="003A6098">
        <w:rPr>
          <w:rFonts w:ascii="Times New Roman" w:hAnsi="Times New Roman"/>
          <w:sz w:val="24"/>
        </w:rPr>
        <w:t xml:space="preserve"> is responsible for conducting the research. </w:t>
      </w:r>
      <w:r w:rsidRPr="003A6098">
        <w:rPr>
          <w:rStyle w:val="fontstyle01"/>
          <w:rFonts w:ascii="Times New Roman" w:hAnsi="Times New Roman" w:cs="Times New Roman"/>
        </w:rPr>
        <w:t>Wei Wang</w:t>
      </w:r>
      <w:r w:rsidRPr="003A6098">
        <w:rPr>
          <w:rFonts w:ascii="Times New Roman" w:hAnsi="Times New Roman"/>
          <w:sz w:val="24"/>
        </w:rPr>
        <w:t xml:space="preserve"> and </w:t>
      </w:r>
      <w:r w:rsidRPr="003A6098">
        <w:rPr>
          <w:rStyle w:val="fontstyle01"/>
          <w:rFonts w:ascii="Times New Roman" w:hAnsi="Times New Roman" w:cs="Times New Roman"/>
        </w:rPr>
        <w:t>Xiaoxia Huang</w:t>
      </w:r>
      <w:r w:rsidRPr="003A6098">
        <w:rPr>
          <w:rFonts w:ascii="Times New Roman" w:hAnsi="Times New Roman"/>
          <w:sz w:val="24"/>
        </w:rPr>
        <w:t xml:space="preserve"> will perform the study and obtain data. </w:t>
      </w:r>
      <w:proofErr w:type="spellStart"/>
      <w:r w:rsidRPr="003A6098">
        <w:rPr>
          <w:rStyle w:val="fontstyle01"/>
          <w:rFonts w:ascii="Times New Roman" w:hAnsi="Times New Roman" w:cs="Times New Roman"/>
        </w:rPr>
        <w:t>Huayan</w:t>
      </w:r>
      <w:proofErr w:type="spellEnd"/>
      <w:r w:rsidRPr="003A6098">
        <w:rPr>
          <w:rStyle w:val="fontstyle01"/>
          <w:rFonts w:ascii="Times New Roman" w:hAnsi="Times New Roman" w:cs="Times New Roman"/>
        </w:rPr>
        <w:t xml:space="preserve"> </w:t>
      </w:r>
      <w:proofErr w:type="spellStart"/>
      <w:r w:rsidRPr="003A6098">
        <w:rPr>
          <w:rStyle w:val="fontstyle01"/>
          <w:rFonts w:ascii="Times New Roman" w:hAnsi="Times New Roman" w:cs="Times New Roman"/>
        </w:rPr>
        <w:t>Lv</w:t>
      </w:r>
      <w:proofErr w:type="spellEnd"/>
      <w:r w:rsidRPr="003A6098">
        <w:rPr>
          <w:rStyle w:val="fontstyle01"/>
          <w:rFonts w:ascii="Times New Roman" w:hAnsi="Times New Roman" w:cs="Times New Roman"/>
        </w:rPr>
        <w:t xml:space="preserve"> and </w:t>
      </w:r>
      <w:bookmarkStart w:id="24" w:name="OLE_LINK12"/>
      <w:r w:rsidRPr="003A6098">
        <w:rPr>
          <w:rStyle w:val="fontstyle01"/>
          <w:rFonts w:ascii="Times New Roman" w:hAnsi="Times New Roman" w:cs="Times New Roman"/>
        </w:rPr>
        <w:t>Xiaofeng Jiang</w:t>
      </w:r>
      <w:bookmarkEnd w:id="24"/>
      <w:r w:rsidRPr="003A6098">
        <w:rPr>
          <w:rFonts w:ascii="Times New Roman" w:hAnsi="Times New Roman"/>
          <w:sz w:val="24"/>
        </w:rPr>
        <w:t xml:space="preserve"> perform the statistical analysis and write the manuscript. Bo Wu and Shian Yu cooperated with our research and completed the operation. </w:t>
      </w:r>
      <w:r w:rsidRPr="003A6098">
        <w:rPr>
          <w:rStyle w:val="fontstyle01"/>
          <w:rFonts w:ascii="Times New Roman" w:hAnsi="Times New Roman" w:cs="Times New Roman"/>
        </w:rPr>
        <w:t>Zhijian Lan</w:t>
      </w:r>
      <w:r w:rsidRPr="003A6098">
        <w:rPr>
          <w:rFonts w:ascii="Times New Roman" w:hAnsi="Times New Roman"/>
          <w:sz w:val="24"/>
        </w:rPr>
        <w:t xml:space="preserve"> and </w:t>
      </w:r>
      <w:r w:rsidRPr="003A6098">
        <w:rPr>
          <w:rStyle w:val="fontstyle01"/>
          <w:rFonts w:ascii="Times New Roman" w:hAnsi="Times New Roman" w:cs="Times New Roman"/>
        </w:rPr>
        <w:t>Jun Gu</w:t>
      </w:r>
      <w:r w:rsidRPr="003A6098">
        <w:rPr>
          <w:rFonts w:ascii="Times New Roman" w:hAnsi="Times New Roman"/>
          <w:sz w:val="24"/>
        </w:rPr>
        <w:t>o investigated, supervised the study, reviewed the data.</w:t>
      </w:r>
      <w:r w:rsidRPr="003A6098">
        <w:rPr>
          <w:rFonts w:ascii="Times New Roman" w:eastAsia="AdvOTbc475f09" w:hAnsi="Times New Roman"/>
          <w:color w:val="000000"/>
          <w:kern w:val="0"/>
          <w:sz w:val="24"/>
          <w:lang w:bidi="ar"/>
        </w:rPr>
        <w:t xml:space="preserve"> </w:t>
      </w:r>
      <w:r w:rsidRPr="003A6098">
        <w:rPr>
          <w:rStyle w:val="fontstyle01"/>
          <w:rFonts w:ascii="Times New Roman" w:hAnsi="Times New Roman" w:cs="Times New Roman"/>
        </w:rPr>
        <w:t>Na Yang</w:t>
      </w:r>
      <w:r w:rsidRPr="003A6098">
        <w:rPr>
          <w:rFonts w:ascii="Times New Roman" w:hAnsi="Times New Roman"/>
          <w:sz w:val="24"/>
        </w:rPr>
        <w:t xml:space="preserve"> are responsible for quality control and review the data. Lei Zhang and </w:t>
      </w:r>
      <w:proofErr w:type="spellStart"/>
      <w:r w:rsidRPr="003A6098">
        <w:rPr>
          <w:rFonts w:ascii="Times New Roman" w:hAnsi="Times New Roman"/>
          <w:sz w:val="24"/>
        </w:rPr>
        <w:t>Yuwen</w:t>
      </w:r>
      <w:proofErr w:type="spellEnd"/>
      <w:r w:rsidRPr="003A6098">
        <w:rPr>
          <w:rFonts w:ascii="Times New Roman" w:hAnsi="Times New Roman"/>
          <w:sz w:val="24"/>
        </w:rPr>
        <w:t xml:space="preserve"> Lao helped carrying out the randomization and administered the experimental drug. The study will implement in Affiliated Jinhua Hospital, Zhejiang University School of Medicine, Jinhua, Zhejiang Province, People's Republic of China.</w:t>
      </w:r>
      <w:r w:rsidRPr="003A6098">
        <w:rPr>
          <w:rFonts w:ascii="Times New Roman" w:hAnsi="Times New Roman"/>
          <w:color w:val="3C4245"/>
          <w:kern w:val="0"/>
          <w:sz w:val="24"/>
          <w:lang w:bidi="ar"/>
        </w:rPr>
        <w:t> </w:t>
      </w:r>
      <w:bookmarkEnd w:id="23"/>
    </w:p>
    <w:p w14:paraId="095F552E"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Ethics</w:t>
      </w:r>
    </w:p>
    <w:p w14:paraId="29537DE9" w14:textId="77777777" w:rsidR="00F158C5" w:rsidRPr="003A6098" w:rsidRDefault="00F158C5" w:rsidP="00C16762">
      <w:pPr>
        <w:widowControl/>
        <w:spacing w:line="480" w:lineRule="auto"/>
        <w:rPr>
          <w:rFonts w:ascii="Times New Roman" w:hAnsi="Times New Roman"/>
          <w:color w:val="3C4245"/>
          <w:sz w:val="24"/>
        </w:rPr>
      </w:pPr>
      <w:r w:rsidRPr="003A6098">
        <w:rPr>
          <w:rFonts w:ascii="Times New Roman" w:hAnsi="Times New Roman"/>
          <w:sz w:val="24"/>
        </w:rPr>
        <w:t>The protocol will be submitted to the Medical Ethics Committee of Jinhua Hospital Affiliated to Zhejiang University for review. The day before the operation, the investigators visit the patient, evaluate the inclusion criteria and exclusion criteria. The investigators explain the research trial to the patients and written informed consent was obtained from all patients.</w:t>
      </w:r>
      <w:r w:rsidRPr="003A6098">
        <w:rPr>
          <w:rFonts w:ascii="Times New Roman" w:hAnsi="Times New Roman"/>
          <w:color w:val="3C4245"/>
          <w:kern w:val="0"/>
          <w:sz w:val="24"/>
          <w:lang w:bidi="ar"/>
        </w:rPr>
        <w:t> </w:t>
      </w:r>
    </w:p>
    <w:p w14:paraId="03120FF7"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Informed consent forms</w:t>
      </w:r>
    </w:p>
    <w:p w14:paraId="66FB32AC" w14:textId="77777777" w:rsidR="00F158C5" w:rsidRPr="003A6098" w:rsidRDefault="00F158C5" w:rsidP="00C16762">
      <w:pPr>
        <w:pStyle w:val="a3"/>
        <w:widowControl/>
        <w:spacing w:line="480" w:lineRule="auto"/>
        <w:jc w:val="both"/>
        <w:rPr>
          <w:rFonts w:ascii="Times New Roman" w:hAnsi="Times New Roman"/>
        </w:rPr>
      </w:pPr>
      <w:r w:rsidRPr="003A6098">
        <w:rPr>
          <w:rFonts w:ascii="Times New Roman" w:hAnsi="Times New Roman"/>
          <w:kern w:val="2"/>
        </w:rPr>
        <w:lastRenderedPageBreak/>
        <w:t>The informed consent forms (ICF) and the protocol (in Chinese) will be submitted to ethics committee for review in our hospital. The study will begin after the approval of ethics committee.</w:t>
      </w:r>
    </w:p>
    <w:p w14:paraId="4DD3D650" w14:textId="77777777" w:rsidR="00F158C5" w:rsidRPr="003A6098" w:rsidRDefault="00F158C5" w:rsidP="00C16762">
      <w:pPr>
        <w:pStyle w:val="a3"/>
        <w:widowControl/>
        <w:spacing w:before="450" w:beforeAutospacing="0" w:after="300" w:afterAutospacing="0"/>
        <w:jc w:val="both"/>
        <w:textAlignment w:val="bottom"/>
        <w:rPr>
          <w:rFonts w:ascii="Times New Roman" w:hAnsi="Times New Roman"/>
          <w:b/>
          <w:bCs/>
          <w:kern w:val="2"/>
        </w:rPr>
      </w:pPr>
      <w:r w:rsidRPr="003A6098">
        <w:rPr>
          <w:rFonts w:ascii="Times New Roman" w:hAnsi="Times New Roman"/>
          <w:b/>
          <w:bCs/>
          <w:kern w:val="2"/>
        </w:rPr>
        <w:t>Research protocol: part 2</w:t>
      </w:r>
    </w:p>
    <w:p w14:paraId="52D1A622"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Budget</w:t>
      </w:r>
    </w:p>
    <w:p w14:paraId="4FDF55D8" w14:textId="77777777" w:rsidR="00F158C5" w:rsidRPr="003A6098" w:rsidRDefault="00F158C5" w:rsidP="00C16762">
      <w:pPr>
        <w:pStyle w:val="a3"/>
        <w:widowControl/>
        <w:spacing w:before="0" w:beforeAutospacing="0" w:after="30" w:afterAutospacing="0" w:line="480" w:lineRule="auto"/>
        <w:jc w:val="both"/>
        <w:rPr>
          <w:rFonts w:ascii="Times New Roman" w:hAnsi="Times New Roman"/>
          <w:color w:val="000000"/>
          <w:shd w:val="clear" w:color="auto" w:fill="FFFFFF"/>
        </w:rPr>
      </w:pPr>
      <w:r w:rsidRPr="003A6098">
        <w:rPr>
          <w:rFonts w:ascii="Times New Roman" w:hAnsi="Times New Roman"/>
          <w:color w:val="000000"/>
          <w:shd w:val="clear" w:color="auto" w:fill="FFFFFF"/>
        </w:rPr>
        <w:t xml:space="preserve">This project applies for fund of </w:t>
      </w:r>
      <w:bookmarkStart w:id="25" w:name="OLE_LINK23"/>
      <w:r w:rsidRPr="003A6098">
        <w:rPr>
          <w:rFonts w:ascii="Times New Roman" w:hAnsi="Times New Roman"/>
          <w:color w:val="000000"/>
          <w:shd w:val="clear" w:color="auto" w:fill="FFFFFF"/>
        </w:rPr>
        <w:t>Science and Technology Bureau of Jinhua Municipal</w:t>
      </w:r>
      <w:bookmarkEnd w:id="25"/>
      <w:r w:rsidRPr="003A6098">
        <w:rPr>
          <w:rFonts w:ascii="Times New Roman" w:hAnsi="Times New Roman"/>
          <w:color w:val="000000"/>
          <w:shd w:val="clear" w:color="auto" w:fill="FFFFFF"/>
        </w:rPr>
        <w:t xml:space="preserve">, 50,000 yuan. The fund </w:t>
      </w:r>
      <w:proofErr w:type="gramStart"/>
      <w:r w:rsidRPr="003A6098">
        <w:rPr>
          <w:rFonts w:ascii="Times New Roman" w:hAnsi="Times New Roman"/>
          <w:color w:val="000000"/>
          <w:shd w:val="clear" w:color="auto" w:fill="FFFFFF"/>
        </w:rPr>
        <w:t>are</w:t>
      </w:r>
      <w:proofErr w:type="gramEnd"/>
      <w:r w:rsidRPr="003A6098">
        <w:rPr>
          <w:rFonts w:ascii="Times New Roman" w:hAnsi="Times New Roman"/>
          <w:color w:val="000000"/>
          <w:shd w:val="clear" w:color="auto" w:fill="FFFFFF"/>
        </w:rPr>
        <w:t xml:space="preserve"> used for:</w:t>
      </w:r>
    </w:p>
    <w:p w14:paraId="45ED2419" w14:textId="77777777" w:rsidR="00F158C5" w:rsidRPr="003A6098" w:rsidRDefault="00F158C5" w:rsidP="00C16762">
      <w:pPr>
        <w:pStyle w:val="a3"/>
        <w:widowControl/>
        <w:spacing w:before="0" w:beforeAutospacing="0" w:after="30" w:afterAutospacing="0" w:line="480" w:lineRule="auto"/>
        <w:jc w:val="both"/>
        <w:rPr>
          <w:rFonts w:ascii="Times New Roman" w:hAnsi="Times New Roman"/>
          <w:color w:val="000000"/>
          <w:shd w:val="clear" w:color="auto" w:fill="FFFFFF"/>
        </w:rPr>
      </w:pPr>
    </w:p>
    <w:tbl>
      <w:tblPr>
        <w:tblW w:w="5332" w:type="pct"/>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9"/>
        <w:gridCol w:w="1703"/>
        <w:gridCol w:w="3785"/>
      </w:tblGrid>
      <w:tr w:rsidR="00F158C5" w:rsidRPr="003A6098" w14:paraId="0FEDE655" w14:textId="77777777">
        <w:trPr>
          <w:trHeight w:val="510"/>
        </w:trPr>
        <w:tc>
          <w:tcPr>
            <w:tcW w:w="1898" w:type="pct"/>
            <w:vAlign w:val="center"/>
          </w:tcPr>
          <w:p w14:paraId="358EAAC0"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Item</w:t>
            </w:r>
          </w:p>
        </w:tc>
        <w:tc>
          <w:tcPr>
            <w:tcW w:w="962" w:type="pct"/>
            <w:vAlign w:val="center"/>
          </w:tcPr>
          <w:p w14:paraId="3D394F28"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Amount</w:t>
            </w:r>
            <w:r w:rsidRPr="003A6098">
              <w:rPr>
                <w:rFonts w:ascii="Times New Roman" w:hAnsi="Times New Roman"/>
                <w:color w:val="000000"/>
                <w:kern w:val="0"/>
                <w:sz w:val="24"/>
                <w:shd w:val="clear" w:color="auto" w:fill="FFFFFF"/>
                <w:lang w:bidi="ar"/>
              </w:rPr>
              <w:t>（</w:t>
            </w:r>
            <w:r w:rsidRPr="003A6098">
              <w:rPr>
                <w:rFonts w:ascii="Times New Roman" w:hAnsi="Times New Roman"/>
                <w:color w:val="000000"/>
                <w:kern w:val="0"/>
                <w:sz w:val="24"/>
                <w:shd w:val="clear" w:color="auto" w:fill="FFFFFF"/>
                <w:lang w:bidi="ar"/>
              </w:rPr>
              <w:t>yuan</w:t>
            </w:r>
            <w:r w:rsidRPr="003A6098">
              <w:rPr>
                <w:rFonts w:ascii="Times New Roman" w:hAnsi="Times New Roman"/>
                <w:color w:val="000000"/>
                <w:kern w:val="0"/>
                <w:sz w:val="24"/>
                <w:shd w:val="clear" w:color="auto" w:fill="FFFFFF"/>
                <w:lang w:bidi="ar"/>
              </w:rPr>
              <w:t>）</w:t>
            </w:r>
          </w:p>
        </w:tc>
        <w:tc>
          <w:tcPr>
            <w:tcW w:w="2139" w:type="pct"/>
            <w:vAlign w:val="center"/>
          </w:tcPr>
          <w:p w14:paraId="5A9E8F57"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proofErr w:type="spellStart"/>
            <w:r w:rsidRPr="003A6098">
              <w:rPr>
                <w:rFonts w:ascii="Times New Roman" w:hAnsi="Times New Roman"/>
                <w:color w:val="000000"/>
                <w:kern w:val="0"/>
                <w:sz w:val="24"/>
                <w:shd w:val="clear" w:color="auto" w:fill="FFFFFF"/>
                <w:lang w:bidi="ar"/>
              </w:rPr>
              <w:t>Explaination</w:t>
            </w:r>
            <w:proofErr w:type="spellEnd"/>
          </w:p>
        </w:tc>
      </w:tr>
      <w:tr w:rsidR="00F158C5" w:rsidRPr="003A6098" w14:paraId="073A9A00" w14:textId="77777777">
        <w:trPr>
          <w:trHeight w:val="510"/>
        </w:trPr>
        <w:tc>
          <w:tcPr>
            <w:tcW w:w="1898" w:type="pct"/>
            <w:vAlign w:val="center"/>
          </w:tcPr>
          <w:p w14:paraId="34AA09AB"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anesthesia consumable materials</w:t>
            </w:r>
          </w:p>
        </w:tc>
        <w:tc>
          <w:tcPr>
            <w:tcW w:w="962" w:type="pct"/>
            <w:vAlign w:val="center"/>
          </w:tcPr>
          <w:p w14:paraId="7A41C733"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10</w:t>
            </w:r>
            <w:r w:rsidRPr="003A6098">
              <w:rPr>
                <w:rFonts w:ascii="Times New Roman" w:hAnsi="Times New Roman"/>
                <w:color w:val="000000"/>
                <w:kern w:val="0"/>
                <w:sz w:val="24"/>
                <w:shd w:val="clear" w:color="auto" w:fill="FFFFFF"/>
                <w:lang w:bidi="ar"/>
              </w:rPr>
              <w:t>，</w:t>
            </w:r>
            <w:r w:rsidRPr="003A6098">
              <w:rPr>
                <w:rFonts w:ascii="Times New Roman" w:hAnsi="Times New Roman"/>
                <w:color w:val="000000"/>
                <w:kern w:val="0"/>
                <w:sz w:val="24"/>
                <w:shd w:val="clear" w:color="auto" w:fill="FFFFFF"/>
                <w:lang w:bidi="ar"/>
              </w:rPr>
              <w:t>000</w:t>
            </w:r>
          </w:p>
        </w:tc>
        <w:tc>
          <w:tcPr>
            <w:tcW w:w="2139" w:type="pct"/>
            <w:vAlign w:val="center"/>
          </w:tcPr>
          <w:p w14:paraId="4883E6D0"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Central venous pressure monitoring</w:t>
            </w:r>
          </w:p>
        </w:tc>
      </w:tr>
      <w:tr w:rsidR="00F158C5" w:rsidRPr="003A6098" w14:paraId="3B457905" w14:textId="77777777">
        <w:trPr>
          <w:trHeight w:val="510"/>
        </w:trPr>
        <w:tc>
          <w:tcPr>
            <w:tcW w:w="1898" w:type="pct"/>
            <w:vAlign w:val="center"/>
          </w:tcPr>
          <w:p w14:paraId="6E329CB5" w14:textId="77777777" w:rsidR="00F158C5" w:rsidRPr="003A6098" w:rsidRDefault="00F158C5" w:rsidP="00C16762">
            <w:pPr>
              <w:widowControl/>
              <w:numPr>
                <w:ilvl w:val="0"/>
                <w:numId w:val="2"/>
              </w:numPr>
              <w:tabs>
                <w:tab w:val="left" w:pos="720"/>
              </w:tabs>
              <w:ind w:left="0"/>
              <w:rPr>
                <w:rFonts w:ascii="Times New Roman" w:hAnsi="Times New Roman"/>
                <w:color w:val="000000"/>
                <w:kern w:val="0"/>
                <w:sz w:val="24"/>
                <w:shd w:val="clear" w:color="auto" w:fill="FFFFFF"/>
                <w:lang w:bidi="ar"/>
              </w:rPr>
            </w:pPr>
          </w:p>
          <w:p w14:paraId="26B2BA20" w14:textId="77777777" w:rsidR="00F158C5" w:rsidRPr="003A6098" w:rsidRDefault="00F158C5" w:rsidP="00C16762">
            <w:pPr>
              <w:pStyle w:val="a3"/>
              <w:widowControl/>
              <w:spacing w:before="0" w:beforeAutospacing="0" w:after="30" w:afterAutospacing="0" w:line="315" w:lineRule="atLeast"/>
              <w:jc w:val="both"/>
              <w:rPr>
                <w:rFonts w:ascii="Times New Roman" w:hAnsi="Times New Roman"/>
                <w:color w:val="000000"/>
                <w:shd w:val="clear" w:color="auto" w:fill="FFFFFF"/>
                <w:lang w:bidi="ar"/>
              </w:rPr>
            </w:pPr>
            <w:r w:rsidRPr="003A6098">
              <w:rPr>
                <w:rFonts w:ascii="Times New Roman" w:hAnsi="Times New Roman"/>
                <w:color w:val="000000"/>
                <w:shd w:val="clear" w:color="auto" w:fill="FFFFFF"/>
                <w:lang w:bidi="ar"/>
              </w:rPr>
              <w:t>Publishing/literature/information dissemination /</w:t>
            </w:r>
          </w:p>
        </w:tc>
        <w:tc>
          <w:tcPr>
            <w:tcW w:w="962" w:type="pct"/>
            <w:vAlign w:val="center"/>
          </w:tcPr>
          <w:p w14:paraId="319B2688"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30</w:t>
            </w:r>
            <w:r w:rsidRPr="003A6098">
              <w:rPr>
                <w:rFonts w:ascii="Times New Roman" w:hAnsi="Times New Roman"/>
                <w:color w:val="000000"/>
                <w:kern w:val="0"/>
                <w:sz w:val="24"/>
                <w:shd w:val="clear" w:color="auto" w:fill="FFFFFF"/>
                <w:lang w:bidi="ar"/>
              </w:rPr>
              <w:t>，</w:t>
            </w:r>
            <w:r w:rsidRPr="003A6098">
              <w:rPr>
                <w:rFonts w:ascii="Times New Roman" w:hAnsi="Times New Roman"/>
                <w:color w:val="000000"/>
                <w:kern w:val="0"/>
                <w:sz w:val="24"/>
                <w:shd w:val="clear" w:color="auto" w:fill="FFFFFF"/>
                <w:lang w:bidi="ar"/>
              </w:rPr>
              <w:t>000</w:t>
            </w:r>
          </w:p>
        </w:tc>
        <w:tc>
          <w:tcPr>
            <w:tcW w:w="2139" w:type="pct"/>
            <w:vAlign w:val="center"/>
          </w:tcPr>
          <w:p w14:paraId="2821FF22"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Layout fee, retouching fee, </w:t>
            </w:r>
            <w:proofErr w:type="spellStart"/>
            <w:r w:rsidRPr="003A6098">
              <w:rPr>
                <w:rFonts w:ascii="Times New Roman" w:hAnsi="Times New Roman"/>
                <w:color w:val="000000"/>
                <w:kern w:val="0"/>
                <w:sz w:val="24"/>
                <w:shd w:val="clear" w:color="auto" w:fill="FFFFFF"/>
                <w:lang w:bidi="ar"/>
              </w:rPr>
              <w:t>etc</w:t>
            </w:r>
            <w:proofErr w:type="spellEnd"/>
          </w:p>
        </w:tc>
      </w:tr>
      <w:tr w:rsidR="00F158C5" w:rsidRPr="003A6098" w14:paraId="1D905FD5" w14:textId="77777777">
        <w:trPr>
          <w:trHeight w:val="510"/>
        </w:trPr>
        <w:tc>
          <w:tcPr>
            <w:tcW w:w="1898" w:type="pct"/>
            <w:vAlign w:val="center"/>
          </w:tcPr>
          <w:p w14:paraId="73407B19"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a</w:t>
            </w:r>
            <w:hyperlink r:id="rId19" w:history="1">
              <w:r w:rsidRPr="003A6098">
                <w:rPr>
                  <w:rFonts w:ascii="Times New Roman" w:hAnsi="Times New Roman"/>
                  <w:color w:val="000000"/>
                  <w:kern w:val="0"/>
                  <w:sz w:val="24"/>
                  <w:shd w:val="clear" w:color="auto" w:fill="FFFFFF"/>
                  <w:lang w:bidi="ar"/>
                </w:rPr>
                <w:t>dministrative fee</w:t>
              </w:r>
            </w:hyperlink>
          </w:p>
        </w:tc>
        <w:tc>
          <w:tcPr>
            <w:tcW w:w="962" w:type="pct"/>
            <w:vAlign w:val="center"/>
          </w:tcPr>
          <w:p w14:paraId="0BBF5676"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5000</w:t>
            </w:r>
          </w:p>
        </w:tc>
        <w:tc>
          <w:tcPr>
            <w:tcW w:w="2139" w:type="pct"/>
            <w:vAlign w:val="center"/>
          </w:tcPr>
          <w:p w14:paraId="4664A164"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management fees of the study</w:t>
            </w:r>
          </w:p>
        </w:tc>
      </w:tr>
      <w:tr w:rsidR="00F158C5" w:rsidRPr="003A6098" w14:paraId="37ACAF2A" w14:textId="77777777">
        <w:trPr>
          <w:trHeight w:val="510"/>
        </w:trPr>
        <w:tc>
          <w:tcPr>
            <w:tcW w:w="1898" w:type="pct"/>
            <w:vAlign w:val="center"/>
          </w:tcPr>
          <w:p w14:paraId="46B93470"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i</w:t>
            </w:r>
            <w:hyperlink r:id="rId20" w:history="1">
              <w:r w:rsidRPr="003A6098">
                <w:rPr>
                  <w:rFonts w:ascii="Times New Roman" w:hAnsi="Times New Roman"/>
                  <w:color w:val="000000"/>
                  <w:kern w:val="0"/>
                  <w:sz w:val="24"/>
                  <w:shd w:val="clear" w:color="auto" w:fill="FFFFFF"/>
                  <w:lang w:bidi="ar"/>
                </w:rPr>
                <w:t>ncentive fee</w:t>
              </w:r>
            </w:hyperlink>
          </w:p>
        </w:tc>
        <w:tc>
          <w:tcPr>
            <w:tcW w:w="962" w:type="pct"/>
            <w:vAlign w:val="center"/>
          </w:tcPr>
          <w:p w14:paraId="4A1D8028"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5000</w:t>
            </w:r>
          </w:p>
        </w:tc>
        <w:tc>
          <w:tcPr>
            <w:tcW w:w="2139" w:type="pct"/>
            <w:vAlign w:val="center"/>
          </w:tcPr>
          <w:p w14:paraId="68CA65B5" w14:textId="77777777" w:rsidR="00F158C5" w:rsidRPr="003A6098" w:rsidRDefault="00F158C5" w:rsidP="00C16762">
            <w:pPr>
              <w:spacing w:line="36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i</w:t>
            </w:r>
            <w:hyperlink r:id="rId21" w:history="1">
              <w:r w:rsidRPr="003A6098">
                <w:rPr>
                  <w:rFonts w:ascii="Times New Roman" w:hAnsi="Times New Roman"/>
                  <w:color w:val="000000"/>
                  <w:kern w:val="0"/>
                  <w:sz w:val="24"/>
                  <w:shd w:val="clear" w:color="auto" w:fill="FFFFFF"/>
                  <w:lang w:bidi="ar"/>
                </w:rPr>
                <w:t xml:space="preserve">ncentive </w:t>
              </w:r>
            </w:hyperlink>
            <w:r w:rsidRPr="003A6098">
              <w:rPr>
                <w:rFonts w:ascii="Times New Roman" w:hAnsi="Times New Roman"/>
                <w:color w:val="000000"/>
                <w:kern w:val="0"/>
                <w:sz w:val="24"/>
                <w:shd w:val="clear" w:color="auto" w:fill="FFFFFF"/>
                <w:lang w:bidi="ar"/>
              </w:rPr>
              <w:t>payment</w:t>
            </w:r>
          </w:p>
        </w:tc>
      </w:tr>
    </w:tbl>
    <w:p w14:paraId="76C8B300" w14:textId="77777777" w:rsidR="00F158C5" w:rsidRPr="003A6098" w:rsidRDefault="00F158C5" w:rsidP="00C16762">
      <w:pPr>
        <w:pStyle w:val="a3"/>
        <w:widowControl/>
        <w:spacing w:before="0" w:beforeAutospacing="0" w:after="30" w:afterAutospacing="0" w:line="315" w:lineRule="atLeast"/>
        <w:jc w:val="both"/>
        <w:rPr>
          <w:rFonts w:ascii="Times New Roman" w:eastAsia="Segoe UI" w:hAnsi="Times New Roman"/>
          <w:color w:val="2A2B2E"/>
          <w:shd w:val="clear" w:color="auto" w:fill="FFFFFF"/>
        </w:rPr>
      </w:pPr>
    </w:p>
    <w:p w14:paraId="0C87F18D" w14:textId="77777777" w:rsidR="00F158C5" w:rsidRPr="003A6098" w:rsidRDefault="00F158C5" w:rsidP="00C16762">
      <w:pPr>
        <w:widowControl/>
        <w:rPr>
          <w:rFonts w:ascii="Times New Roman" w:hAnsi="Times New Roman"/>
          <w:color w:val="3C4245"/>
          <w:sz w:val="24"/>
        </w:rPr>
      </w:pPr>
      <w:r w:rsidRPr="003A6098">
        <w:rPr>
          <w:rFonts w:ascii="Times New Roman" w:hAnsi="Times New Roman"/>
          <w:color w:val="3C4245"/>
          <w:kern w:val="0"/>
          <w:sz w:val="24"/>
          <w:lang w:bidi="ar"/>
        </w:rPr>
        <w:t> </w:t>
      </w:r>
    </w:p>
    <w:p w14:paraId="564A6D16"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Curriculum Vitae of investigators</w:t>
      </w:r>
    </w:p>
    <w:p w14:paraId="0047CE0C"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The </w:t>
      </w:r>
      <w:proofErr w:type="gramStart"/>
      <w:r w:rsidRPr="003A6098">
        <w:rPr>
          <w:rFonts w:ascii="Times New Roman" w:hAnsi="Times New Roman"/>
          <w:color w:val="000000"/>
          <w:kern w:val="0"/>
          <w:sz w:val="24"/>
          <w:shd w:val="clear" w:color="auto" w:fill="FFFFFF"/>
          <w:lang w:bidi="ar"/>
        </w:rPr>
        <w:t>P</w:t>
      </w:r>
      <w:bookmarkStart w:id="26" w:name="OLE_LINK15"/>
      <w:r w:rsidRPr="003A6098">
        <w:rPr>
          <w:rFonts w:ascii="Times New Roman" w:hAnsi="Times New Roman"/>
          <w:color w:val="000000"/>
          <w:kern w:val="0"/>
          <w:sz w:val="24"/>
          <w:shd w:val="clear" w:color="auto" w:fill="FFFFFF"/>
          <w:lang w:bidi="ar"/>
        </w:rPr>
        <w:t>rincipal</w:t>
      </w:r>
      <w:bookmarkEnd w:id="26"/>
      <w:proofErr w:type="gramEnd"/>
      <w:r w:rsidRPr="003A6098">
        <w:rPr>
          <w:rFonts w:ascii="Times New Roman" w:hAnsi="Times New Roman"/>
          <w:color w:val="000000"/>
          <w:kern w:val="0"/>
          <w:sz w:val="24"/>
          <w:shd w:val="clear" w:color="auto" w:fill="FFFFFF"/>
          <w:lang w:bidi="ar"/>
        </w:rPr>
        <w:t xml:space="preserve"> </w:t>
      </w:r>
      <w:bookmarkStart w:id="27" w:name="OLE_LINK13"/>
      <w:r w:rsidRPr="003A6098">
        <w:rPr>
          <w:rFonts w:ascii="Times New Roman" w:hAnsi="Times New Roman"/>
          <w:color w:val="000000"/>
          <w:kern w:val="0"/>
          <w:sz w:val="24"/>
          <w:shd w:val="clear" w:color="auto" w:fill="FFFFFF"/>
          <w:lang w:bidi="ar"/>
        </w:rPr>
        <w:t>investigator</w:t>
      </w:r>
      <w:bookmarkEnd w:id="27"/>
      <w:r w:rsidRPr="003A6098">
        <w:rPr>
          <w:rFonts w:ascii="Times New Roman" w:hAnsi="Times New Roman"/>
          <w:color w:val="000000"/>
          <w:kern w:val="0"/>
          <w:sz w:val="24"/>
          <w:shd w:val="clear" w:color="auto" w:fill="FFFFFF"/>
          <w:lang w:bidi="ar"/>
        </w:rPr>
        <w:t xml:space="preserve">, </w:t>
      </w:r>
      <w:proofErr w:type="spellStart"/>
      <w:r w:rsidRPr="003A6098">
        <w:rPr>
          <w:rFonts w:ascii="Times New Roman" w:hAnsi="Times New Roman"/>
          <w:color w:val="000000"/>
          <w:kern w:val="0"/>
          <w:sz w:val="24"/>
          <w:shd w:val="clear" w:color="auto" w:fill="FFFFFF"/>
          <w:lang w:bidi="ar"/>
        </w:rPr>
        <w:t>Huayan</w:t>
      </w:r>
      <w:proofErr w:type="spellEnd"/>
      <w:r w:rsidRPr="003A6098">
        <w:rPr>
          <w:rFonts w:ascii="Times New Roman" w:hAnsi="Times New Roman"/>
          <w:color w:val="000000"/>
          <w:kern w:val="0"/>
          <w:sz w:val="24"/>
          <w:shd w:val="clear" w:color="auto" w:fill="FFFFFF"/>
          <w:lang w:bidi="ar"/>
        </w:rPr>
        <w:t xml:space="preserve"> </w:t>
      </w:r>
      <w:proofErr w:type="spellStart"/>
      <w:r w:rsidRPr="003A6098">
        <w:rPr>
          <w:rFonts w:ascii="Times New Roman" w:hAnsi="Times New Roman"/>
          <w:color w:val="000000"/>
          <w:kern w:val="0"/>
          <w:sz w:val="24"/>
          <w:shd w:val="clear" w:color="auto" w:fill="FFFFFF"/>
          <w:lang w:bidi="ar"/>
        </w:rPr>
        <w:t>Lv</w:t>
      </w:r>
      <w:proofErr w:type="spellEnd"/>
      <w:r w:rsidRPr="003A6098">
        <w:rPr>
          <w:rFonts w:ascii="Times New Roman" w:hAnsi="Times New Roman"/>
          <w:color w:val="000000"/>
          <w:kern w:val="0"/>
          <w:sz w:val="24"/>
          <w:shd w:val="clear" w:color="auto" w:fill="FFFFFF"/>
          <w:lang w:bidi="ar"/>
        </w:rPr>
        <w:t xml:space="preserve">, Master of Medicine, graduated from Chongqing Medical University in the year of 2009 and has been engaged in clinical anesthesia since graduation. She has participated in two protocols of Science and Technology Bureau of Jinhua Municipal as the project principal. As the first participant, she participated in two provincial projects, and the completed key project of Jinhua Science </w:t>
      </w:r>
      <w:r w:rsidRPr="003A6098">
        <w:rPr>
          <w:rFonts w:ascii="Times New Roman" w:hAnsi="Times New Roman"/>
          <w:color w:val="000000"/>
          <w:kern w:val="0"/>
          <w:sz w:val="24"/>
          <w:shd w:val="clear" w:color="auto" w:fill="FFFFFF"/>
          <w:lang w:bidi="ar"/>
        </w:rPr>
        <w:lastRenderedPageBreak/>
        <w:t>and Technology Bureau (2017-3-005) won the third prize of the Golden Life Supplement Science and Technology Progress Award of Affiliated Jinhua Hospital, Zhejiang University School of Medicine. Since 2009, she has published 10 professional and technical articles as the first author in domestic first-class magazines.</w:t>
      </w:r>
    </w:p>
    <w:p w14:paraId="5DB848CC"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The co-investigator, </w:t>
      </w:r>
      <w:r w:rsidRPr="003A6098">
        <w:rPr>
          <w:rStyle w:val="fontstyle01"/>
          <w:rFonts w:ascii="Times New Roman" w:hAnsi="Times New Roman" w:cs="Times New Roman"/>
        </w:rPr>
        <w:t>Xiaofeng Jiang</w:t>
      </w:r>
      <w:r w:rsidRPr="003A6098">
        <w:rPr>
          <w:rFonts w:ascii="Times New Roman" w:hAnsi="Times New Roman"/>
          <w:color w:val="000000"/>
          <w:kern w:val="0"/>
          <w:sz w:val="24"/>
          <w:shd w:val="clear" w:color="auto" w:fill="FFFFFF"/>
          <w:lang w:bidi="ar"/>
        </w:rPr>
        <w:t>, Master of Medicine, graduated from Wenzhou Medical University in the year of 2019. He has participated in two protocols of Science and Technology Bureau of Jinhua Municipal as the project leader, and has published 5 professional and technical articles.</w:t>
      </w:r>
    </w:p>
    <w:p w14:paraId="01CD9AEC"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The co-investigator, Bo Wu, Master of Medicine, hepatobiliary surgeon. He has participated in one </w:t>
      </w:r>
      <w:proofErr w:type="gramStart"/>
      <w:r w:rsidRPr="003A6098">
        <w:rPr>
          <w:rFonts w:ascii="Times New Roman" w:hAnsi="Times New Roman"/>
          <w:color w:val="000000"/>
          <w:kern w:val="0"/>
          <w:sz w:val="24"/>
          <w:shd w:val="clear" w:color="auto" w:fill="FFFFFF"/>
          <w:lang w:bidi="ar"/>
        </w:rPr>
        <w:t>protocols</w:t>
      </w:r>
      <w:proofErr w:type="gramEnd"/>
      <w:r w:rsidRPr="003A6098">
        <w:rPr>
          <w:rFonts w:ascii="Times New Roman" w:hAnsi="Times New Roman"/>
          <w:color w:val="000000"/>
          <w:kern w:val="0"/>
          <w:sz w:val="24"/>
          <w:shd w:val="clear" w:color="auto" w:fill="FFFFFF"/>
          <w:lang w:bidi="ar"/>
        </w:rPr>
        <w:t xml:space="preserve"> of Science and Technology Bureau of Jinhua Municipal as the project leader, and has published 8 professional and technical articles as the first author in domestic first-class magazines.</w:t>
      </w:r>
    </w:p>
    <w:p w14:paraId="47BD054F"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The co-investigators, Zhijian Lan, Wei Wang, Xiaoxia Huang, Lei Zhang, </w:t>
      </w:r>
      <w:proofErr w:type="spellStart"/>
      <w:r w:rsidRPr="003A6098">
        <w:rPr>
          <w:rFonts w:ascii="Times New Roman" w:hAnsi="Times New Roman"/>
          <w:color w:val="000000"/>
          <w:kern w:val="0"/>
          <w:sz w:val="24"/>
          <w:shd w:val="clear" w:color="auto" w:fill="FFFFFF"/>
          <w:lang w:bidi="ar"/>
        </w:rPr>
        <w:t>Yuwen</w:t>
      </w:r>
      <w:proofErr w:type="spellEnd"/>
      <w:r w:rsidRPr="003A6098">
        <w:rPr>
          <w:rFonts w:ascii="Times New Roman" w:hAnsi="Times New Roman"/>
          <w:color w:val="000000"/>
          <w:kern w:val="0"/>
          <w:sz w:val="24"/>
          <w:shd w:val="clear" w:color="auto" w:fill="FFFFFF"/>
          <w:lang w:bidi="ar"/>
        </w:rPr>
        <w:t xml:space="preserve"> Lao, Na Yang, and Jun Guo, are anesthesiologists in department of Anesthesiology, Affiliated Jinhua Hospital, Zhejiang University School of Medicine, Jinhua, Zhejiang Province. The team has rich experience in clinical anesthesia for all kinds of surgeries and has mastered the anesthesia key points of laparoscopic hepatectomy.</w:t>
      </w:r>
    </w:p>
    <w:p w14:paraId="39817CAC" w14:textId="77777777" w:rsidR="00F158C5" w:rsidRPr="003A6098" w:rsidRDefault="00F158C5" w:rsidP="00C16762">
      <w:pPr>
        <w:widowControl/>
        <w:spacing w:line="480" w:lineRule="auto"/>
        <w:rPr>
          <w:rFonts w:ascii="Times New Roman" w:eastAsia="Segoe UI" w:hAnsi="Times New Roman"/>
          <w:color w:val="2A2B2E"/>
          <w:sz w:val="24"/>
        </w:rPr>
      </w:pPr>
      <w:r w:rsidRPr="003A6098">
        <w:rPr>
          <w:rFonts w:ascii="Times New Roman" w:hAnsi="Times New Roman"/>
          <w:color w:val="000000"/>
          <w:kern w:val="0"/>
          <w:sz w:val="24"/>
          <w:shd w:val="clear" w:color="auto" w:fill="FFFFFF"/>
          <w:lang w:bidi="ar"/>
        </w:rPr>
        <w:t xml:space="preserve">The co-investigator, Shian Yu, chief of department of Hepatological Surgery, he has completed more than 150 cases of laparoscopic hepatectomy every year. </w:t>
      </w:r>
    </w:p>
    <w:p w14:paraId="37989C37"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 xml:space="preserve">Other research activities </w:t>
      </w:r>
      <w:bookmarkStart w:id="28" w:name="OLE_LINK14"/>
      <w:r w:rsidRPr="003A6098">
        <w:rPr>
          <w:rFonts w:ascii="Times New Roman" w:hAnsi="Times New Roman" w:hint="default"/>
          <w:kern w:val="2"/>
          <w:sz w:val="24"/>
          <w:szCs w:val="24"/>
        </w:rPr>
        <w:t>of the investigators</w:t>
      </w:r>
    </w:p>
    <w:bookmarkEnd w:id="28"/>
    <w:p w14:paraId="74ADB9A0" w14:textId="77777777" w:rsidR="00F158C5" w:rsidRPr="003A6098" w:rsidRDefault="00F158C5" w:rsidP="00C16762">
      <w:pPr>
        <w:widowControl/>
        <w:spacing w:line="480" w:lineRule="auto"/>
        <w:rPr>
          <w:rFonts w:ascii="Times New Roman" w:hAnsi="Times New Roman"/>
          <w:sz w:val="24"/>
          <w:highlight w:val="red"/>
        </w:rPr>
      </w:pPr>
      <w:r w:rsidRPr="003A6098">
        <w:rPr>
          <w:rFonts w:ascii="Times New Roman" w:hAnsi="Times New Roman"/>
          <w:sz w:val="24"/>
        </w:rPr>
        <w:t xml:space="preserve">Our previous research </w:t>
      </w:r>
      <w:r w:rsidRPr="003A6098">
        <w:rPr>
          <w:rFonts w:ascii="Times New Roman" w:hAnsi="Times New Roman"/>
          <w:color w:val="000000"/>
          <w:kern w:val="0"/>
          <w:sz w:val="24"/>
          <w:shd w:val="clear" w:color="auto" w:fill="FFFFFF"/>
          <w:lang w:bidi="ar"/>
        </w:rPr>
        <w:t>found that</w:t>
      </w:r>
      <w:r w:rsidRPr="003A6098">
        <w:rPr>
          <w:rFonts w:ascii="Times New Roman" w:hAnsi="Times New Roman"/>
          <w:sz w:val="24"/>
        </w:rPr>
        <w:t xml:space="preserve"> hypotension was a frequent occurrence in patients undergoing laparoscopic hepatectomy under LCVP. We have observed the MAP </w:t>
      </w:r>
      <w:r w:rsidRPr="003A6098">
        <w:rPr>
          <w:rFonts w:ascii="Times New Roman" w:hAnsi="Times New Roman"/>
          <w:sz w:val="24"/>
        </w:rPr>
        <w:lastRenderedPageBreak/>
        <w:t>decreased by more than 20% in 84.7% of the patients. (reference to: Effects of targeted mild hypercapnia versus normocapnia on cerebral oxygen saturation in patients undergoing laparoscopic hepatectomy under low central venous pressure: a prospective, randomized controlled study)</w:t>
      </w:r>
    </w:p>
    <w:p w14:paraId="47B7328D"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The published essays of the investigators are as follow:</w:t>
      </w:r>
    </w:p>
    <w:p w14:paraId="5A1B15C6"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 xml:space="preserve">[1] </w:t>
      </w:r>
      <w:proofErr w:type="spellStart"/>
      <w:r w:rsidRPr="003A6098">
        <w:rPr>
          <w:rFonts w:ascii="Times New Roman" w:hAnsi="Times New Roman"/>
          <w:color w:val="000000"/>
          <w:kern w:val="0"/>
          <w:sz w:val="24"/>
          <w:shd w:val="clear" w:color="auto" w:fill="FFFFFF"/>
          <w:lang w:bidi="ar"/>
        </w:rPr>
        <w:t>Jianbo</w:t>
      </w:r>
      <w:proofErr w:type="spellEnd"/>
      <w:r w:rsidRPr="003A6098">
        <w:rPr>
          <w:rFonts w:ascii="Times New Roman" w:hAnsi="Times New Roman"/>
          <w:color w:val="000000"/>
          <w:kern w:val="0"/>
          <w:sz w:val="24"/>
          <w:shd w:val="clear" w:color="auto" w:fill="FFFFFF"/>
          <w:lang w:bidi="ar"/>
        </w:rPr>
        <w:t xml:space="preserve"> Xu, Yanhong Zhu 2, Shuai Zhen, Xiaofeng Jiang. Association between postoperative thrombocytopenia and outcomes after traumatic brain injury surgery: A cohort study. Acta </w:t>
      </w:r>
      <w:proofErr w:type="spellStart"/>
      <w:r w:rsidRPr="003A6098">
        <w:rPr>
          <w:rFonts w:ascii="Times New Roman" w:hAnsi="Times New Roman"/>
          <w:color w:val="000000"/>
          <w:kern w:val="0"/>
          <w:sz w:val="24"/>
          <w:shd w:val="clear" w:color="auto" w:fill="FFFFFF"/>
          <w:lang w:bidi="ar"/>
        </w:rPr>
        <w:t>Anaesthesiol</w:t>
      </w:r>
      <w:proofErr w:type="spellEnd"/>
      <w:r w:rsidRPr="003A6098">
        <w:rPr>
          <w:rFonts w:ascii="Times New Roman" w:hAnsi="Times New Roman"/>
          <w:color w:val="000000"/>
          <w:kern w:val="0"/>
          <w:sz w:val="24"/>
          <w:shd w:val="clear" w:color="auto" w:fill="FFFFFF"/>
          <w:lang w:bidi="ar"/>
        </w:rPr>
        <w:t xml:space="preserve"> Scand. 2023, 67(7):918-924.</w:t>
      </w:r>
    </w:p>
    <w:p w14:paraId="5C1F42DE" w14:textId="77777777" w:rsidR="00F158C5" w:rsidRPr="003A6098" w:rsidRDefault="00F158C5" w:rsidP="00C16762">
      <w:pPr>
        <w:widowControl/>
        <w:spacing w:line="480" w:lineRule="auto"/>
        <w:rPr>
          <w:rFonts w:ascii="Times New Roman" w:hAnsi="Times New Roman"/>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[2] Xiong, C; Han, C; </w:t>
      </w:r>
      <w:proofErr w:type="spellStart"/>
      <w:r w:rsidRPr="003A6098">
        <w:rPr>
          <w:rFonts w:ascii="Times New Roman" w:hAnsi="Times New Roman"/>
          <w:color w:val="000000"/>
          <w:kern w:val="0"/>
          <w:sz w:val="24"/>
          <w:shd w:val="clear" w:color="auto" w:fill="FFFFFF"/>
          <w:lang w:bidi="ar"/>
        </w:rPr>
        <w:t>Lv</w:t>
      </w:r>
      <w:proofErr w:type="spellEnd"/>
      <w:r w:rsidRPr="003A6098">
        <w:rPr>
          <w:rFonts w:ascii="Times New Roman" w:hAnsi="Times New Roman"/>
          <w:color w:val="000000"/>
          <w:kern w:val="0"/>
          <w:sz w:val="24"/>
          <w:shd w:val="clear" w:color="auto" w:fill="FFFFFF"/>
          <w:lang w:bidi="ar"/>
        </w:rPr>
        <w:t xml:space="preserve">, H; Lan, Z; Comparison of adjuvant pharmaceuticals for caudal block in pediatric lower abdominal and urological surgeries: A network meta-analysis. J Clin </w:t>
      </w:r>
      <w:proofErr w:type="spellStart"/>
      <w:r w:rsidRPr="003A6098">
        <w:rPr>
          <w:rFonts w:ascii="Times New Roman" w:hAnsi="Times New Roman"/>
          <w:color w:val="000000"/>
          <w:kern w:val="0"/>
          <w:sz w:val="24"/>
          <w:shd w:val="clear" w:color="auto" w:fill="FFFFFF"/>
          <w:lang w:bidi="ar"/>
        </w:rPr>
        <w:t>Anesth</w:t>
      </w:r>
      <w:proofErr w:type="spellEnd"/>
      <w:r w:rsidRPr="003A6098">
        <w:rPr>
          <w:rFonts w:ascii="Times New Roman" w:hAnsi="Times New Roman"/>
          <w:color w:val="000000"/>
          <w:kern w:val="0"/>
          <w:sz w:val="24"/>
          <w:shd w:val="clear" w:color="auto" w:fill="FFFFFF"/>
          <w:lang w:bidi="ar"/>
        </w:rPr>
        <w:t>. 2022, 81,110907.</w:t>
      </w:r>
    </w:p>
    <w:p w14:paraId="365514BE" w14:textId="77777777" w:rsidR="00F158C5" w:rsidRPr="003A6098" w:rsidRDefault="00F158C5" w:rsidP="00C16762">
      <w:pPr>
        <w:widowControl/>
        <w:rPr>
          <w:rFonts w:ascii="Times New Roman" w:hAnsi="Times New Roman"/>
          <w:color w:val="3C4245"/>
          <w:kern w:val="0"/>
          <w:sz w:val="24"/>
          <w:lang w:bidi="ar"/>
        </w:rPr>
      </w:pPr>
    </w:p>
    <w:p w14:paraId="79098B8C" w14:textId="77777777" w:rsidR="00F158C5" w:rsidRPr="003A6098" w:rsidRDefault="00F158C5" w:rsidP="00C16762">
      <w:pPr>
        <w:widowControl/>
        <w:rPr>
          <w:rFonts w:ascii="Times New Roman" w:hAnsi="Times New Roman"/>
          <w:color w:val="3C4245"/>
          <w:sz w:val="24"/>
        </w:rPr>
      </w:pPr>
      <w:r w:rsidRPr="003A6098">
        <w:rPr>
          <w:rFonts w:ascii="Times New Roman" w:hAnsi="Times New Roman"/>
          <w:color w:val="3C4245"/>
          <w:kern w:val="0"/>
          <w:sz w:val="24"/>
          <w:lang w:bidi="ar"/>
        </w:rPr>
        <w:t> </w:t>
      </w:r>
    </w:p>
    <w:p w14:paraId="7E3B617B" w14:textId="77777777" w:rsidR="00F158C5" w:rsidRPr="003A6098" w:rsidRDefault="00F158C5" w:rsidP="00C16762">
      <w:pPr>
        <w:pStyle w:val="3"/>
        <w:widowControl/>
        <w:spacing w:line="300" w:lineRule="atLeast"/>
        <w:jc w:val="both"/>
        <w:rPr>
          <w:rFonts w:ascii="Times New Roman" w:hAnsi="Times New Roman" w:hint="default"/>
          <w:kern w:val="2"/>
          <w:sz w:val="24"/>
          <w:szCs w:val="24"/>
        </w:rPr>
      </w:pPr>
      <w:r w:rsidRPr="003A6098">
        <w:rPr>
          <w:rFonts w:ascii="Times New Roman" w:hAnsi="Times New Roman" w:hint="default"/>
          <w:kern w:val="2"/>
          <w:sz w:val="24"/>
          <w:szCs w:val="24"/>
        </w:rPr>
        <w:t>Financing and insurance</w:t>
      </w:r>
    </w:p>
    <w:p w14:paraId="761CAF33" w14:textId="2C08AC46" w:rsidR="009E6D91" w:rsidRPr="003A6098" w:rsidRDefault="00F158C5" w:rsidP="00C16762">
      <w:pPr>
        <w:widowControl/>
        <w:spacing w:line="480" w:lineRule="auto"/>
        <w:rPr>
          <w:rFonts w:ascii="Times New Roman" w:hAnsi="Times New Roman" w:hint="eastAsia"/>
          <w:color w:val="000000"/>
          <w:kern w:val="0"/>
          <w:sz w:val="24"/>
          <w:shd w:val="clear" w:color="auto" w:fill="FFFFFF"/>
          <w:lang w:bidi="ar"/>
        </w:rPr>
      </w:pPr>
      <w:r w:rsidRPr="003A6098">
        <w:rPr>
          <w:rFonts w:ascii="Times New Roman" w:hAnsi="Times New Roman"/>
          <w:color w:val="000000"/>
          <w:kern w:val="0"/>
          <w:sz w:val="24"/>
          <w:shd w:val="clear" w:color="auto" w:fill="FFFFFF"/>
          <w:lang w:bidi="ar"/>
        </w:rPr>
        <w:t>Not applicable</w:t>
      </w:r>
    </w:p>
    <w:sectPr w:rsidR="009E6D91" w:rsidRPr="003A6098" w:rsidSect="008A13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3F84" w14:textId="77777777" w:rsidR="008A130B" w:rsidRDefault="008A130B" w:rsidP="00EC6061">
      <w:r>
        <w:separator/>
      </w:r>
    </w:p>
  </w:endnote>
  <w:endnote w:type="continuationSeparator" w:id="0">
    <w:p w14:paraId="1E41A27A" w14:textId="77777777" w:rsidR="008A130B" w:rsidRDefault="008A130B" w:rsidP="00EC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charset w:val="00"/>
    <w:family w:val="auto"/>
    <w:pitch w:val="default"/>
    <w:sig w:usb0="00000000" w:usb1="00000000" w:usb2="00000000" w:usb3="00000000" w:csb0="00040001" w:csb1="00000000"/>
  </w:font>
  <w:font w:name="Helvetica-AME">
    <w:altName w:val="Segoe Print"/>
    <w:charset w:val="00"/>
    <w:family w:val="auto"/>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AdvOT863180fb">
    <w:altName w:val="Segoe Print"/>
    <w:charset w:val="00"/>
    <w:family w:val="auto"/>
    <w:pitch w:val="default"/>
    <w:sig w:usb0="00000000" w:usb1="00000000" w:usb2="00000000" w:usb3="00000000" w:csb0="00040001" w:csb1="00000000"/>
  </w:font>
  <w:font w:name="CharisSIL">
    <w:altName w:val="Segoe Print"/>
    <w:charset w:val="00"/>
    <w:family w:val="auto"/>
    <w:pitch w:val="default"/>
    <w:sig w:usb0="00000000" w:usb1="00000000" w:usb2="00000000" w:usb3="00000000" w:csb0="00040001" w:csb1="00000000"/>
  </w:font>
  <w:font w:name="AdvOTbc475f09">
    <w:altName w:val="Segoe Print"/>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178F" w14:textId="77777777" w:rsidR="008A130B" w:rsidRDefault="008A130B" w:rsidP="00EC6061">
      <w:r>
        <w:separator/>
      </w:r>
    </w:p>
  </w:footnote>
  <w:footnote w:type="continuationSeparator" w:id="0">
    <w:p w14:paraId="7372EBD3" w14:textId="77777777" w:rsidR="008A130B" w:rsidRDefault="008A130B" w:rsidP="00EC6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5DD302"/>
    <w:multiLevelType w:val="multilevel"/>
    <w:tmpl w:val="F95DD302"/>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356E579"/>
    <w:multiLevelType w:val="singleLevel"/>
    <w:tmpl w:val="2356E579"/>
    <w:lvl w:ilvl="0">
      <w:start w:val="1"/>
      <w:numFmt w:val="decimal"/>
      <w:suff w:val="space"/>
      <w:lvlText w:val="%1."/>
      <w:lvlJc w:val="left"/>
    </w:lvl>
  </w:abstractNum>
  <w:num w:numId="1" w16cid:durableId="583491705">
    <w:abstractNumId w:val="1"/>
  </w:num>
  <w:num w:numId="2" w16cid:durableId="145805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158C5"/>
    <w:rsid w:val="00132FAF"/>
    <w:rsid w:val="003A6098"/>
    <w:rsid w:val="008A130B"/>
    <w:rsid w:val="009E6D91"/>
    <w:rsid w:val="00B06160"/>
    <w:rsid w:val="00C16762"/>
    <w:rsid w:val="00EC6061"/>
    <w:rsid w:val="00F1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9229"/>
  <w15:chartTrackingRefBased/>
  <w15:docId w15:val="{BDDEC0AD-3DB6-4C2C-92D0-A98B86C9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8C5"/>
    <w:pPr>
      <w:widowControl w:val="0"/>
      <w:jc w:val="both"/>
    </w:pPr>
    <w:rPr>
      <w:rFonts w:ascii="Calibri" w:eastAsia="宋体" w:hAnsi="Calibri" w:cs="Times New Roman"/>
      <w:szCs w:val="24"/>
    </w:rPr>
  </w:style>
  <w:style w:type="paragraph" w:styleId="1">
    <w:name w:val="heading 1"/>
    <w:basedOn w:val="a"/>
    <w:next w:val="a"/>
    <w:link w:val="10"/>
    <w:qFormat/>
    <w:rsid w:val="00F158C5"/>
    <w:pPr>
      <w:keepNext/>
      <w:keepLines/>
      <w:spacing w:before="340" w:after="330" w:line="578" w:lineRule="auto"/>
      <w:outlineLvl w:val="0"/>
    </w:pPr>
    <w:rPr>
      <w:b/>
      <w:bCs/>
      <w:kern w:val="44"/>
      <w:sz w:val="44"/>
      <w:szCs w:val="44"/>
    </w:rPr>
  </w:style>
  <w:style w:type="paragraph" w:styleId="3">
    <w:name w:val="heading 3"/>
    <w:basedOn w:val="a"/>
    <w:next w:val="a"/>
    <w:link w:val="30"/>
    <w:qFormat/>
    <w:rsid w:val="00F158C5"/>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F158C5"/>
    <w:rPr>
      <w:rFonts w:ascii="Calibri" w:eastAsia="宋体" w:hAnsi="Calibri" w:cs="Times New Roman"/>
      <w:b/>
      <w:bCs/>
      <w:kern w:val="44"/>
      <w:sz w:val="44"/>
      <w:szCs w:val="44"/>
    </w:rPr>
  </w:style>
  <w:style w:type="character" w:customStyle="1" w:styleId="30">
    <w:name w:val="标题 3 字符"/>
    <w:basedOn w:val="a0"/>
    <w:link w:val="3"/>
    <w:rsid w:val="00F158C5"/>
    <w:rPr>
      <w:rFonts w:ascii="宋体" w:eastAsia="宋体" w:hAnsi="宋体" w:cs="Times New Roman"/>
      <w:b/>
      <w:bCs/>
      <w:kern w:val="0"/>
      <w:sz w:val="27"/>
      <w:szCs w:val="27"/>
    </w:rPr>
  </w:style>
  <w:style w:type="paragraph" w:styleId="a3">
    <w:name w:val="Normal (Web)"/>
    <w:basedOn w:val="a"/>
    <w:qFormat/>
    <w:rsid w:val="00F158C5"/>
    <w:pPr>
      <w:spacing w:before="100" w:beforeAutospacing="1" w:after="100" w:afterAutospacing="1"/>
      <w:jc w:val="left"/>
    </w:pPr>
    <w:rPr>
      <w:kern w:val="0"/>
      <w:sz w:val="24"/>
    </w:rPr>
  </w:style>
  <w:style w:type="table" w:styleId="a4">
    <w:name w:val="Table Grid"/>
    <w:basedOn w:val="a1"/>
    <w:qFormat/>
    <w:rsid w:val="00F158C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qFormat/>
    <w:rsid w:val="00F158C5"/>
    <w:rPr>
      <w:color w:val="0000FF"/>
      <w:u w:val="single"/>
    </w:rPr>
  </w:style>
  <w:style w:type="character" w:customStyle="1" w:styleId="fontstyle01">
    <w:name w:val="fontstyle01"/>
    <w:qFormat/>
    <w:rsid w:val="00F158C5"/>
    <w:rPr>
      <w:rFonts w:ascii="TimesNewRomanPSMT" w:eastAsia="TimesNewRomanPSMT" w:hAnsi="TimesNewRomanPSMT" w:cs="TimesNewRomanPSMT"/>
      <w:color w:val="000000"/>
      <w:sz w:val="24"/>
      <w:szCs w:val="24"/>
    </w:rPr>
  </w:style>
  <w:style w:type="paragraph" w:customStyle="1" w:styleId="TableParagraph">
    <w:name w:val="Table Paragraph"/>
    <w:basedOn w:val="a"/>
    <w:uiPriority w:val="1"/>
    <w:qFormat/>
    <w:rsid w:val="00F158C5"/>
    <w:rPr>
      <w:rFonts w:ascii="宋体" w:hAnsi="宋体" w:cs="宋体"/>
      <w:lang w:val="zh-CN" w:bidi="zh-CN"/>
    </w:rPr>
  </w:style>
  <w:style w:type="paragraph" w:styleId="a6">
    <w:name w:val="header"/>
    <w:basedOn w:val="a"/>
    <w:link w:val="a7"/>
    <w:rsid w:val="00F158C5"/>
    <w:pPr>
      <w:tabs>
        <w:tab w:val="center" w:pos="4153"/>
        <w:tab w:val="right" w:pos="8306"/>
      </w:tabs>
      <w:snapToGrid w:val="0"/>
      <w:jc w:val="center"/>
    </w:pPr>
    <w:rPr>
      <w:sz w:val="18"/>
      <w:szCs w:val="18"/>
    </w:rPr>
  </w:style>
  <w:style w:type="character" w:customStyle="1" w:styleId="a7">
    <w:name w:val="页眉 字符"/>
    <w:link w:val="a6"/>
    <w:rsid w:val="00F158C5"/>
    <w:rPr>
      <w:rFonts w:ascii="Calibri" w:eastAsia="宋体" w:hAnsi="Calibri" w:cs="Times New Roman"/>
      <w:sz w:val="18"/>
      <w:szCs w:val="18"/>
    </w:rPr>
  </w:style>
  <w:style w:type="paragraph" w:styleId="a8">
    <w:name w:val="footer"/>
    <w:basedOn w:val="a"/>
    <w:link w:val="a9"/>
    <w:rsid w:val="00F158C5"/>
    <w:pPr>
      <w:tabs>
        <w:tab w:val="center" w:pos="4153"/>
        <w:tab w:val="right" w:pos="8306"/>
      </w:tabs>
      <w:snapToGrid w:val="0"/>
      <w:jc w:val="left"/>
    </w:pPr>
    <w:rPr>
      <w:sz w:val="18"/>
      <w:szCs w:val="18"/>
    </w:rPr>
  </w:style>
  <w:style w:type="character" w:customStyle="1" w:styleId="a9">
    <w:name w:val="页脚 字符"/>
    <w:link w:val="a8"/>
    <w:rsid w:val="00F158C5"/>
    <w:rPr>
      <w:rFonts w:ascii="Calibri" w:eastAsia="宋体" w:hAnsi="Calibri" w:cs="Times New Roman"/>
      <w:sz w:val="18"/>
      <w:szCs w:val="18"/>
    </w:rPr>
  </w:style>
  <w:style w:type="paragraph" w:customStyle="1" w:styleId="EndNoteBibliographyTitle">
    <w:name w:val="EndNote Bibliography Title"/>
    <w:basedOn w:val="a"/>
    <w:link w:val="EndNoteBibliographyTitle0"/>
    <w:rsid w:val="00F158C5"/>
    <w:pPr>
      <w:jc w:val="center"/>
    </w:pPr>
    <w:rPr>
      <w:rFonts w:cs="Calibri"/>
      <w:noProof/>
      <w:sz w:val="20"/>
    </w:rPr>
  </w:style>
  <w:style w:type="character" w:customStyle="1" w:styleId="EndNoteBibliographyTitle0">
    <w:name w:val="EndNote Bibliography Title 字符"/>
    <w:link w:val="EndNoteBibliographyTitle"/>
    <w:rsid w:val="00F158C5"/>
    <w:rPr>
      <w:rFonts w:ascii="Calibri" w:eastAsia="宋体" w:hAnsi="Calibri" w:cs="Calibri"/>
      <w:noProof/>
      <w:sz w:val="20"/>
      <w:szCs w:val="24"/>
    </w:rPr>
  </w:style>
  <w:style w:type="paragraph" w:customStyle="1" w:styleId="EndNoteBibliography">
    <w:name w:val="EndNote Bibliography"/>
    <w:basedOn w:val="a"/>
    <w:link w:val="EndNoteBibliography0"/>
    <w:rsid w:val="00F158C5"/>
    <w:rPr>
      <w:rFonts w:cs="Calibri"/>
      <w:noProof/>
      <w:sz w:val="20"/>
    </w:rPr>
  </w:style>
  <w:style w:type="character" w:customStyle="1" w:styleId="EndNoteBibliography0">
    <w:name w:val="EndNote Bibliography 字符"/>
    <w:link w:val="EndNoteBibliography"/>
    <w:rsid w:val="00F158C5"/>
    <w:rPr>
      <w:rFonts w:ascii="Calibri" w:eastAsia="宋体" w:hAnsi="Calibri" w:cs="Calibri"/>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Users/Administrator/AppData/Local/youdao/dict/Application/8.9.9.0/resultui/html/index.html"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C:/Users/Administrator/AppData/Local/youdao/dict/Application/8.9.9.0/resultui/html/index.html"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5953</Words>
  <Characters>33933</Characters>
  <Application>Microsoft Office Word</Application>
  <DocSecurity>0</DocSecurity>
  <Lines>282</Lines>
  <Paragraphs>79</Paragraphs>
  <ScaleCrop>false</ScaleCrop>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小峰 姜</dc:creator>
  <cp:keywords/>
  <dc:description/>
  <cp:lastModifiedBy>小峰 姜</cp:lastModifiedBy>
  <cp:revision>5</cp:revision>
  <dcterms:created xsi:type="dcterms:W3CDTF">2024-01-22T12:00:00Z</dcterms:created>
  <dcterms:modified xsi:type="dcterms:W3CDTF">2024-01-22T12:04:00Z</dcterms:modified>
</cp:coreProperties>
</file>