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2C4D" w14:textId="77777777" w:rsidR="004654F7" w:rsidRPr="00580A77" w:rsidRDefault="004654F7" w:rsidP="004654F7">
      <w:pPr>
        <w:spacing w:after="240"/>
        <w:rPr>
          <w:rFonts w:ascii="Calibri" w:hAnsi="Calibri" w:cs="Calibri"/>
          <w:b/>
          <w:bCs/>
        </w:rPr>
      </w:pPr>
      <w:r w:rsidRPr="00580A77">
        <w:rPr>
          <w:rFonts w:ascii="Calibri" w:hAnsi="Calibri" w:cs="Calibri"/>
          <w:b/>
          <w:bCs/>
        </w:rPr>
        <w:t xml:space="preserve">Design Patterns </w:t>
      </w:r>
    </w:p>
    <w:p w14:paraId="215623DB" w14:textId="2F3E7124" w:rsidR="004654F7" w:rsidRPr="00580A77" w:rsidRDefault="004654F7" w:rsidP="004654F7">
      <w:p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 xml:space="preserve"> Justification</w:t>
      </w:r>
    </w:p>
    <w:p w14:paraId="00AA47A7" w14:textId="56B7BA1B" w:rsidR="004654F7" w:rsidRPr="00580A77" w:rsidRDefault="004654F7" w:rsidP="004654F7">
      <w:p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</w:rPr>
        <w:t xml:space="preserve">Taxi Administration System </w:t>
      </w:r>
    </w:p>
    <w:p w14:paraId="67E4E7A6" w14:textId="77777777" w:rsidR="00580A77" w:rsidRPr="00580A77" w:rsidRDefault="00580A77" w:rsidP="00580A77">
      <w:pPr>
        <w:spacing w:after="240"/>
        <w:rPr>
          <w:rFonts w:ascii="Calibri" w:hAnsi="Calibri" w:cs="Calibri"/>
          <w:b/>
          <w:bCs/>
        </w:rPr>
      </w:pPr>
      <w:r w:rsidRPr="00580A77">
        <w:rPr>
          <w:rFonts w:ascii="Calibri" w:hAnsi="Calibri" w:cs="Calibri"/>
          <w:b/>
          <w:bCs/>
        </w:rPr>
        <w:t>Pattern 1: Template Method</w:t>
      </w:r>
    </w:p>
    <w:p w14:paraId="5397CB0E" w14:textId="77777777" w:rsidR="00580A77" w:rsidRPr="00580A77" w:rsidRDefault="00580A77" w:rsidP="00580A77">
      <w:pPr>
        <w:numPr>
          <w:ilvl w:val="0"/>
          <w:numId w:val="2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Applied To:</w:t>
      </w:r>
      <w:r w:rsidRPr="00580A77">
        <w:rPr>
          <w:rFonts w:ascii="Calibri" w:hAnsi="Calibri" w:cs="Calibri"/>
        </w:rPr>
        <w:t xml:space="preserve"> Financial Report Generation</w:t>
      </w:r>
    </w:p>
    <w:p w14:paraId="0155CCAE" w14:textId="77777777" w:rsidR="00580A77" w:rsidRPr="00580A77" w:rsidRDefault="00580A77" w:rsidP="00580A77">
      <w:pPr>
        <w:numPr>
          <w:ilvl w:val="0"/>
          <w:numId w:val="2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Requirements:</w:t>
      </w:r>
      <w:r w:rsidRPr="00580A77">
        <w:rPr>
          <w:rFonts w:ascii="Calibri" w:hAnsi="Calibri" w:cs="Calibri"/>
        </w:rPr>
        <w:t xml:space="preserve"> Reporting Module (Owner Profit vs. Driver Settlement splits)</w:t>
      </w:r>
    </w:p>
    <w:p w14:paraId="5399D499" w14:textId="77777777" w:rsidR="00580A77" w:rsidRPr="00580A77" w:rsidRDefault="00580A77" w:rsidP="00580A77">
      <w:pPr>
        <w:numPr>
          <w:ilvl w:val="0"/>
          <w:numId w:val="2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Problem:</w:t>
      </w:r>
      <w:r w:rsidRPr="00580A77">
        <w:rPr>
          <w:rFonts w:ascii="Calibri" w:hAnsi="Calibri" w:cs="Calibri"/>
        </w:rPr>
        <w:t xml:space="preserve"> The system generates different types of financial reports (e.g., </w:t>
      </w:r>
      <w:proofErr w:type="spellStart"/>
      <w:r w:rsidRPr="00580A77">
        <w:rPr>
          <w:rFonts w:ascii="Calibri" w:hAnsi="Calibri" w:cs="Calibri"/>
        </w:rPr>
        <w:t>OwnerProfitReport</w:t>
      </w:r>
      <w:proofErr w:type="spellEnd"/>
      <w:r w:rsidRPr="00580A77">
        <w:rPr>
          <w:rFonts w:ascii="Calibri" w:hAnsi="Calibri" w:cs="Calibri"/>
        </w:rPr>
        <w:t xml:space="preserve"> and </w:t>
      </w:r>
      <w:proofErr w:type="spellStart"/>
      <w:r w:rsidRPr="00580A77">
        <w:rPr>
          <w:rFonts w:ascii="Calibri" w:hAnsi="Calibri" w:cs="Calibri"/>
        </w:rPr>
        <w:t>DriverSettlementReport</w:t>
      </w:r>
      <w:proofErr w:type="spellEnd"/>
      <w:r w:rsidRPr="00580A77">
        <w:rPr>
          <w:rFonts w:ascii="Calibri" w:hAnsi="Calibri" w:cs="Calibri"/>
        </w:rPr>
        <w:t>). While the overall steps to build a report are completely identical—aggregating revenue, deducting business expenses, calculating specific payouts, and formatting the export—the internal calculation logic for these steps differs drastically between an owner and a driver. Duplicate reporting pipelines would cause massive code redundancy.</w:t>
      </w:r>
    </w:p>
    <w:p w14:paraId="4F7DE3EC" w14:textId="77777777" w:rsidR="00580A77" w:rsidRPr="00580A77" w:rsidRDefault="00580A77" w:rsidP="00580A77">
      <w:pPr>
        <w:numPr>
          <w:ilvl w:val="0"/>
          <w:numId w:val="2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How the Pattern Solves It:</w:t>
      </w:r>
      <w:r w:rsidRPr="00580A77">
        <w:rPr>
          <w:rFonts w:ascii="Calibri" w:hAnsi="Calibri" w:cs="Calibri"/>
        </w:rPr>
        <w:t xml:space="preserve"> The Template Method pattern defines the absolute skeleton of the reporting algorithm inside a fixed </w:t>
      </w:r>
      <w:proofErr w:type="spellStart"/>
      <w:proofErr w:type="gramStart"/>
      <w:r w:rsidRPr="00580A77">
        <w:rPr>
          <w:rFonts w:ascii="Calibri" w:hAnsi="Calibri" w:cs="Calibri"/>
        </w:rPr>
        <w:t>generateReport</w:t>
      </w:r>
      <w:proofErr w:type="spellEnd"/>
      <w:r w:rsidRPr="00580A77">
        <w:rPr>
          <w:rFonts w:ascii="Calibri" w:hAnsi="Calibri" w:cs="Calibri"/>
        </w:rPr>
        <w:t>(</w:t>
      </w:r>
      <w:proofErr w:type="gramEnd"/>
      <w:r w:rsidRPr="00580A77">
        <w:rPr>
          <w:rFonts w:ascii="Calibri" w:hAnsi="Calibri" w:cs="Calibri"/>
        </w:rPr>
        <w:t xml:space="preserve">) method in the abstract </w:t>
      </w:r>
      <w:proofErr w:type="spellStart"/>
      <w:r w:rsidRPr="00580A77">
        <w:rPr>
          <w:rFonts w:ascii="Calibri" w:hAnsi="Calibri" w:cs="Calibri"/>
        </w:rPr>
        <w:t>FinancialReportTemplate</w:t>
      </w:r>
      <w:proofErr w:type="spellEnd"/>
      <w:r w:rsidRPr="00580A77">
        <w:rPr>
          <w:rFonts w:ascii="Calibri" w:hAnsi="Calibri" w:cs="Calibri"/>
        </w:rPr>
        <w:t xml:space="preserve"> base class. The individual calculation steps are declared as abstract primitive operations (</w:t>
      </w:r>
      <w:proofErr w:type="spellStart"/>
      <w:proofErr w:type="gramStart"/>
      <w:r w:rsidRPr="00580A77">
        <w:rPr>
          <w:rFonts w:ascii="Calibri" w:hAnsi="Calibri" w:cs="Calibri"/>
        </w:rPr>
        <w:t>aggregateRevenue</w:t>
      </w:r>
      <w:proofErr w:type="spellEnd"/>
      <w:r w:rsidRPr="00580A77">
        <w:rPr>
          <w:rFonts w:ascii="Calibri" w:hAnsi="Calibri" w:cs="Calibri"/>
        </w:rPr>
        <w:t>(</w:t>
      </w:r>
      <w:proofErr w:type="gramEnd"/>
      <w:r w:rsidRPr="00580A77">
        <w:rPr>
          <w:rFonts w:ascii="Calibri" w:hAnsi="Calibri" w:cs="Calibri"/>
        </w:rPr>
        <w:t xml:space="preserve">), </w:t>
      </w:r>
      <w:proofErr w:type="spellStart"/>
      <w:proofErr w:type="gramStart"/>
      <w:r w:rsidRPr="00580A77">
        <w:rPr>
          <w:rFonts w:ascii="Calibri" w:hAnsi="Calibri" w:cs="Calibri"/>
        </w:rPr>
        <w:t>deductExpenses</w:t>
      </w:r>
      <w:proofErr w:type="spellEnd"/>
      <w:r w:rsidRPr="00580A77">
        <w:rPr>
          <w:rFonts w:ascii="Calibri" w:hAnsi="Calibri" w:cs="Calibri"/>
        </w:rPr>
        <w:t>(</w:t>
      </w:r>
      <w:proofErr w:type="gramEnd"/>
      <w:r w:rsidRPr="00580A77">
        <w:rPr>
          <w:rFonts w:ascii="Calibri" w:hAnsi="Calibri" w:cs="Calibri"/>
        </w:rPr>
        <w:t xml:space="preserve">), </w:t>
      </w:r>
      <w:proofErr w:type="spellStart"/>
      <w:proofErr w:type="gramStart"/>
      <w:r w:rsidRPr="00580A77">
        <w:rPr>
          <w:rFonts w:ascii="Calibri" w:hAnsi="Calibri" w:cs="Calibri"/>
        </w:rPr>
        <w:t>calculatePayouts</w:t>
      </w:r>
      <w:proofErr w:type="spellEnd"/>
      <w:r w:rsidRPr="00580A77">
        <w:rPr>
          <w:rFonts w:ascii="Calibri" w:hAnsi="Calibri" w:cs="Calibri"/>
        </w:rPr>
        <w:t>(</w:t>
      </w:r>
      <w:proofErr w:type="gramEnd"/>
      <w:r w:rsidRPr="00580A77">
        <w:rPr>
          <w:rFonts w:ascii="Calibri" w:hAnsi="Calibri" w:cs="Calibri"/>
        </w:rPr>
        <w:t>)). The concrete subclasses simply implement these specific primitives. The high-level execution algorithm remains locked, completely preventing code duplication while allowing flexible reporting logic.</w:t>
      </w:r>
    </w:p>
    <w:p w14:paraId="2B9DC115" w14:textId="77777777" w:rsidR="00580A77" w:rsidRPr="00580A77" w:rsidRDefault="00580A77" w:rsidP="00580A77">
      <w:pPr>
        <w:spacing w:after="240"/>
        <w:rPr>
          <w:rFonts w:ascii="Calibri" w:hAnsi="Calibri" w:cs="Calibri"/>
          <w:b/>
          <w:bCs/>
        </w:rPr>
      </w:pPr>
      <w:r w:rsidRPr="00580A77">
        <w:rPr>
          <w:rFonts w:ascii="Calibri" w:hAnsi="Calibri" w:cs="Calibri"/>
          <w:b/>
          <w:bCs/>
        </w:rPr>
        <w:t>Pattern 2: Strategy</w:t>
      </w:r>
    </w:p>
    <w:p w14:paraId="5E050F21" w14:textId="77777777" w:rsidR="00580A77" w:rsidRPr="00580A77" w:rsidRDefault="00580A77" w:rsidP="00580A77">
      <w:pPr>
        <w:numPr>
          <w:ilvl w:val="0"/>
          <w:numId w:val="3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Applied To:</w:t>
      </w:r>
      <w:r w:rsidRPr="00580A77">
        <w:rPr>
          <w:rFonts w:ascii="Calibri" w:hAnsi="Calibri" w:cs="Calibri"/>
        </w:rPr>
        <w:t xml:space="preserve"> Payment Processing</w:t>
      </w:r>
    </w:p>
    <w:p w14:paraId="0322504A" w14:textId="77777777" w:rsidR="00580A77" w:rsidRPr="00580A77" w:rsidRDefault="00580A77" w:rsidP="00580A77">
      <w:pPr>
        <w:numPr>
          <w:ilvl w:val="0"/>
          <w:numId w:val="3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Requirements:</w:t>
      </w:r>
      <w:r w:rsidRPr="00580A77">
        <w:rPr>
          <w:rFonts w:ascii="Calibri" w:hAnsi="Calibri" w:cs="Calibri"/>
        </w:rPr>
        <w:t xml:space="preserve"> BR_07 (card payment), BR_16 (cash collection)</w:t>
      </w:r>
    </w:p>
    <w:p w14:paraId="566EDE8E" w14:textId="77777777" w:rsidR="00580A77" w:rsidRPr="00580A77" w:rsidRDefault="00580A77" w:rsidP="00580A77">
      <w:pPr>
        <w:numPr>
          <w:ilvl w:val="0"/>
          <w:numId w:val="3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Problem:</w:t>
      </w:r>
      <w:r w:rsidRPr="00580A77">
        <w:rPr>
          <w:rFonts w:ascii="Calibri" w:hAnsi="Calibri" w:cs="Calibri"/>
        </w:rPr>
        <w:t xml:space="preserve"> The system accepts two payment types: card payments processed via a digital external gateway token, and cash collected physically by a driver. These utilize fundamentally different verification and storage flows. Without a pattern, </w:t>
      </w:r>
      <w:proofErr w:type="spellStart"/>
      <w:r w:rsidRPr="00580A77">
        <w:rPr>
          <w:rFonts w:ascii="Calibri" w:hAnsi="Calibri" w:cs="Calibri"/>
        </w:rPr>
        <w:t>PaymentService</w:t>
      </w:r>
      <w:proofErr w:type="spellEnd"/>
      <w:r w:rsidRPr="00580A77">
        <w:rPr>
          <w:rFonts w:ascii="Calibri" w:hAnsi="Calibri" w:cs="Calibri"/>
        </w:rPr>
        <w:t xml:space="preserve"> would require messy conditional branches checking </w:t>
      </w:r>
      <w:proofErr w:type="spellStart"/>
      <w:r w:rsidRPr="00580A77">
        <w:rPr>
          <w:rFonts w:ascii="Calibri" w:hAnsi="Calibri" w:cs="Calibri"/>
        </w:rPr>
        <w:t>enum</w:t>
      </w:r>
      <w:proofErr w:type="spellEnd"/>
      <w:r w:rsidRPr="00580A77">
        <w:rPr>
          <w:rFonts w:ascii="Calibri" w:hAnsi="Calibri" w:cs="Calibri"/>
        </w:rPr>
        <w:t xml:space="preserve"> types every single time a transaction runs, violating the Open/Closed Principle.</w:t>
      </w:r>
    </w:p>
    <w:p w14:paraId="765CC5DA" w14:textId="77777777" w:rsidR="00580A77" w:rsidRPr="00580A77" w:rsidRDefault="00580A77" w:rsidP="00580A77">
      <w:pPr>
        <w:numPr>
          <w:ilvl w:val="0"/>
          <w:numId w:val="3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How the Pattern Solves It:</w:t>
      </w:r>
      <w:r w:rsidRPr="00580A77">
        <w:rPr>
          <w:rFonts w:ascii="Calibri" w:hAnsi="Calibri" w:cs="Calibri"/>
        </w:rPr>
        <w:t xml:space="preserve"> The Strategy pattern defines a clean, decoupled </w:t>
      </w:r>
      <w:proofErr w:type="spellStart"/>
      <w:r w:rsidRPr="00580A77">
        <w:rPr>
          <w:rFonts w:ascii="Calibri" w:hAnsi="Calibri" w:cs="Calibri"/>
        </w:rPr>
        <w:t>PaymentStrategy</w:t>
      </w:r>
      <w:proofErr w:type="spellEnd"/>
      <w:r w:rsidRPr="00580A77">
        <w:rPr>
          <w:rFonts w:ascii="Calibri" w:hAnsi="Calibri" w:cs="Calibri"/>
        </w:rPr>
        <w:t xml:space="preserve"> interface exposing simple </w:t>
      </w:r>
      <w:proofErr w:type="gramStart"/>
      <w:r w:rsidRPr="00580A77">
        <w:rPr>
          <w:rFonts w:ascii="Calibri" w:hAnsi="Calibri" w:cs="Calibri"/>
        </w:rPr>
        <w:t>process(</w:t>
      </w:r>
      <w:proofErr w:type="gramEnd"/>
      <w:r w:rsidRPr="00580A77">
        <w:rPr>
          <w:rFonts w:ascii="Calibri" w:hAnsi="Calibri" w:cs="Calibri"/>
        </w:rPr>
        <w:t xml:space="preserve">) and </w:t>
      </w:r>
      <w:proofErr w:type="gramStart"/>
      <w:r w:rsidRPr="00580A77">
        <w:rPr>
          <w:rFonts w:ascii="Calibri" w:hAnsi="Calibri" w:cs="Calibri"/>
        </w:rPr>
        <w:t>supports(</w:t>
      </w:r>
      <w:proofErr w:type="gramEnd"/>
      <w:r w:rsidRPr="00580A77">
        <w:rPr>
          <w:rFonts w:ascii="Calibri" w:hAnsi="Calibri" w:cs="Calibri"/>
        </w:rPr>
        <w:t xml:space="preserve">) contracts. </w:t>
      </w:r>
      <w:proofErr w:type="spellStart"/>
      <w:r w:rsidRPr="00580A77">
        <w:rPr>
          <w:rFonts w:ascii="Calibri" w:hAnsi="Calibri" w:cs="Calibri"/>
        </w:rPr>
        <w:t>CardPaymentStrategy</w:t>
      </w:r>
      <w:proofErr w:type="spellEnd"/>
      <w:r w:rsidRPr="00580A77">
        <w:rPr>
          <w:rFonts w:ascii="Calibri" w:hAnsi="Calibri" w:cs="Calibri"/>
        </w:rPr>
        <w:t xml:space="preserve"> (housing dependencies for external payment gateways) and </w:t>
      </w:r>
      <w:proofErr w:type="spellStart"/>
      <w:r w:rsidRPr="00580A77">
        <w:rPr>
          <w:rFonts w:ascii="Calibri" w:hAnsi="Calibri" w:cs="Calibri"/>
        </w:rPr>
        <w:t>CashPaymentStrategy</w:t>
      </w:r>
      <w:proofErr w:type="spellEnd"/>
      <w:r w:rsidRPr="00580A77">
        <w:rPr>
          <w:rFonts w:ascii="Calibri" w:hAnsi="Calibri" w:cs="Calibri"/>
        </w:rPr>
        <w:t xml:space="preserve"> (housing repository logging) implement this interface independently. </w:t>
      </w:r>
      <w:proofErr w:type="spellStart"/>
      <w:proofErr w:type="gramStart"/>
      <w:r w:rsidRPr="00580A77">
        <w:rPr>
          <w:rFonts w:ascii="Calibri" w:hAnsi="Calibri" w:cs="Calibri"/>
        </w:rPr>
        <w:t>PaymentService</w:t>
      </w:r>
      <w:proofErr w:type="spellEnd"/>
      <w:proofErr w:type="gramEnd"/>
      <w:r w:rsidRPr="00580A77">
        <w:rPr>
          <w:rFonts w:ascii="Calibri" w:hAnsi="Calibri" w:cs="Calibri"/>
        </w:rPr>
        <w:t xml:space="preserve"> holds a polymorphic list of these strategies and effortlessly delegates tasks dynamically at runtime based on the payment method without needing a base class or rigid coupling.</w:t>
      </w:r>
    </w:p>
    <w:p w14:paraId="601F2BFD" w14:textId="77777777" w:rsidR="00580A77" w:rsidRPr="00580A77" w:rsidRDefault="00580A77" w:rsidP="00580A77">
      <w:pPr>
        <w:spacing w:after="240"/>
        <w:rPr>
          <w:rFonts w:ascii="Calibri" w:hAnsi="Calibri" w:cs="Calibri"/>
          <w:b/>
          <w:bCs/>
        </w:rPr>
      </w:pPr>
      <w:r w:rsidRPr="00580A77">
        <w:rPr>
          <w:rFonts w:ascii="Calibri" w:hAnsi="Calibri" w:cs="Calibri"/>
          <w:b/>
          <w:bCs/>
        </w:rPr>
        <w:t>Pattern 3: Chain of Responsibility</w:t>
      </w:r>
    </w:p>
    <w:p w14:paraId="26E7630D" w14:textId="77777777" w:rsidR="00580A77" w:rsidRPr="00580A77" w:rsidRDefault="00580A77" w:rsidP="00580A77">
      <w:pPr>
        <w:numPr>
          <w:ilvl w:val="0"/>
          <w:numId w:val="4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Applied To:</w:t>
      </w:r>
      <w:r w:rsidRPr="00580A77">
        <w:rPr>
          <w:rFonts w:ascii="Calibri" w:hAnsi="Calibri" w:cs="Calibri"/>
        </w:rPr>
        <w:t xml:space="preserve"> Fare Calculation</w:t>
      </w:r>
    </w:p>
    <w:p w14:paraId="15CFB0E8" w14:textId="77777777" w:rsidR="00580A77" w:rsidRPr="00580A77" w:rsidRDefault="00580A77" w:rsidP="00580A77">
      <w:pPr>
        <w:numPr>
          <w:ilvl w:val="0"/>
          <w:numId w:val="4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Requirements:</w:t>
      </w:r>
      <w:r w:rsidRPr="00580A77">
        <w:rPr>
          <w:rFonts w:ascii="Calibri" w:hAnsi="Calibri" w:cs="Calibri"/>
        </w:rPr>
        <w:t xml:space="preserve"> Section 3.3 (pricing rules), BR_31 (business rule changes without code redeployment)</w:t>
      </w:r>
    </w:p>
    <w:p w14:paraId="5BC27D2F" w14:textId="77777777" w:rsidR="00580A77" w:rsidRPr="00580A77" w:rsidRDefault="00580A77" w:rsidP="00580A77">
      <w:pPr>
        <w:numPr>
          <w:ilvl w:val="0"/>
          <w:numId w:val="4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Problem:</w:t>
      </w:r>
      <w:r w:rsidRPr="00580A77">
        <w:rPr>
          <w:rFonts w:ascii="Calibri" w:hAnsi="Calibri" w:cs="Calibri"/>
        </w:rPr>
        <w:t xml:space="preserve"> Calculating a single ride's fare requires applying multiple separate, independent business formulas sequentially: base fare application, distance tracking modifications, peak-hour traffic multipliers, or cancellation fees. Hardcoding this within a centralized processor produces massive, </w:t>
      </w:r>
      <w:r w:rsidRPr="00580A77">
        <w:rPr>
          <w:rFonts w:ascii="Calibri" w:hAnsi="Calibri" w:cs="Calibri"/>
        </w:rPr>
        <w:lastRenderedPageBreak/>
        <w:t>nested conditional blocks that are incredibly fragile and prone to breaking whenever municipal pricing codes change.</w:t>
      </w:r>
    </w:p>
    <w:p w14:paraId="4F496A29" w14:textId="77777777" w:rsidR="00580A77" w:rsidRPr="00580A77" w:rsidRDefault="00580A77" w:rsidP="00580A77">
      <w:pPr>
        <w:numPr>
          <w:ilvl w:val="0"/>
          <w:numId w:val="4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How the Pattern Solves It:</w:t>
      </w:r>
      <w:r w:rsidRPr="00580A77">
        <w:rPr>
          <w:rFonts w:ascii="Calibri" w:hAnsi="Calibri" w:cs="Calibri"/>
        </w:rPr>
        <w:t xml:space="preserve"> Every individual calculation rule is isolated as its own atomic handler (</w:t>
      </w:r>
      <w:proofErr w:type="spellStart"/>
      <w:r w:rsidRPr="00580A77">
        <w:rPr>
          <w:rFonts w:ascii="Calibri" w:hAnsi="Calibri" w:cs="Calibri"/>
        </w:rPr>
        <w:t>BaseFareHandler</w:t>
      </w:r>
      <w:proofErr w:type="spellEnd"/>
      <w:r w:rsidRPr="00580A77">
        <w:rPr>
          <w:rFonts w:ascii="Calibri" w:hAnsi="Calibri" w:cs="Calibri"/>
        </w:rPr>
        <w:t xml:space="preserve">, </w:t>
      </w:r>
      <w:proofErr w:type="spellStart"/>
      <w:r w:rsidRPr="00580A77">
        <w:rPr>
          <w:rFonts w:ascii="Calibri" w:hAnsi="Calibri" w:cs="Calibri"/>
        </w:rPr>
        <w:t>DistanceRateHandler</w:t>
      </w:r>
      <w:proofErr w:type="spellEnd"/>
      <w:r w:rsidRPr="00580A77">
        <w:rPr>
          <w:rFonts w:ascii="Calibri" w:hAnsi="Calibri" w:cs="Calibri"/>
        </w:rPr>
        <w:t xml:space="preserve">, </w:t>
      </w:r>
      <w:proofErr w:type="spellStart"/>
      <w:r w:rsidRPr="00580A77">
        <w:rPr>
          <w:rFonts w:ascii="Calibri" w:hAnsi="Calibri" w:cs="Calibri"/>
        </w:rPr>
        <w:t>PeakHourSurchargeHandler</w:t>
      </w:r>
      <w:proofErr w:type="spellEnd"/>
      <w:r w:rsidRPr="00580A77">
        <w:rPr>
          <w:rFonts w:ascii="Calibri" w:hAnsi="Calibri" w:cs="Calibri"/>
        </w:rPr>
        <w:t xml:space="preserve">, </w:t>
      </w:r>
      <w:proofErr w:type="spellStart"/>
      <w:r w:rsidRPr="00580A77">
        <w:rPr>
          <w:rFonts w:ascii="Calibri" w:hAnsi="Calibri" w:cs="Calibri"/>
        </w:rPr>
        <w:t>CancellationFeeHandler</w:t>
      </w:r>
      <w:proofErr w:type="spellEnd"/>
      <w:r w:rsidRPr="00580A77">
        <w:rPr>
          <w:rFonts w:ascii="Calibri" w:hAnsi="Calibri" w:cs="Calibri"/>
        </w:rPr>
        <w:t xml:space="preserve">). To </w:t>
      </w:r>
      <w:proofErr w:type="gramStart"/>
      <w:r w:rsidRPr="00580A77">
        <w:rPr>
          <w:rFonts w:ascii="Calibri" w:hAnsi="Calibri" w:cs="Calibri"/>
        </w:rPr>
        <w:t>completely eliminate</w:t>
      </w:r>
      <w:proofErr w:type="gramEnd"/>
      <w:r w:rsidRPr="00580A77">
        <w:rPr>
          <w:rFonts w:ascii="Calibri" w:hAnsi="Calibri" w:cs="Calibri"/>
        </w:rPr>
        <w:t xml:space="preserve"> structural replication, these handlers extend an </w:t>
      </w:r>
      <w:proofErr w:type="spellStart"/>
      <w:r w:rsidRPr="00580A77">
        <w:rPr>
          <w:rFonts w:ascii="Calibri" w:hAnsi="Calibri" w:cs="Calibri"/>
        </w:rPr>
        <w:t>AbstractFareCalculationHandler</w:t>
      </w:r>
      <w:proofErr w:type="spellEnd"/>
      <w:r w:rsidRPr="00580A77">
        <w:rPr>
          <w:rFonts w:ascii="Calibri" w:hAnsi="Calibri" w:cs="Calibri"/>
        </w:rPr>
        <w:t xml:space="preserve"> which encapsulates the traversal mechanics (next handler pointers). Each discrete element updates a shared </w:t>
      </w:r>
      <w:proofErr w:type="spellStart"/>
      <w:r w:rsidRPr="00580A77">
        <w:rPr>
          <w:rFonts w:ascii="Calibri" w:hAnsi="Calibri" w:cs="Calibri"/>
        </w:rPr>
        <w:t>FareResponse</w:t>
      </w:r>
      <w:proofErr w:type="spellEnd"/>
      <w:r w:rsidRPr="00580A77">
        <w:rPr>
          <w:rFonts w:ascii="Calibri" w:hAnsi="Calibri" w:cs="Calibri"/>
        </w:rPr>
        <w:t xml:space="preserve"> context payload before passing execution along. This allows new rules to be seamlessly inserted or reordered at runtime with zero impact on existing calculation code.</w:t>
      </w:r>
    </w:p>
    <w:p w14:paraId="4E7A8AEC" w14:textId="77777777" w:rsidR="00580A77" w:rsidRPr="00580A77" w:rsidRDefault="00580A77" w:rsidP="00580A77">
      <w:pPr>
        <w:spacing w:after="240"/>
        <w:rPr>
          <w:rFonts w:ascii="Calibri" w:hAnsi="Calibri" w:cs="Calibri"/>
          <w:b/>
          <w:bCs/>
        </w:rPr>
      </w:pPr>
      <w:r w:rsidRPr="00580A77">
        <w:rPr>
          <w:rFonts w:ascii="Calibri" w:hAnsi="Calibri" w:cs="Calibri"/>
          <w:b/>
          <w:bCs/>
        </w:rPr>
        <w:t>Pattern 4: State</w:t>
      </w:r>
    </w:p>
    <w:p w14:paraId="4E306C61" w14:textId="77777777" w:rsidR="00580A77" w:rsidRPr="00580A77" w:rsidRDefault="00580A77" w:rsidP="00580A77">
      <w:pPr>
        <w:numPr>
          <w:ilvl w:val="0"/>
          <w:numId w:val="5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Applied To:</w:t>
      </w:r>
      <w:r w:rsidRPr="00580A77">
        <w:rPr>
          <w:rFonts w:ascii="Calibri" w:hAnsi="Calibri" w:cs="Calibri"/>
        </w:rPr>
        <w:t xml:space="preserve"> Ride Lifecycle Management</w:t>
      </w:r>
    </w:p>
    <w:p w14:paraId="32BAAD9D" w14:textId="77777777" w:rsidR="00580A77" w:rsidRPr="00580A77" w:rsidRDefault="00580A77" w:rsidP="00580A77">
      <w:pPr>
        <w:numPr>
          <w:ilvl w:val="0"/>
          <w:numId w:val="5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Requirements:</w:t>
      </w:r>
      <w:r w:rsidRPr="00580A77">
        <w:rPr>
          <w:rFonts w:ascii="Calibri" w:hAnsi="Calibri" w:cs="Calibri"/>
        </w:rPr>
        <w:t xml:space="preserve"> BR_13, BR_15, BR_27 — ride status transitions (Requested, Assigned, In Progress, Completed, Cancelled)</w:t>
      </w:r>
    </w:p>
    <w:p w14:paraId="3EA33AD9" w14:textId="77777777" w:rsidR="00580A77" w:rsidRPr="00580A77" w:rsidRDefault="00580A77" w:rsidP="00580A77">
      <w:pPr>
        <w:numPr>
          <w:ilvl w:val="0"/>
          <w:numId w:val="5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Problem:</w:t>
      </w:r>
      <w:r w:rsidRPr="00580A77">
        <w:rPr>
          <w:rFonts w:ascii="Calibri" w:hAnsi="Calibri" w:cs="Calibri"/>
        </w:rPr>
        <w:t xml:space="preserve"> A ride progress lifecycle loops across 5 distinct phases. Valid triggers are explicitly restrictive: a ride cannot instantly jump from Requested directly to Completed, nor can a driver be dispatched to a Cancelled trip. Managing this lifecycle with standard flags results in defensive code blocks verifying </w:t>
      </w:r>
      <w:proofErr w:type="gramStart"/>
      <w:r w:rsidRPr="00580A77">
        <w:rPr>
          <w:rFonts w:ascii="Calibri" w:hAnsi="Calibri" w:cs="Calibri"/>
        </w:rPr>
        <w:t>current status</w:t>
      </w:r>
      <w:proofErr w:type="gramEnd"/>
      <w:r w:rsidRPr="00580A77">
        <w:rPr>
          <w:rFonts w:ascii="Calibri" w:hAnsi="Calibri" w:cs="Calibri"/>
        </w:rPr>
        <w:t xml:space="preserve"> values prior to executing any action.</w:t>
      </w:r>
    </w:p>
    <w:p w14:paraId="1715765E" w14:textId="77777777" w:rsidR="00580A77" w:rsidRPr="00580A77" w:rsidRDefault="00580A77" w:rsidP="00580A77">
      <w:pPr>
        <w:numPr>
          <w:ilvl w:val="0"/>
          <w:numId w:val="5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How the Pattern Solves It:</w:t>
      </w:r>
      <w:r w:rsidRPr="00580A77">
        <w:rPr>
          <w:rFonts w:ascii="Calibri" w:hAnsi="Calibri" w:cs="Calibri"/>
        </w:rPr>
        <w:t xml:space="preserve"> Each independent phase (</w:t>
      </w:r>
      <w:proofErr w:type="spellStart"/>
      <w:r w:rsidRPr="00580A77">
        <w:rPr>
          <w:rFonts w:ascii="Calibri" w:hAnsi="Calibri" w:cs="Calibri"/>
        </w:rPr>
        <w:t>RequestedState</w:t>
      </w:r>
      <w:proofErr w:type="spellEnd"/>
      <w:r w:rsidRPr="00580A77">
        <w:rPr>
          <w:rFonts w:ascii="Calibri" w:hAnsi="Calibri" w:cs="Calibri"/>
        </w:rPr>
        <w:t xml:space="preserve">, </w:t>
      </w:r>
      <w:proofErr w:type="spellStart"/>
      <w:r w:rsidRPr="00580A77">
        <w:rPr>
          <w:rFonts w:ascii="Calibri" w:hAnsi="Calibri" w:cs="Calibri"/>
        </w:rPr>
        <w:t>AssignedState</w:t>
      </w:r>
      <w:proofErr w:type="spellEnd"/>
      <w:r w:rsidRPr="00580A77">
        <w:rPr>
          <w:rFonts w:ascii="Calibri" w:hAnsi="Calibri" w:cs="Calibri"/>
        </w:rPr>
        <w:t xml:space="preserve">, etc.) is isolated into a concrete class extending an </w:t>
      </w:r>
      <w:proofErr w:type="spellStart"/>
      <w:r w:rsidRPr="00580A77">
        <w:rPr>
          <w:rFonts w:ascii="Calibri" w:hAnsi="Calibri" w:cs="Calibri"/>
        </w:rPr>
        <w:t>AbstractRideState</w:t>
      </w:r>
      <w:proofErr w:type="spellEnd"/>
      <w:r w:rsidRPr="00580A77">
        <w:rPr>
          <w:rFonts w:ascii="Calibri" w:hAnsi="Calibri" w:cs="Calibri"/>
        </w:rPr>
        <w:t xml:space="preserve"> abstraction layer. The primary orchestrator, </w:t>
      </w:r>
      <w:proofErr w:type="spellStart"/>
      <w:r w:rsidRPr="00580A77">
        <w:rPr>
          <w:rFonts w:ascii="Calibri" w:hAnsi="Calibri" w:cs="Calibri"/>
        </w:rPr>
        <w:t>RideContext</w:t>
      </w:r>
      <w:proofErr w:type="spellEnd"/>
      <w:r w:rsidRPr="00580A77">
        <w:rPr>
          <w:rFonts w:ascii="Calibri" w:hAnsi="Calibri" w:cs="Calibri"/>
        </w:rPr>
        <w:t xml:space="preserve">, acts purely as a proxy, delegating state alterations directly to the current runtime state object. Illegal state errors or context changes are self-contained within each concrete state class, drastically simplifying operational flows and cleaning up context state-swapping tracking via straightforward </w:t>
      </w:r>
      <w:proofErr w:type="spellStart"/>
      <w:proofErr w:type="gramStart"/>
      <w:r w:rsidRPr="00580A77">
        <w:rPr>
          <w:rFonts w:ascii="Calibri" w:hAnsi="Calibri" w:cs="Calibri"/>
        </w:rPr>
        <w:t>setState</w:t>
      </w:r>
      <w:proofErr w:type="spellEnd"/>
      <w:r w:rsidRPr="00580A77">
        <w:rPr>
          <w:rFonts w:ascii="Calibri" w:hAnsi="Calibri" w:cs="Calibri"/>
        </w:rPr>
        <w:t>(</w:t>
      </w:r>
      <w:proofErr w:type="gramEnd"/>
      <w:r w:rsidRPr="00580A77">
        <w:rPr>
          <w:rFonts w:ascii="Calibri" w:hAnsi="Calibri" w:cs="Calibri"/>
        </w:rPr>
        <w:t>) invocations.</w:t>
      </w:r>
    </w:p>
    <w:p w14:paraId="2D6ABE54" w14:textId="77777777" w:rsidR="00580A77" w:rsidRPr="00580A77" w:rsidRDefault="00580A77" w:rsidP="00580A77">
      <w:pPr>
        <w:spacing w:after="240"/>
        <w:rPr>
          <w:rFonts w:ascii="Calibri" w:hAnsi="Calibri" w:cs="Calibri"/>
          <w:b/>
          <w:bCs/>
        </w:rPr>
      </w:pPr>
      <w:r w:rsidRPr="00580A77">
        <w:rPr>
          <w:rFonts w:ascii="Calibri" w:hAnsi="Calibri" w:cs="Calibri"/>
          <w:b/>
          <w:bCs/>
        </w:rPr>
        <w:t>Pattern 5: Command</w:t>
      </w:r>
    </w:p>
    <w:p w14:paraId="73146F9C" w14:textId="77777777" w:rsidR="00580A77" w:rsidRPr="00580A77" w:rsidRDefault="00580A77" w:rsidP="00580A77">
      <w:pPr>
        <w:numPr>
          <w:ilvl w:val="0"/>
          <w:numId w:val="6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Applied To:</w:t>
      </w:r>
      <w:r w:rsidRPr="00580A77">
        <w:rPr>
          <w:rFonts w:ascii="Calibri" w:hAnsi="Calibri" w:cs="Calibri"/>
        </w:rPr>
        <w:t xml:space="preserve"> Dispatcher Actions (Assign, Cancel, Modify Ride)</w:t>
      </w:r>
    </w:p>
    <w:p w14:paraId="720A9E5E" w14:textId="77777777" w:rsidR="00580A77" w:rsidRPr="00580A77" w:rsidRDefault="00580A77" w:rsidP="00580A77">
      <w:pPr>
        <w:numPr>
          <w:ilvl w:val="0"/>
          <w:numId w:val="6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Requirements:</w:t>
      </w:r>
      <w:r w:rsidRPr="00580A77">
        <w:rPr>
          <w:rFonts w:ascii="Calibri" w:hAnsi="Calibri" w:cs="Calibri"/>
        </w:rPr>
        <w:t xml:space="preserve"> BR_24 (assign driver), BR_26 (modify ride), BR_27 (cancel ride), NFR-SE-08 (audit trail for critical actions)</w:t>
      </w:r>
    </w:p>
    <w:p w14:paraId="1C6A6F2A" w14:textId="77777777" w:rsidR="00580A77" w:rsidRPr="00580A77" w:rsidRDefault="00580A77" w:rsidP="00580A77">
      <w:pPr>
        <w:numPr>
          <w:ilvl w:val="0"/>
          <w:numId w:val="6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Problem:</w:t>
      </w:r>
      <w:r w:rsidRPr="00580A77">
        <w:rPr>
          <w:rFonts w:ascii="Calibri" w:hAnsi="Calibri" w:cs="Calibri"/>
        </w:rPr>
        <w:t xml:space="preserve"> System administrators and dispatchers trigger business-critical state alterations—manually re-assigning operators, shifting destination drop points, or cancelling scheduled rides. To maintain system reliability and comply with strict security audits (NFR-SE-08), these explicit commands must be trackable, serializable, and completely reversible in the event of human error.</w:t>
      </w:r>
    </w:p>
    <w:p w14:paraId="3A377134" w14:textId="77777777" w:rsidR="00580A77" w:rsidRPr="00580A77" w:rsidRDefault="00580A77" w:rsidP="00580A77">
      <w:pPr>
        <w:numPr>
          <w:ilvl w:val="0"/>
          <w:numId w:val="6"/>
        </w:numPr>
        <w:spacing w:after="240"/>
        <w:rPr>
          <w:rFonts w:ascii="Calibri" w:hAnsi="Calibri" w:cs="Calibri"/>
        </w:rPr>
      </w:pPr>
      <w:r w:rsidRPr="00580A77">
        <w:rPr>
          <w:rFonts w:ascii="Calibri" w:hAnsi="Calibri" w:cs="Calibri"/>
          <w:b/>
          <w:bCs/>
        </w:rPr>
        <w:t>How the Pattern Solves It:</w:t>
      </w:r>
      <w:r w:rsidRPr="00580A77">
        <w:rPr>
          <w:rFonts w:ascii="Calibri" w:hAnsi="Calibri" w:cs="Calibri"/>
        </w:rPr>
        <w:t xml:space="preserve"> Dispatcher commands are mapped directly to self-contained command objects (</w:t>
      </w:r>
      <w:proofErr w:type="spellStart"/>
      <w:r w:rsidRPr="00580A77">
        <w:rPr>
          <w:rFonts w:ascii="Calibri" w:hAnsi="Calibri" w:cs="Calibri"/>
        </w:rPr>
        <w:t>AssignDriverCommand</w:t>
      </w:r>
      <w:proofErr w:type="spellEnd"/>
      <w:r w:rsidRPr="00580A77">
        <w:rPr>
          <w:rFonts w:ascii="Calibri" w:hAnsi="Calibri" w:cs="Calibri"/>
        </w:rPr>
        <w:t xml:space="preserve">, </w:t>
      </w:r>
      <w:proofErr w:type="spellStart"/>
      <w:r w:rsidRPr="00580A77">
        <w:rPr>
          <w:rFonts w:ascii="Calibri" w:hAnsi="Calibri" w:cs="Calibri"/>
        </w:rPr>
        <w:t>CancelRideCommand</w:t>
      </w:r>
      <w:proofErr w:type="spellEnd"/>
      <w:r w:rsidRPr="00580A77">
        <w:rPr>
          <w:rFonts w:ascii="Calibri" w:hAnsi="Calibri" w:cs="Calibri"/>
        </w:rPr>
        <w:t xml:space="preserve">, </w:t>
      </w:r>
      <w:proofErr w:type="spellStart"/>
      <w:r w:rsidRPr="00580A77">
        <w:rPr>
          <w:rFonts w:ascii="Calibri" w:hAnsi="Calibri" w:cs="Calibri"/>
        </w:rPr>
        <w:t>ModifyRideCommand</w:t>
      </w:r>
      <w:proofErr w:type="spellEnd"/>
      <w:r w:rsidRPr="00580A77">
        <w:rPr>
          <w:rFonts w:ascii="Calibri" w:hAnsi="Calibri" w:cs="Calibri"/>
        </w:rPr>
        <w:t>) that share a common abstract base (</w:t>
      </w:r>
      <w:proofErr w:type="spellStart"/>
      <w:r w:rsidRPr="00580A77">
        <w:rPr>
          <w:rFonts w:ascii="Calibri" w:hAnsi="Calibri" w:cs="Calibri"/>
        </w:rPr>
        <w:t>AbstractRideCommand</w:t>
      </w:r>
      <w:proofErr w:type="spellEnd"/>
      <w:r w:rsidRPr="00580A77">
        <w:rPr>
          <w:rFonts w:ascii="Calibri" w:hAnsi="Calibri" w:cs="Calibri"/>
        </w:rPr>
        <w:t xml:space="preserve">) to gain a unified link to the root </w:t>
      </w:r>
      <w:proofErr w:type="spellStart"/>
      <w:r w:rsidRPr="00580A77">
        <w:rPr>
          <w:rFonts w:ascii="Calibri" w:hAnsi="Calibri" w:cs="Calibri"/>
        </w:rPr>
        <w:t>RideService</w:t>
      </w:r>
      <w:proofErr w:type="spellEnd"/>
      <w:r w:rsidRPr="00580A77">
        <w:rPr>
          <w:rFonts w:ascii="Calibri" w:hAnsi="Calibri" w:cs="Calibri"/>
        </w:rPr>
        <w:t xml:space="preserve">. The operations are dispatched via a centralized </w:t>
      </w:r>
      <w:proofErr w:type="spellStart"/>
      <w:r w:rsidRPr="00580A77">
        <w:rPr>
          <w:rFonts w:ascii="Calibri" w:hAnsi="Calibri" w:cs="Calibri"/>
        </w:rPr>
        <w:t>DispatcherCommandInvoker</w:t>
      </w:r>
      <w:proofErr w:type="spellEnd"/>
      <w:r w:rsidRPr="00580A77">
        <w:rPr>
          <w:rFonts w:ascii="Calibri" w:hAnsi="Calibri" w:cs="Calibri"/>
        </w:rPr>
        <w:t xml:space="preserve">, which records every executed transaction inside a </w:t>
      </w:r>
      <w:proofErr w:type="spellStart"/>
      <w:r w:rsidRPr="00580A77">
        <w:rPr>
          <w:rFonts w:ascii="Calibri" w:hAnsi="Calibri" w:cs="Calibri"/>
        </w:rPr>
        <w:t>commandHistory</w:t>
      </w:r>
      <w:proofErr w:type="spellEnd"/>
      <w:r w:rsidRPr="00580A77">
        <w:rPr>
          <w:rFonts w:ascii="Calibri" w:hAnsi="Calibri" w:cs="Calibri"/>
        </w:rPr>
        <w:t xml:space="preserve"> collection stack. This architecture fulfills NFR-SE-08 by creating an immutable execution log, providing natural support for linear transactional lookups and instant chronological </w:t>
      </w:r>
      <w:proofErr w:type="spellStart"/>
      <w:proofErr w:type="gramStart"/>
      <w:r w:rsidRPr="00580A77">
        <w:rPr>
          <w:rFonts w:ascii="Calibri" w:hAnsi="Calibri" w:cs="Calibri"/>
        </w:rPr>
        <w:t>undoLastCommand</w:t>
      </w:r>
      <w:proofErr w:type="spellEnd"/>
      <w:r w:rsidRPr="00580A77">
        <w:rPr>
          <w:rFonts w:ascii="Calibri" w:hAnsi="Calibri" w:cs="Calibri"/>
        </w:rPr>
        <w:t>(</w:t>
      </w:r>
      <w:proofErr w:type="gramEnd"/>
      <w:r w:rsidRPr="00580A77">
        <w:rPr>
          <w:rFonts w:ascii="Calibri" w:hAnsi="Calibri" w:cs="Calibri"/>
        </w:rPr>
        <w:t>) invocations.</w:t>
      </w:r>
    </w:p>
    <w:p w14:paraId="1D759F18" w14:textId="77777777" w:rsidR="006C1568" w:rsidRDefault="006C1568">
      <w:pPr>
        <w:spacing w:after="240"/>
      </w:pPr>
    </w:p>
    <w:sectPr w:rsidR="006C1568">
      <w:footerReference w:type="even" r:id="rId7"/>
      <w:footerReference w:type="default" r:id="rId8"/>
      <w:footerReference w:type="first" r:id="rId9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B04A" w14:textId="77777777" w:rsidR="00F10343" w:rsidRDefault="00F10343" w:rsidP="004654F7">
      <w:r>
        <w:separator/>
      </w:r>
    </w:p>
  </w:endnote>
  <w:endnote w:type="continuationSeparator" w:id="0">
    <w:p w14:paraId="7307EB10" w14:textId="77777777" w:rsidR="00F10343" w:rsidRDefault="00F10343" w:rsidP="00465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3521" w14:textId="572B9BF8" w:rsidR="004654F7" w:rsidRDefault="004654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0B65F7" wp14:editId="7727CB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8575" cy="345440"/>
              <wp:effectExtent l="0" t="0" r="15875" b="0"/>
              <wp:wrapNone/>
              <wp:docPr id="1167497473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5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E525C5" w14:textId="77E6DC8A" w:rsidR="004654F7" w:rsidRPr="004654F7" w:rsidRDefault="004654F7" w:rsidP="004654F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4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B65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jD+EAIAABsEAAAOAAAAZHJzL2Uyb0RvYy54bWysU01v2zAMvQ/YfxB0X+xk8d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" filled="f" stroked="f">
              <v:textbox style="mso-fit-shape-to-text:t" inset="20pt,0,0,15pt">
                <w:txbxContent>
                  <w:p w14:paraId="3EE525C5" w14:textId="77E6DC8A" w:rsidR="004654F7" w:rsidRPr="004654F7" w:rsidRDefault="004654F7" w:rsidP="004654F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4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32E4" w14:textId="5563440F" w:rsidR="004654F7" w:rsidRDefault="004654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36DC7F" wp14:editId="1A4327CE">
              <wp:simplePos x="685800" y="9448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8575" cy="345440"/>
              <wp:effectExtent l="0" t="0" r="15875" b="0"/>
              <wp:wrapNone/>
              <wp:docPr id="1471650993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5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22A735" w14:textId="75757604" w:rsidR="004654F7" w:rsidRPr="004654F7" w:rsidRDefault="004654F7" w:rsidP="004654F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4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6DC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" filled="f" stroked="f">
              <v:textbox style="mso-fit-shape-to-text:t" inset="20pt,0,0,15pt">
                <w:txbxContent>
                  <w:p w14:paraId="3D22A735" w14:textId="75757604" w:rsidR="004654F7" w:rsidRPr="004654F7" w:rsidRDefault="004654F7" w:rsidP="004654F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4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814F" w14:textId="6BD502C9" w:rsidR="004654F7" w:rsidRDefault="004654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D8C1C4" wp14:editId="0B8D44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8575" cy="345440"/>
              <wp:effectExtent l="0" t="0" r="15875" b="0"/>
              <wp:wrapNone/>
              <wp:docPr id="1638227574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5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7C607" w14:textId="0D54E325" w:rsidR="004654F7" w:rsidRPr="004654F7" w:rsidRDefault="004654F7" w:rsidP="004654F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4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8C1C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" filled="f" stroked="f">
              <v:textbox style="mso-fit-shape-to-text:t" inset="20pt,0,0,15pt">
                <w:txbxContent>
                  <w:p w14:paraId="4757C607" w14:textId="0D54E325" w:rsidR="004654F7" w:rsidRPr="004654F7" w:rsidRDefault="004654F7" w:rsidP="004654F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4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F6C7D" w14:textId="77777777" w:rsidR="00F10343" w:rsidRDefault="00F10343" w:rsidP="004654F7">
      <w:r>
        <w:separator/>
      </w:r>
    </w:p>
  </w:footnote>
  <w:footnote w:type="continuationSeparator" w:id="0">
    <w:p w14:paraId="3D7F15D9" w14:textId="77777777" w:rsidR="00F10343" w:rsidRDefault="00F10343" w:rsidP="00465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C5B"/>
    <w:multiLevelType w:val="hybridMultilevel"/>
    <w:tmpl w:val="0D2A5B28"/>
    <w:lvl w:ilvl="0" w:tplc="9EA01004">
      <w:start w:val="1"/>
      <w:numFmt w:val="bullet"/>
      <w:lvlText w:val="●"/>
      <w:lvlJc w:val="left"/>
      <w:pPr>
        <w:ind w:left="720" w:hanging="360"/>
      </w:pPr>
    </w:lvl>
    <w:lvl w:ilvl="1" w:tplc="CC186340">
      <w:start w:val="1"/>
      <w:numFmt w:val="bullet"/>
      <w:lvlText w:val="○"/>
      <w:lvlJc w:val="left"/>
      <w:pPr>
        <w:ind w:left="1440" w:hanging="360"/>
      </w:pPr>
    </w:lvl>
    <w:lvl w:ilvl="2" w:tplc="1AFEEDC4">
      <w:start w:val="1"/>
      <w:numFmt w:val="bullet"/>
      <w:lvlText w:val="■"/>
      <w:lvlJc w:val="left"/>
      <w:pPr>
        <w:ind w:left="2160" w:hanging="360"/>
      </w:pPr>
    </w:lvl>
    <w:lvl w:ilvl="3" w:tplc="FAEA8762">
      <w:start w:val="1"/>
      <w:numFmt w:val="bullet"/>
      <w:lvlText w:val="●"/>
      <w:lvlJc w:val="left"/>
      <w:pPr>
        <w:ind w:left="2880" w:hanging="360"/>
      </w:pPr>
    </w:lvl>
    <w:lvl w:ilvl="4" w:tplc="2264B844">
      <w:start w:val="1"/>
      <w:numFmt w:val="bullet"/>
      <w:lvlText w:val="○"/>
      <w:lvlJc w:val="left"/>
      <w:pPr>
        <w:ind w:left="3600" w:hanging="360"/>
      </w:pPr>
    </w:lvl>
    <w:lvl w:ilvl="5" w:tplc="A242629C">
      <w:start w:val="1"/>
      <w:numFmt w:val="bullet"/>
      <w:lvlText w:val="■"/>
      <w:lvlJc w:val="left"/>
      <w:pPr>
        <w:ind w:left="4320" w:hanging="360"/>
      </w:pPr>
    </w:lvl>
    <w:lvl w:ilvl="6" w:tplc="7A1C03A4">
      <w:start w:val="1"/>
      <w:numFmt w:val="bullet"/>
      <w:lvlText w:val="●"/>
      <w:lvlJc w:val="left"/>
      <w:pPr>
        <w:ind w:left="5040" w:hanging="360"/>
      </w:pPr>
    </w:lvl>
    <w:lvl w:ilvl="7" w:tplc="0A70EBB0">
      <w:start w:val="1"/>
      <w:numFmt w:val="bullet"/>
      <w:lvlText w:val="●"/>
      <w:lvlJc w:val="left"/>
      <w:pPr>
        <w:ind w:left="5760" w:hanging="360"/>
      </w:pPr>
    </w:lvl>
    <w:lvl w:ilvl="8" w:tplc="79FA12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A6E36"/>
    <w:multiLevelType w:val="multilevel"/>
    <w:tmpl w:val="D8A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C54E1"/>
    <w:multiLevelType w:val="multilevel"/>
    <w:tmpl w:val="F91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67CEC"/>
    <w:multiLevelType w:val="multilevel"/>
    <w:tmpl w:val="681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87D93"/>
    <w:multiLevelType w:val="multilevel"/>
    <w:tmpl w:val="877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318A7"/>
    <w:multiLevelType w:val="multilevel"/>
    <w:tmpl w:val="CA0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53339">
    <w:abstractNumId w:val="0"/>
    <w:lvlOverride w:ilvl="0">
      <w:startOverride w:val="1"/>
    </w:lvlOverride>
  </w:num>
  <w:num w:numId="2" w16cid:durableId="998000160">
    <w:abstractNumId w:val="3"/>
  </w:num>
  <w:num w:numId="3" w16cid:durableId="1472483034">
    <w:abstractNumId w:val="5"/>
  </w:num>
  <w:num w:numId="4" w16cid:durableId="353532024">
    <w:abstractNumId w:val="2"/>
  </w:num>
  <w:num w:numId="5" w16cid:durableId="2144931380">
    <w:abstractNumId w:val="4"/>
  </w:num>
  <w:num w:numId="6" w16cid:durableId="898636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568"/>
    <w:rsid w:val="001801D1"/>
    <w:rsid w:val="004654F7"/>
    <w:rsid w:val="00580A77"/>
    <w:rsid w:val="006A0955"/>
    <w:rsid w:val="006C1568"/>
    <w:rsid w:val="0087216B"/>
    <w:rsid w:val="00F1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FC26"/>
  <w15:docId w15:val="{4D900847-6FE9-491B-90F4-09E313EB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65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844</Words>
  <Characters>4811</Characters>
  <Application>Microsoft Office Word</Application>
  <DocSecurity>0</DocSecurity>
  <Lines>40</Lines>
  <Paragraphs>11</Paragraphs>
  <ScaleCrop>false</ScaleCrop>
  <Company>MSC</Company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Ervin Tahiri (MSC Albania)</cp:lastModifiedBy>
  <cp:revision>2</cp:revision>
  <dcterms:created xsi:type="dcterms:W3CDTF">2026-05-25T23:12:00Z</dcterms:created>
  <dcterms:modified xsi:type="dcterms:W3CDTF">2026-05-25T23:12:00Z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61a55e76,45969901,57b79cb1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