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4384;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[2023.6.29]</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F2F2F2" w:themeColor="background1" w:themeShade="F2"/>
                                <w:sz w:val="40"/>
                                <w:szCs w:val="40"/>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62336;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&#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s4edwAAAALAQAADwAAAAAAAAABACAAAAAiAAAA&#10;ZHJzL2Rvd25yZXYueG1sUEsBAhQAFAAAAAgAh07iQHOSBCc8AgAAZgQAAA4AAAAAAAAAAQAgAAAA&#10;KwEAAGRycy9lMm9Eb2MueG1sUEsFBgAAAAAGAAYAWQEAANkFAAAAAA==&#10;">
                <v:fill on="f" focussize="0,0"/>
                <v:stroke on="f" weight="0.5pt"/>
                <v:imagedata o:title=""/>
                <o:lock v:ext="edit" aspectratio="f"/>
                <v:textbox>
                  <w:txbxContent>
                    <w:p>
                      <w:pPr>
                        <w:jc w:val="right"/>
                        <w:rPr>
                          <w:rFonts w:hint="eastAsia" w:ascii="微软雅黑" w:hAnsi="微软雅黑" w:eastAsia="微软雅黑" w:cs="微软雅黑"/>
                          <w:color w:val="F2F2F2" w:themeColor="background1" w:themeShade="F2"/>
                          <w:sz w:val="40"/>
                          <w:szCs w:val="40"/>
                          <w:lang w:val="en-US" w:eastAsia="zh-CN"/>
                        </w:rPr>
                      </w:pP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7966710</wp:posOffset>
                </wp:positionV>
                <wp:extent cx="2345690" cy="90614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9061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[1201002025]</w:t>
                            </w:r>
                          </w:p>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滕炳杰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71.35pt;width:184.7pt;z-index:251663360;mso-width-relative:page;mso-height-relative:page;" filled="f" stroked="f" coordsize="21600,21600" o:gfxdata="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F46R53gAAAA0BAAAPAAAAAAAAAAEAIAAAACIA&#10;AABkcnMvZG93bnJldi54bWxQSwECFAAUAAAACACHTuJAxRZrBDwCAABoBAAADgAAAAAAAAABACAA&#10;AAAtAQAAZHJzL2Uyb0RvYy54bWxQSwUGAAAAAAYABgBZAQAA2wU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[1201002025]</w:t>
                      </w:r>
                    </w:p>
                    <w:p>
                      <w:pPr>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滕炳杰</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-631190</wp:posOffset>
                </wp:positionV>
                <wp:extent cx="5154295" cy="10114280"/>
                <wp:effectExtent l="0" t="0" r="12065" b="508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49.7pt;height:796.4pt;width:405.85pt;z-index:251660288;v-text-anchor:middle;mso-width-relative:page;mso-height-relative:page;" fillcolor="#8FAADC [1944]" filled="t" stroked="f" coordsize="21600,21600" o:gfxdata="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Fe6h&#10;cNwAAAANAQAADwAAAAAAAAABACAAAAAiAAAAZHJzL2Rvd25yZXYueG1sUEsBAhQAFAAAAAgAh07i&#10;QPVeadKQAgAAEAUAAA4AAAAAAAAAAQAgAAAAKwEAAGRycy9lMm9Eb2MueG1sUEsFBgAAAAAGAAYA&#10;WQEAAC0GAAAAAA==&#10;">
                <v:fill on="t" focussize="0,0"/>
                <v:stroke on="f" weight="1pt" miterlimit="8" joinstyle="miter"/>
                <v:imagedata o:title=""/>
                <o:lock v:ext="edit" aspectratio="f"/>
              </v:rect>
            </w:pict>
          </mc:Fallback>
        </mc:AlternateContent>
      </w:r>
    </w:p>
    <w:p>
      <w:pPr>
        <w:pStyle w:val="2"/>
        <w:bidi w:val="0"/>
        <w:jc w:val="center"/>
        <w:outlineLvl w:val="9"/>
        <w:rPr>
          <w:rFonts w:hint="eastAsia"/>
          <w:lang w:val="en-US" w:eastAsia="zh-CN"/>
        </w:r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150495</wp:posOffset>
                </wp:positionH>
                <wp:positionV relativeFrom="paragraph">
                  <wp:posOffset>3241675</wp:posOffset>
                </wp:positionV>
                <wp:extent cx="404431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04431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[显著性物体检测]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5pt;margin-top:255.25pt;height:71.8pt;width:318.45pt;z-index:251661312;mso-width-relative:page;mso-height-relative:page;" filled="f" stroked="f" coordsize="21600,21600" o:gfxdata="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fnbfrbAAAACgEAAA8AAAAAAAAAAQAgAAAAIgAA&#10;AGRycy9kb3ducmV2LnhtbFBLAQIUABQAAAAIAIdO4kDLO+E9PgIAAGYEAAAOAAAAAAAAAAEAIAAA&#10;ACoBAABkcnMvZTJvRG9jLnhtbFBLBQYAAAAABgAGAFkBAADaBQAAAAA=&#10;">
                <v:fill on="f" focussize="0,0"/>
                <v:stroke on="f" weight="0.5pt"/>
                <v:imagedata o:title=""/>
                <o:lock v:ext="edit" aspectratio="f"/>
                <v:textbox>
                  <w:txbxContent>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[显著性物体检测]</w:t>
                      </w:r>
                    </w:p>
                  </w:txbxContent>
                </v:textbox>
              </v:shape>
            </w:pict>
          </mc:Fallback>
        </mc:AlternateContent>
      </w:r>
    </w:p>
    <w:sdt>
      <w:sdtPr>
        <w:rPr>
          <w:rFonts w:ascii="宋体" w:hAnsi="宋体" w:eastAsia="宋体" w:cstheme="minorBidi"/>
          <w:kern w:val="2"/>
          <w:sz w:val="21"/>
          <w:szCs w:val="24"/>
          <w:lang w:val="en-US" w:eastAsia="zh-CN" w:bidi="ar-SA"/>
        </w:rPr>
        <w:id w:val="147469678"/>
        <w15:color w:val="DBDBDB"/>
        <w:docPartObj>
          <w:docPartGallery w:val="Table of Contents"/>
          <w:docPartUnique/>
        </w:docPartObj>
      </w:sdtPr>
      <w:sdtEndPr>
        <w:rPr>
          <w:rFonts w:hint="default" w:asciiTheme="minorHAnsi" w:hAnsiTheme="minorHAnsi" w:eastAsiaTheme="minorEastAsia" w:cstheme="minorBidi"/>
          <w:b/>
          <w:kern w:val="44"/>
          <w:sz w:val="44"/>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TOC \o "1-1" \h \u </w:instrText>
          </w:r>
          <w:r>
            <w:rPr>
              <w:rFonts w:hint="default" w:eastAsiaTheme="minorEastAsia"/>
              <w:lang w:val="en-US" w:eastAsia="zh-CN"/>
            </w:rPr>
            <w:fldChar w:fldCharType="separate"/>
          </w:r>
          <w:r>
            <w:rPr>
              <w:rFonts w:hint="default" w:eastAsiaTheme="minorEastAsia"/>
              <w:lang w:val="en-US" w:eastAsia="zh-CN"/>
            </w:rPr>
            <w:fldChar w:fldCharType="begin"/>
          </w:r>
          <w:r>
            <w:rPr>
              <w:rFonts w:hint="default" w:eastAsiaTheme="minorEastAsia"/>
              <w:lang w:val="en-US" w:eastAsia="zh-CN"/>
            </w:rPr>
            <w:instrText xml:space="preserve"> HYPERLINK \l _Toc417 </w:instrText>
          </w:r>
          <w:r>
            <w:rPr>
              <w:rFonts w:hint="default" w:eastAsiaTheme="minorEastAsia"/>
              <w:lang w:val="en-US" w:eastAsia="zh-CN"/>
            </w:rPr>
            <w:fldChar w:fldCharType="separate"/>
          </w:r>
          <w:r>
            <w:rPr>
              <w:rFonts w:hint="eastAsia"/>
              <w:lang w:val="en-US" w:eastAsia="zh-CN"/>
            </w:rPr>
            <w:t>第一章 显著性物体检测的介绍</w:t>
          </w:r>
          <w:r>
            <w:tab/>
          </w:r>
          <w:r>
            <w:fldChar w:fldCharType="begin"/>
          </w:r>
          <w:r>
            <w:instrText xml:space="preserve"> PAGEREF _Toc417 \h </w:instrText>
          </w:r>
          <w:r>
            <w:fldChar w:fldCharType="separate"/>
          </w:r>
          <w:r>
            <w:t>3</w:t>
          </w:r>
          <w:r>
            <w:fldChar w:fldCharType="end"/>
          </w:r>
          <w:r>
            <w:rPr>
              <w:rFonts w:hint="default" w:eastAsiaTheme="minorEastAsia"/>
              <w:lang w:val="en-US" w:eastAsia="zh-CN"/>
            </w:rPr>
            <w:fldChar w:fldCharType="end"/>
          </w:r>
        </w:p>
        <w:p>
          <w:pPr>
            <w:pStyle w:val="8"/>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_Toc18627 </w:instrText>
          </w:r>
          <w:r>
            <w:rPr>
              <w:rFonts w:hint="default" w:eastAsiaTheme="minorEastAsia"/>
              <w:lang w:val="en-US" w:eastAsia="zh-CN"/>
            </w:rPr>
            <w:fldChar w:fldCharType="separate"/>
          </w:r>
          <w:r>
            <w:rPr>
              <w:rFonts w:hint="eastAsia"/>
              <w:lang w:val="en-US" w:eastAsia="zh-CN"/>
            </w:rPr>
            <w:t>第二章 算法及数据集介绍</w:t>
          </w:r>
          <w:r>
            <w:tab/>
          </w:r>
          <w:r>
            <w:fldChar w:fldCharType="begin"/>
          </w:r>
          <w:r>
            <w:instrText xml:space="preserve"> PAGEREF _Toc18627 \h </w:instrText>
          </w:r>
          <w:r>
            <w:fldChar w:fldCharType="separate"/>
          </w:r>
          <w:r>
            <w:t>4</w:t>
          </w:r>
          <w:r>
            <w:fldChar w:fldCharType="end"/>
          </w:r>
          <w:r>
            <w:rPr>
              <w:rFonts w:hint="default" w:eastAsiaTheme="minorEastAsia"/>
              <w:lang w:val="en-US" w:eastAsia="zh-CN"/>
            </w:rPr>
            <w:fldChar w:fldCharType="end"/>
          </w:r>
        </w:p>
        <w:p>
          <w:pPr>
            <w:pStyle w:val="8"/>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_Toc27521 </w:instrText>
          </w:r>
          <w:r>
            <w:rPr>
              <w:rFonts w:hint="default" w:eastAsiaTheme="minorEastAsia"/>
              <w:lang w:val="en-US" w:eastAsia="zh-CN"/>
            </w:rPr>
            <w:fldChar w:fldCharType="separate"/>
          </w:r>
          <w:r>
            <w:rPr>
              <w:rFonts w:hint="eastAsia"/>
              <w:lang w:val="en-US" w:eastAsia="zh-CN"/>
            </w:rPr>
            <w:t>第三章 代码运行以及环境说明</w:t>
          </w:r>
          <w:r>
            <w:tab/>
          </w:r>
          <w:r>
            <w:fldChar w:fldCharType="begin"/>
          </w:r>
          <w:r>
            <w:instrText xml:space="preserve"> PAGEREF _Toc27521 \h </w:instrText>
          </w:r>
          <w:r>
            <w:fldChar w:fldCharType="separate"/>
          </w:r>
          <w:r>
            <w:t>6</w:t>
          </w:r>
          <w:r>
            <w:fldChar w:fldCharType="end"/>
          </w:r>
          <w:r>
            <w:rPr>
              <w:rFonts w:hint="default" w:eastAsiaTheme="minorEastAsia"/>
              <w:lang w:val="en-US" w:eastAsia="zh-CN"/>
            </w:rPr>
            <w:fldChar w:fldCharType="end"/>
          </w:r>
        </w:p>
        <w:p>
          <w:pPr>
            <w:pStyle w:val="8"/>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_Toc1611 </w:instrText>
          </w:r>
          <w:r>
            <w:rPr>
              <w:rFonts w:hint="default" w:eastAsiaTheme="minorEastAsia"/>
              <w:lang w:val="en-US" w:eastAsia="zh-CN"/>
            </w:rPr>
            <w:fldChar w:fldCharType="separate"/>
          </w:r>
          <w:r>
            <w:rPr>
              <w:rFonts w:hint="eastAsia"/>
              <w:lang w:val="en-US" w:eastAsia="zh-CN"/>
            </w:rPr>
            <w:t>第四章 运行结果及其分析（与小组论文相同）</w:t>
          </w:r>
          <w:r>
            <w:tab/>
          </w:r>
          <w:r>
            <w:fldChar w:fldCharType="begin"/>
          </w:r>
          <w:r>
            <w:instrText xml:space="preserve"> PAGEREF _Toc1611 \h </w:instrText>
          </w:r>
          <w:r>
            <w:fldChar w:fldCharType="separate"/>
          </w:r>
          <w:r>
            <w:t>7</w:t>
          </w:r>
          <w:r>
            <w:fldChar w:fldCharType="end"/>
          </w:r>
          <w:r>
            <w:rPr>
              <w:rFonts w:hint="default" w:eastAsiaTheme="minorEastAsia"/>
              <w:lang w:val="en-US" w:eastAsia="zh-CN"/>
            </w:rPr>
            <w:fldChar w:fldCharType="end"/>
          </w:r>
        </w:p>
        <w:p>
          <w:pPr>
            <w:pStyle w:val="8"/>
            <w:tabs>
              <w:tab w:val="right" w:leader="dot" w:pos="8306"/>
            </w:tabs>
          </w:pPr>
          <w:r>
            <w:rPr>
              <w:rFonts w:hint="default" w:eastAsiaTheme="minorEastAsia"/>
              <w:lang w:val="en-US" w:eastAsia="zh-CN"/>
            </w:rPr>
            <w:fldChar w:fldCharType="begin"/>
          </w:r>
          <w:r>
            <w:rPr>
              <w:rFonts w:hint="default" w:eastAsiaTheme="minorEastAsia"/>
              <w:lang w:val="en-US" w:eastAsia="zh-CN"/>
            </w:rPr>
            <w:instrText xml:space="preserve"> HYPERLINK \l _Toc10896 </w:instrText>
          </w:r>
          <w:r>
            <w:rPr>
              <w:rFonts w:hint="default" w:eastAsiaTheme="minorEastAsia"/>
              <w:lang w:val="en-US" w:eastAsia="zh-CN"/>
            </w:rPr>
            <w:fldChar w:fldCharType="separate"/>
          </w:r>
          <w:r>
            <w:rPr>
              <w:rFonts w:hint="eastAsia"/>
              <w:lang w:val="en-US" w:eastAsia="zh-CN"/>
            </w:rPr>
            <w:t>第五章 个人总结</w:t>
          </w:r>
          <w:r>
            <w:tab/>
          </w:r>
          <w:r>
            <w:fldChar w:fldCharType="begin"/>
          </w:r>
          <w:r>
            <w:instrText xml:space="preserve"> PAGEREF _Toc10896 \h </w:instrText>
          </w:r>
          <w:r>
            <w:fldChar w:fldCharType="separate"/>
          </w:r>
          <w:r>
            <w:t>9</w:t>
          </w:r>
          <w:r>
            <w:fldChar w:fldCharType="end"/>
          </w:r>
          <w:r>
            <w:rPr>
              <w:rFonts w:hint="default" w:eastAsiaTheme="minorEastAsia"/>
              <w:lang w:val="en-US" w:eastAsia="zh-CN"/>
            </w:rPr>
            <w:fldChar w:fldCharType="end"/>
          </w:r>
        </w:p>
        <w:p>
          <w:pPr>
            <w:pStyle w:val="2"/>
            <w:bidi w:val="0"/>
            <w:jc w:val="center"/>
            <w:outlineLvl w:val="9"/>
            <w:rPr>
              <w:rFonts w:hint="default" w:eastAsiaTheme="minorEastAsia"/>
              <w:lang w:val="en-US" w:eastAsia="zh-CN"/>
            </w:rPr>
            <w:sectPr>
              <w:pgSz w:w="11906" w:h="16838"/>
              <w:pgMar w:top="1440" w:right="1800" w:bottom="1440" w:left="1800" w:header="851" w:footer="992" w:gutter="0"/>
              <w:pgNumType w:fmt="decimal"/>
              <w:cols w:space="425" w:num="1"/>
              <w:docGrid w:type="lines" w:linePitch="312" w:charSpace="0"/>
            </w:sectPr>
          </w:pPr>
          <w:r>
            <w:rPr>
              <w:rFonts w:hint="default" w:eastAsiaTheme="minorEastAsia"/>
              <w:lang w:val="en-US" w:eastAsia="zh-CN"/>
            </w:rPr>
            <w:fldChar w:fldCharType="end"/>
          </w:r>
        </w:p>
      </w:sdtContent>
    </w:sdt>
    <w:p>
      <w:pPr>
        <w:pStyle w:val="3"/>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lang w:val="en-US" w:eastAsia="zh-CN"/>
        </w:rPr>
      </w:pPr>
      <w:bookmarkStart w:id="0" w:name="_Toc417"/>
      <w:r>
        <w:rPr>
          <w:rFonts w:hint="eastAsia"/>
          <w:lang w:val="en-US" w:eastAsia="zh-CN"/>
        </w:rPr>
        <w:t>第一章 显著性物体检测的介绍</w:t>
      </w:r>
      <w:bookmarkEnd w:id="0"/>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b/>
          <w:bCs/>
          <w:sz w:val="24"/>
          <w:szCs w:val="24"/>
          <w:lang w:val="en-US" w:eastAsia="zh-CN"/>
        </w:rPr>
        <w:t>显著性物体检测的定义</w:t>
      </w:r>
    </w:p>
    <w:p>
      <w:pPr>
        <w:pageBreakBefore w:val="0"/>
        <w:widowControl w:val="0"/>
        <w:numPr>
          <w:numId w:val="0"/>
        </w:numPr>
        <w:kinsoku/>
        <w:wordWrap/>
        <w:overflowPunct/>
        <w:topLinePunct w:val="0"/>
        <w:autoSpaceDE/>
        <w:autoSpaceDN/>
        <w:bidi w:val="0"/>
        <w:adjustRightInd/>
        <w:snapToGrid/>
        <w:spacing w:line="360" w:lineRule="auto"/>
        <w:textAlignment w:val="auto"/>
        <w:rPr>
          <w:rFonts w:hint="eastAsia"/>
          <w:b/>
          <w:bCs/>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ind w:firstLine="480" w:firstLineChars="200"/>
        <w:textAlignment w:val="auto"/>
        <w:rPr>
          <w:rFonts w:hint="default"/>
          <w:b w:val="0"/>
          <w:bCs w:val="0"/>
          <w:sz w:val="24"/>
          <w:szCs w:val="24"/>
          <w:lang w:val="en-US" w:eastAsia="zh-CN"/>
        </w:rPr>
      </w:pPr>
      <w:r>
        <w:rPr>
          <w:rFonts w:hint="eastAsia"/>
          <w:b w:val="0"/>
          <w:bCs w:val="0"/>
          <w:sz w:val="24"/>
          <w:szCs w:val="24"/>
          <w:lang w:val="en-US" w:eastAsia="zh-CN"/>
        </w:rPr>
        <w:t>主要目标为区分图像中最明显的区域，利用边缘检测等方法实现对主体目标的检测，目标广泛应用在计算机视觉领域，例如视觉跟踪、图像检索、非照片级别渲染、4D显著性检测、无参考的图像质量评估。是现在关于计算机视觉领域一个非常重要的组成部分。</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val="0"/>
          <w:bCs w:val="0"/>
          <w:sz w:val="24"/>
          <w:szCs w:val="24"/>
          <w:lang w:val="en-US" w:eastAsia="zh-CN"/>
        </w:rPr>
      </w:pPr>
      <w:r>
        <w:rPr>
          <w:rFonts w:hint="eastAsia"/>
          <w:b/>
          <w:bCs/>
          <w:sz w:val="24"/>
          <w:szCs w:val="24"/>
          <w:lang w:val="en-US" w:eastAsia="zh-CN"/>
        </w:rPr>
        <w:t>显著性物体检测的研究背景</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b/>
          <w:bCs/>
          <w:sz w:val="24"/>
          <w:szCs w:val="24"/>
          <w:lang w:val="en-US" w:eastAsia="zh-CN"/>
        </w:rPr>
        <w:t xml:space="preserve">   </w:t>
      </w:r>
      <w:r>
        <w:rPr>
          <w:rFonts w:hint="eastAsia" w:ascii="宋体" w:hAnsi="宋体" w:eastAsia="宋体" w:cs="宋体"/>
          <w:b w:val="0"/>
          <w:bCs w:val="0"/>
          <w:sz w:val="24"/>
          <w:szCs w:val="24"/>
          <w:lang w:val="en-US" w:eastAsia="zh-CN"/>
        </w:rPr>
        <w:t>自1998年ltti L等人发表A model of saliency-based visual attention for rapid scene analysis论文之后，显著性目标检测研究开始受到广泛关注。显著性目标检测旨在从输入图像上识别出最引人注目的对象，换而言之也可以说，这些研究希望能够识别出图像的主体。从1998年发展至今，以2014年为界，显著性目标检测大约可以划分为传统方法与深度学习方法两个时代。</w:t>
      </w:r>
    </w:p>
    <w:p>
      <w:pPr>
        <w:pageBreakBefore w:val="0"/>
        <w:widowControl w:val="0"/>
        <w:numPr>
          <w:numId w:val="0"/>
        </w:numPr>
        <w:tabs>
          <w:tab w:val="left" w:pos="312"/>
        </w:tabs>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受该论文中对人眼机制的探讨以及提出的显著性物体特征（颜色鲜明，对比强烈，方向差异）启发，过去二十年中，大量显著性物体检测方法被提出，显著性目标检测被广泛定义为从图像中捕捉稀有、独一无二元素的问题。它们中的大部分首先从图像中分辨出显著子集（计算显著性图），然后将这些显著子集合并以分割出完整的显著对象。总地来说，传统的显著性物体检测方法可依据使用视觉子集的种类或使用特征分为不同的两类：①使用基于块（block-based）的视觉子集或基于区域（region-based）的视觉子集②只使用图像本身提供的内部线索（intrinsic cues）或引入用户注释等外部线索（extrinsic cues）。基于以上两种分类，传统显著性物体检测方法可被划分为以下三种，分别是使用图像内部线索的基于块的检测模型、使用图像内部线索的基于区域的检测模型、引入图像外部线索的检测模型，随着计算机视觉的发展，在传统方法之后，深度学习和卷积神经网络逐渐占据主流。</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显著性物体检测主要解决问题</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sz w:val="24"/>
          <w:szCs w:val="24"/>
          <w:lang w:val="en-US" w:eastAsia="zh-CN"/>
        </w:rPr>
      </w:pPr>
      <w:r>
        <w:rPr>
          <w:rFonts w:hint="eastAsia"/>
          <w:sz w:val="24"/>
          <w:szCs w:val="24"/>
          <w:lang w:val="en-US" w:eastAsia="zh-CN"/>
        </w:rPr>
        <w:t xml:space="preserve">   </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r>
        <w:rPr>
          <w:rFonts w:hint="eastAsia"/>
          <w:sz w:val="24"/>
          <w:szCs w:val="24"/>
          <w:lang w:val="en-US" w:eastAsia="zh-CN"/>
        </w:rPr>
        <w:t xml:space="preserve">   在众多检测模型中，主要出现的问题有以下几类：边缘检测不清晰，主体目标检测不明确等，而我们所做的就是在原有的基础上更好的完成对先前模型的优化。</w:t>
      </w: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sz w:val="24"/>
          <w:szCs w:val="24"/>
          <w:lang w:val="en-US" w:eastAsia="zh-CN"/>
        </w:rPr>
      </w:pPr>
    </w:p>
    <w:p>
      <w:pPr>
        <w:pStyle w:val="3"/>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lang w:val="en-US" w:eastAsia="zh-CN"/>
        </w:rPr>
      </w:pPr>
      <w:bookmarkStart w:id="1" w:name="_Toc18627"/>
      <w:r>
        <w:rPr>
          <w:rFonts w:hint="eastAsia"/>
          <w:lang w:val="en-US" w:eastAsia="zh-CN"/>
        </w:rPr>
        <w:t>第二章 算法及数据集介绍</w:t>
      </w:r>
      <w:bookmarkEnd w:id="1"/>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算法大致介绍</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pageBreakBefore w:val="0"/>
        <w:widowControl w:val="0"/>
        <w:kinsoku/>
        <w:wordWrap/>
        <w:overflowPunct/>
        <w:topLinePunct w:val="0"/>
        <w:autoSpaceDE/>
        <w:autoSpaceDN/>
        <w:bidi w:val="0"/>
        <w:adjustRightInd/>
        <w:snapToGrid/>
        <w:spacing w:after="240" w:line="360" w:lineRule="auto"/>
        <w:ind w:firstLine="420"/>
        <w:textAlignment w:val="auto"/>
        <w:rPr>
          <w:rFonts w:hint="eastAsia" w:ascii="宋体" w:hAnsi="宋体" w:eastAsia="宋体" w:cs="宋体"/>
          <w:sz w:val="24"/>
          <w:szCs w:val="24"/>
        </w:rPr>
      </w:pPr>
      <w:r>
        <w:rPr>
          <w:rFonts w:hint="eastAsia" w:ascii="宋体" w:hAnsi="宋体" w:eastAsia="宋体" w:cs="宋体"/>
          <w:sz w:val="24"/>
          <w:szCs w:val="24"/>
        </w:rPr>
        <w:t>为了提高显著目标检测（SOD）的性能，现有方法可以分为两种，分别是改进边缘表示的方法和减少多级聚合过程中差异的方法。但是由于在显著物体检测的过程中，存在目标背景复杂，边缘细节不够突出，算法复杂程度较高，计算效率低等等的问题，目前所提出的显著物体检测始终还不能很好地接近我们人工判断的理想的显著物体检测目标理想图。</w:t>
      </w:r>
      <w:r>
        <w:rPr>
          <w:rFonts w:hint="eastAsia" w:ascii="宋体" w:hAnsi="宋体" w:eastAsia="宋体" w:cs="宋体"/>
          <w:sz w:val="24"/>
          <w:szCs w:val="24"/>
          <w:lang w:val="en-US" w:eastAsia="zh-CN"/>
        </w:rPr>
        <w:t>而在我们所实现的算法中</w:t>
      </w:r>
      <w:r>
        <w:rPr>
          <w:rFonts w:hint="eastAsia" w:ascii="宋体" w:hAnsi="宋体" w:eastAsia="宋体" w:cs="宋体"/>
          <w:sz w:val="24"/>
          <w:szCs w:val="24"/>
        </w:rPr>
        <w:t xml:space="preserve">通过结合注意力引导跟踪模块来检测具有明确边缘的突出物体。我们在第一个编码器的末端使用了屏蔽边缘注意力模块，适用快速傅里叶变换将细化的边缘信息传播到下游特征提取。在多级聚合阶段，联合注意力模块识别互补通道和重要空间信息。为了提高解码器的性能和计算效率，我们使用对象注意力模块最大限度减少解码快的适用。该模块从细化的通道和空间表示中提取未检测到的对象和边缘信息。随后，我们提出一种自适应像素强度损失函数来处理相对重要的像素，这与平等对待所有像素的传统损失函数不同。与3种现有的方法的比较表明，TRACER在三个基准数据集上实现了较先进的性能。 </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核心算法</w:t>
      </w:r>
    </w:p>
    <w:p>
      <w:pPr>
        <w:pageBreakBefore w:val="0"/>
        <w:widowControl w:val="0"/>
        <w:kinsoku/>
        <w:wordWrap/>
        <w:overflowPunct/>
        <w:topLinePunct w:val="0"/>
        <w:autoSpaceDE/>
        <w:autoSpaceDN/>
        <w:bidi w:val="0"/>
        <w:adjustRightInd/>
        <w:snapToGrid/>
        <w:spacing w:after="240" w:line="360" w:lineRule="auto"/>
        <w:ind w:firstLine="420"/>
        <w:textAlignment w:val="auto"/>
        <w:rPr>
          <w:rFonts w:hint="eastAsia" w:ascii="宋体" w:hAnsi="宋体" w:eastAsia="宋体" w:cs="宋体"/>
          <w:sz w:val="24"/>
          <w:szCs w:val="24"/>
        </w:rPr>
      </w:pPr>
      <w:r>
        <w:drawing>
          <wp:inline distT="0" distB="0" distL="114300" distR="114300">
            <wp:extent cx="5160010" cy="2839085"/>
            <wp:effectExtent l="0" t="0" r="6350" b="1079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160010" cy="2839085"/>
                    </a:xfrm>
                    <a:prstGeom prst="rect">
                      <a:avLst/>
                    </a:prstGeom>
                  </pic:spPr>
                </pic:pic>
              </a:graphicData>
            </a:graphic>
          </wp:inline>
        </w:drawing>
      </w:r>
    </w:p>
    <w:p>
      <w:pPr>
        <w:widowControl w:val="0"/>
        <w:numPr>
          <w:numId w:val="0"/>
        </w:numPr>
        <w:tabs>
          <w:tab w:val="left" w:pos="312"/>
        </w:tabs>
        <w:bidi w:val="0"/>
        <w:ind w:firstLine="482" w:firstLineChars="200"/>
        <w:jc w:val="both"/>
        <w:rPr>
          <w:rFonts w:hint="default" w:eastAsiaTheme="minorEastAsia"/>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在本篇论文中</w:t>
      </w:r>
      <w:r>
        <w:rPr>
          <w:rFonts w:hint="eastAsia" w:ascii="宋体" w:hAnsi="宋体" w:eastAsia="宋体" w:cs="宋体"/>
          <w:sz w:val="24"/>
          <w:szCs w:val="24"/>
        </w:rPr>
        <w:t>提出了TRACER</w:t>
      </w:r>
      <w:r>
        <w:rPr>
          <w:rFonts w:hint="eastAsia" w:ascii="宋体" w:hAnsi="宋体" w:eastAsia="宋体" w:cs="宋体"/>
          <w:sz w:val="24"/>
          <w:szCs w:val="24"/>
          <w:lang w:val="en-US" w:eastAsia="zh-CN"/>
        </w:rPr>
        <w:t>算法</w:t>
      </w:r>
      <w:r>
        <w:rPr>
          <w:rFonts w:hint="eastAsia" w:ascii="宋体" w:hAnsi="宋体" w:eastAsia="宋体" w:cs="宋体"/>
          <w:sz w:val="24"/>
          <w:szCs w:val="24"/>
        </w:rPr>
        <w:t>，为了解决现有方法的低效率问题，我们在浅层编码器、多级聚合过程和解码器中应用了三个注意力引导模块（即屏蔽边缘、联合和对象衰减模块）。屏蔽边缘衰减模块使用快速 傅里叶变换增强低级表征中的边缘特征，并将边缘优化表示传播到下一个编码器。联合注意力模块聚合多级编码器输出，以减少分布中的差异。随后，该模块确定聚合门控通道和空间表示中和解码器输出，以识别突出的物体。为了处理像素的相对重要性，我们提出了一个自适应像素强度损失函数。通过聚合多核聚合来聚合目标像素周围的相邻像素，并排除边缘外的权重。当目标像素由精细或明确的边缘组成时，为其分配的强度高于其他像素。</w:t>
      </w:r>
      <w:r>
        <w:rPr>
          <w:rFonts w:hint="eastAsia" w:ascii="宋体" w:hAnsi="宋体" w:eastAsia="宋体" w:cs="宋体"/>
          <w:sz w:val="24"/>
          <w:szCs w:val="24"/>
          <w:lang w:val="en-US" w:eastAsia="zh-CN"/>
        </w:rPr>
        <w:t>上图就是算法基本示意图。</w:t>
      </w:r>
    </w:p>
    <w:p>
      <w:pPr>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数据集介绍</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DUT-OMRON数据集：该数据集包含5168张图像，最大边长为400像素，数据集中具有一个或多个显著对象和相对复杂的背景，具有眼睛固定、边界框和像素方面的大规模真实标注的数据集。</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b w:val="0"/>
          <w:bCs w:val="0"/>
          <w:sz w:val="24"/>
          <w:szCs w:val="24"/>
          <w:lang w:val="en-US" w:eastAsia="zh-CN"/>
        </w:rPr>
      </w:pPr>
      <w:r>
        <w:rPr>
          <w:rFonts w:hint="eastAsia"/>
          <w:b w:val="0"/>
          <w:bCs w:val="0"/>
          <w:sz w:val="24"/>
          <w:szCs w:val="24"/>
          <w:lang w:val="en-US" w:eastAsia="zh-CN"/>
        </w:rPr>
        <w:t>DUTS数据集：该数据集包含10553个训练图像和5019个测试图像，所有的训练图像均从ImageNet DET训练/验证集中收集，而测试图像则从ImageNet DET测试集和SUN数据集中收集。训练和测试集都包含非常重要的场景用于显著性检测。</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val="0"/>
          <w:bCs w:val="0"/>
          <w:sz w:val="24"/>
          <w:szCs w:val="24"/>
          <w:lang w:val="en-US" w:eastAsia="zh-CN"/>
        </w:rPr>
        <w:t>ECSSD数据集：包含1000多个结构复杂且语义有意义的场景。</w:t>
      </w:r>
    </w:p>
    <w:p>
      <w:pPr>
        <w:pStyle w:val="3"/>
        <w:pageBreakBefore w:val="0"/>
        <w:widowControl w:val="0"/>
        <w:kinsoku/>
        <w:wordWrap/>
        <w:overflowPunct/>
        <w:topLinePunct w:val="0"/>
        <w:autoSpaceDE/>
        <w:autoSpaceDN/>
        <w:bidi w:val="0"/>
        <w:adjustRightInd/>
        <w:snapToGrid/>
        <w:spacing w:line="360" w:lineRule="auto"/>
        <w:jc w:val="center"/>
        <w:textAlignment w:val="auto"/>
        <w:outlineLvl w:val="0"/>
        <w:rPr>
          <w:rFonts w:hint="default"/>
          <w:lang w:val="en-US" w:eastAsia="zh-CN"/>
        </w:rPr>
      </w:pPr>
      <w:bookmarkStart w:id="2" w:name="_Toc27521"/>
      <w:r>
        <w:rPr>
          <w:rFonts w:hint="eastAsia"/>
          <w:lang w:val="en-US" w:eastAsia="zh-CN"/>
        </w:rPr>
        <w:t>第三章 代码运行以及环境说明</w:t>
      </w:r>
      <w:bookmarkEnd w:id="2"/>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环境介绍</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PyCharm简介</w:t>
      </w:r>
    </w:p>
    <w:p>
      <w:pPr>
        <w:pageBreakBefore w:val="0"/>
        <w:widowControl w:val="0"/>
        <w:numPr>
          <w:numId w:val="0"/>
        </w:numPr>
        <w:tabs>
          <w:tab w:val="left" w:pos="312"/>
        </w:tabs>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PyCharm是一种Python IDE（Integrated Development Environment，集成开发环境），带有一整套可以帮助用户在使用Python语言开发时提高其效率的工具，比如调试、语法高亮、项目管理、代码跳转、智能提示、自动完成、单元测试、版本控制。此外，该IDE提供了一些高级功能，以用于支持Django框架下的专业Web开发。</w:t>
      </w:r>
    </w:p>
    <w:p>
      <w:pPr>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jc w:val="both"/>
        <w:textAlignment w:val="auto"/>
        <w:rPr>
          <w:rFonts w:hint="eastAsia"/>
          <w:b/>
          <w:bCs/>
          <w:sz w:val="24"/>
          <w:szCs w:val="24"/>
          <w:lang w:val="en-US" w:eastAsia="zh-CN"/>
        </w:rPr>
      </w:pPr>
      <w:r>
        <w:rPr>
          <w:rFonts w:hint="eastAsia"/>
          <w:b/>
          <w:bCs/>
          <w:sz w:val="24"/>
          <w:szCs w:val="24"/>
          <w:lang w:val="en-US" w:eastAsia="zh-CN"/>
        </w:rPr>
        <w:t>代码运行介绍</w:t>
      </w:r>
    </w:p>
    <w:p>
      <w:pPr>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b/>
          <w:bCs/>
          <w:sz w:val="24"/>
          <w:szCs w:val="24"/>
          <w:lang w:val="en-US" w:eastAsia="zh-CN"/>
        </w:rPr>
      </w:pPr>
      <w:r>
        <w:rPr>
          <w:rFonts w:hint="eastAsia"/>
          <w:sz w:val="24"/>
          <w:szCs w:val="24"/>
          <w:lang w:val="en-US" w:eastAsia="zh-CN"/>
        </w:rPr>
        <w:t>搭建代码运行的环境主要使用了两种不同的方法，在刚开始搭建的环境的时，我使用的是PYcharm自带的pip进行包的补充，但这种方法因为内在原因也是最慢、最难的一种，首先大多数包的安装是不成功的，所以这种方法是最不推荐的一种。第二种使用Anaconda联合PYcharm进行该程序环境的搭建，在使用Anaconda进行配包的过程中也需要一些电脑配置，因为该程序需要使用GPU进行图像处理，所以需要配置的是GPU环境，可以安装了英伟达cuda进行程序的环境模拟，最终进行程序的运行。</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drawing>
          <wp:inline distT="0" distB="0" distL="114300" distR="114300">
            <wp:extent cx="4675505" cy="2765425"/>
            <wp:effectExtent l="0" t="0" r="3175" b="8255"/>
            <wp:docPr id="4" name="图片 4" descr="Snap 2023-06-04 at 12.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nap 2023-06-04 at 12.36.44"/>
                    <pic:cNvPicPr>
                      <a:picLocks noChangeAspect="1"/>
                    </pic:cNvPicPr>
                  </pic:nvPicPr>
                  <pic:blipFill>
                    <a:blip r:embed="rId7"/>
                    <a:stretch>
                      <a:fillRect/>
                    </a:stretch>
                  </pic:blipFill>
                  <pic:spPr>
                    <a:xfrm>
                      <a:off x="0" y="0"/>
                      <a:ext cx="4675505" cy="276542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PYcharm界面</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b/>
          <w:bCs/>
          <w:lang w:val="en-US" w:eastAsia="zh-CN"/>
        </w:rPr>
      </w:pPr>
      <w:r>
        <w:rPr>
          <w:rFonts w:hint="default"/>
          <w:b/>
          <w:bCs/>
          <w:lang w:val="en-US" w:eastAsia="zh-CN"/>
        </w:rPr>
        <w:drawing>
          <wp:inline distT="0" distB="0" distL="114300" distR="114300">
            <wp:extent cx="4670425" cy="2771775"/>
            <wp:effectExtent l="0" t="0" r="8255" b="1905"/>
            <wp:docPr id="6" name="图片 6" descr="Snap 2023-06-04 at 12.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nap 2023-06-04 at 12.38.56"/>
                    <pic:cNvPicPr>
                      <a:picLocks noChangeAspect="1"/>
                    </pic:cNvPicPr>
                  </pic:nvPicPr>
                  <pic:blipFill>
                    <a:blip r:embed="rId8"/>
                    <a:stretch>
                      <a:fillRect/>
                    </a:stretch>
                  </pic:blipFill>
                  <pic:spPr>
                    <a:xfrm>
                      <a:off x="0" y="0"/>
                      <a:ext cx="4670425" cy="2771775"/>
                    </a:xfrm>
                    <a:prstGeom prst="rect">
                      <a:avLst/>
                    </a:prstGeom>
                  </pic:spPr>
                </pic:pic>
              </a:graphicData>
            </a:graphic>
          </wp:inline>
        </w:drawing>
      </w:r>
    </w:p>
    <w:p>
      <w:pPr>
        <w:pStyle w:val="3"/>
        <w:pageBreakBefore w:val="0"/>
        <w:widowControl w:val="0"/>
        <w:numPr>
          <w:ilvl w:val="0"/>
          <w:numId w:val="4"/>
        </w:numPr>
        <w:kinsoku/>
        <w:wordWrap/>
        <w:overflowPunct/>
        <w:topLinePunct w:val="0"/>
        <w:autoSpaceDE/>
        <w:autoSpaceDN/>
        <w:bidi w:val="0"/>
        <w:adjustRightInd/>
        <w:snapToGrid/>
        <w:spacing w:line="360" w:lineRule="auto"/>
        <w:jc w:val="center"/>
        <w:textAlignment w:val="auto"/>
        <w:outlineLvl w:val="0"/>
        <w:rPr>
          <w:rFonts w:hint="eastAsia"/>
          <w:lang w:val="en-US" w:eastAsia="zh-CN"/>
        </w:rPr>
      </w:pPr>
      <w:bookmarkStart w:id="3" w:name="_Toc1611"/>
      <w:r>
        <w:rPr>
          <w:rFonts w:hint="eastAsia"/>
          <w:lang w:val="en-US" w:eastAsia="zh-CN"/>
        </w:rPr>
        <w:t>运行结果及其分析（与小组论文相同）</w:t>
      </w:r>
      <w:bookmarkEnd w:id="3"/>
    </w:p>
    <w:p>
      <w:pPr>
        <w:pStyle w:val="3"/>
        <w:numPr>
          <w:ilvl w:val="0"/>
          <w:numId w:val="5"/>
        </w:numPr>
        <w:spacing w:after="240"/>
        <w:rPr>
          <w:sz w:val="24"/>
          <w:szCs w:val="24"/>
        </w:rPr>
      </w:pPr>
      <w:bookmarkStart w:id="4" w:name="_Toc137670363"/>
      <w:r>
        <w:rPr>
          <w:rFonts w:hint="eastAsia"/>
          <w:sz w:val="24"/>
          <w:szCs w:val="24"/>
        </w:rPr>
        <w:t>定性分析</w:t>
      </w:r>
      <w:bookmarkEnd w:id="4"/>
    </w:p>
    <w:p>
      <w:pPr>
        <w:spacing w:line="360" w:lineRule="auto"/>
        <w:ind w:firstLine="420"/>
      </w:pPr>
      <w:r>
        <w:rPr>
          <w:rFonts w:hint="eastAsia"/>
        </w:rPr>
        <w:t>首先，我们从视觉上直观的来分析结果，其中ours是我们的算法，与其对比的算法分别是：C</w:t>
      </w:r>
      <w:r>
        <w:t>VPR_DEPTH</w:t>
      </w:r>
      <w:r>
        <w:rPr>
          <w:rFonts w:hint="eastAsia"/>
        </w:rPr>
        <w:t>、C</w:t>
      </w:r>
      <w:r>
        <w:t>VPR_RGB</w:t>
      </w:r>
      <w:r>
        <w:rPr>
          <w:rFonts w:hint="eastAsia"/>
        </w:rPr>
        <w:t>、U</w:t>
      </w:r>
      <w:r>
        <w:t>2NET</w:t>
      </w:r>
      <w:r>
        <w:rPr>
          <w:rFonts w:hint="eastAsia"/>
        </w:rPr>
        <w:t>。</w:t>
      </w:r>
    </w:p>
    <w:p>
      <w:pPr>
        <w:spacing w:line="360" w:lineRule="auto"/>
        <w:ind w:firstLine="420"/>
        <w:jc w:val="center"/>
      </w:pPr>
      <w:r>
        <w:drawing>
          <wp:inline distT="0" distB="0" distL="0" distR="0">
            <wp:extent cx="2854960" cy="3485515"/>
            <wp:effectExtent l="0" t="0" r="10160" b="4445"/>
            <wp:docPr id="1309663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63961" name="图片 1"/>
                    <pic:cNvPicPr>
                      <a:picLocks noChangeAspect="1"/>
                    </pic:cNvPicPr>
                  </pic:nvPicPr>
                  <pic:blipFill>
                    <a:blip r:embed="rId9"/>
                    <a:stretch>
                      <a:fillRect/>
                    </a:stretch>
                  </pic:blipFill>
                  <pic:spPr>
                    <a:xfrm>
                      <a:off x="0" y="0"/>
                      <a:ext cx="2883590" cy="3519875"/>
                    </a:xfrm>
                    <a:prstGeom prst="rect">
                      <a:avLst/>
                    </a:prstGeom>
                  </pic:spPr>
                </pic:pic>
              </a:graphicData>
            </a:graphic>
          </wp:inline>
        </w:drawing>
      </w:r>
    </w:p>
    <w:p>
      <w:pPr>
        <w:pStyle w:val="5"/>
      </w:pPr>
      <w:r>
        <w:rPr>
          <w:rFonts w:hint="eastAsia"/>
        </w:rPr>
        <w:t xml:space="preserve">图7： </w:t>
      </w:r>
      <w:r>
        <w:rPr>
          <w:rFonts w:hint="eastAsia"/>
          <w:color w:val="FF0000"/>
        </w:rPr>
        <w:t>DUTS-TE数据集</w:t>
      </w:r>
      <w:r>
        <w:rPr>
          <w:rFonts w:hint="eastAsia"/>
        </w:rPr>
        <w:t>：(a)原图；(b)理想maks；(c)CVPR-DEPTH；(d)CVPR-EGB; (e)U2NET；(f)ours</w:t>
      </w:r>
    </w:p>
    <w:p/>
    <w:p>
      <w:pPr>
        <w:jc w:val="center"/>
      </w:pPr>
      <w:r>
        <w:drawing>
          <wp:inline distT="0" distB="0" distL="0" distR="0">
            <wp:extent cx="2751455" cy="3331210"/>
            <wp:effectExtent l="0" t="0" r="6985" b="6350"/>
            <wp:docPr id="222677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77107" name="图片 1"/>
                    <pic:cNvPicPr>
                      <a:picLocks noChangeAspect="1"/>
                    </pic:cNvPicPr>
                  </pic:nvPicPr>
                  <pic:blipFill>
                    <a:blip r:embed="rId10"/>
                    <a:stretch>
                      <a:fillRect/>
                    </a:stretch>
                  </pic:blipFill>
                  <pic:spPr>
                    <a:xfrm>
                      <a:off x="0" y="0"/>
                      <a:ext cx="2772587" cy="3356621"/>
                    </a:xfrm>
                    <a:prstGeom prst="rect">
                      <a:avLst/>
                    </a:prstGeom>
                  </pic:spPr>
                </pic:pic>
              </a:graphicData>
            </a:graphic>
          </wp:inline>
        </w:drawing>
      </w:r>
    </w:p>
    <w:p>
      <w:pPr>
        <w:pStyle w:val="5"/>
      </w:pPr>
      <w:r>
        <w:rPr>
          <w:rFonts w:hint="eastAsia"/>
        </w:rPr>
        <w:t>图8：</w:t>
      </w:r>
      <w:r>
        <w:rPr>
          <w:rFonts w:hint="eastAsia"/>
          <w:color w:val="FF0000"/>
        </w:rPr>
        <w:t>ECSSD数据集</w:t>
      </w:r>
      <w:r>
        <w:rPr>
          <w:rFonts w:hint="eastAsia"/>
        </w:rPr>
        <w:t>：(a)原图；(b)理想maks；(c)CVPR-DEPTH；(d)CVPR-EGB; (e)U2NET；(f)ours</w:t>
      </w:r>
    </w:p>
    <w:p>
      <w:pPr>
        <w:jc w:val="center"/>
      </w:pPr>
      <w:r>
        <w:drawing>
          <wp:inline distT="0" distB="0" distL="0" distR="0">
            <wp:extent cx="2764155" cy="3557905"/>
            <wp:effectExtent l="0" t="0" r="9525" b="8255"/>
            <wp:docPr id="677253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3047" name="图片 1"/>
                    <pic:cNvPicPr>
                      <a:picLocks noChangeAspect="1"/>
                    </pic:cNvPicPr>
                  </pic:nvPicPr>
                  <pic:blipFill>
                    <a:blip r:embed="rId11"/>
                    <a:stretch>
                      <a:fillRect/>
                    </a:stretch>
                  </pic:blipFill>
                  <pic:spPr>
                    <a:xfrm>
                      <a:off x="0" y="0"/>
                      <a:ext cx="2793652" cy="3595656"/>
                    </a:xfrm>
                    <a:prstGeom prst="rect">
                      <a:avLst/>
                    </a:prstGeom>
                  </pic:spPr>
                </pic:pic>
              </a:graphicData>
            </a:graphic>
          </wp:inline>
        </w:drawing>
      </w:r>
    </w:p>
    <w:p>
      <w:pPr>
        <w:pStyle w:val="5"/>
        <w:spacing w:after="240"/>
      </w:pPr>
      <w:r>
        <w:rPr>
          <w:rFonts w:hint="eastAsia"/>
        </w:rPr>
        <w:t>图9：</w:t>
      </w:r>
      <w:r>
        <w:rPr>
          <w:rFonts w:hint="eastAsia"/>
          <w:color w:val="FF0000"/>
        </w:rPr>
        <w:t>DUT-OMRON数据集</w:t>
      </w:r>
      <w:r>
        <w:rPr>
          <w:rFonts w:hint="eastAsia"/>
        </w:rPr>
        <w:t>：(a)原图；(b)理想maks；(c)CVPR-DEPTH；(d)CVPR-EGB; (e)U2NET；(f)ours</w:t>
      </w:r>
    </w:p>
    <w:p>
      <w:pPr>
        <w:tabs>
          <w:tab w:val="right" w:pos="8306"/>
        </w:tabs>
        <w:spacing w:after="240" w:line="360" w:lineRule="auto"/>
        <w:ind w:firstLine="420" w:firstLineChars="200"/>
        <w:rPr>
          <w:rFonts w:ascii="宋体" w:hAnsi="宋体" w:eastAsia="宋体"/>
          <w:kern w:val="0"/>
          <w:szCs w:val="21"/>
        </w:rPr>
      </w:pPr>
      <w:r>
        <w:rPr>
          <w:rFonts w:hint="eastAsia" w:ascii="宋体" w:hAnsi="宋体" w:eastAsia="宋体"/>
          <w:kern w:val="0"/>
          <w:szCs w:val="21"/>
        </w:rPr>
        <w:t>由定性的实验结果可以看出，我们的算法结果和U</w:t>
      </w:r>
      <w:r>
        <w:rPr>
          <w:rFonts w:ascii="宋体" w:hAnsi="宋体" w:eastAsia="宋体"/>
          <w:kern w:val="0"/>
          <w:szCs w:val="21"/>
        </w:rPr>
        <w:t>2NET</w:t>
      </w:r>
      <w:r>
        <w:rPr>
          <w:rFonts w:hint="eastAsia" w:ascii="宋体" w:hAnsi="宋体" w:eastAsia="宋体"/>
          <w:kern w:val="0"/>
          <w:szCs w:val="21"/>
        </w:rPr>
        <w:t>的算法结果在实现效果上是最好的，但是两种算法在实现显著性目标检测目标存在细边缘的时候，所检测的结果会忽略这一部分的突出目标，而将其视作是背景的部分。其次，在一些显著物体检测时候，会把一些颜色突出的部分当作目标检测出来，同时我们的算法在边缘细节的处理上还不是很好，不能很好的处理存在细边缘的显著性图片。相比之下，在显著性目标检测上，我们的算法所达到的准确性还是比较高的，都能准确地找到数据集中的显著性目标，但是在边缘细节的处理上，我们的算法所达到的效果没有</w:t>
      </w:r>
      <w:r>
        <w:rPr>
          <w:rFonts w:ascii="Times New Roman" w:hAnsi="Times New Roman" w:eastAsia="宋体" w:cs="Times New Roman"/>
          <w:kern w:val="0"/>
          <w:szCs w:val="21"/>
        </w:rPr>
        <w:t>U2NET</w:t>
      </w:r>
      <w:r>
        <w:rPr>
          <w:rFonts w:hint="eastAsia" w:ascii="宋体" w:hAnsi="宋体" w:eastAsia="宋体"/>
          <w:kern w:val="0"/>
          <w:szCs w:val="21"/>
        </w:rPr>
        <w:t>算法达到的的效果好。我们分析其中的原因，是由于在我们的算法中，我们使用了屏蔽边缘注意力模块以及自适应像素强度损失函数对具有明显边缘信息的显著性目标的像素进行了权重划分，一定程度上弱化了边缘信息，但正是因为我们使用这样的方法，我们的算法性能相比于其它算法具有了明显的优势。</w:t>
      </w:r>
    </w:p>
    <w:p>
      <w:pPr>
        <w:pStyle w:val="3"/>
        <w:numPr>
          <w:ilvl w:val="0"/>
          <w:numId w:val="5"/>
        </w:numPr>
        <w:spacing w:after="240"/>
        <w:rPr>
          <w:sz w:val="24"/>
          <w:szCs w:val="24"/>
        </w:rPr>
      </w:pPr>
      <w:bookmarkStart w:id="5" w:name="_Toc137670364"/>
      <w:r>
        <w:rPr>
          <w:sz w:val="24"/>
          <w:szCs w:val="24"/>
        </w:rPr>
        <w:t>基于</w:t>
      </w:r>
      <w:r>
        <w:rPr>
          <w:rFonts w:hint="eastAsia"/>
          <w:sz w:val="24"/>
          <w:szCs w:val="24"/>
        </w:rPr>
        <w:t>六</w:t>
      </w:r>
      <w:r>
        <w:rPr>
          <w:sz w:val="24"/>
          <w:szCs w:val="24"/>
        </w:rPr>
        <w:t>种评价指标</w:t>
      </w:r>
      <w:r>
        <w:rPr>
          <w:rFonts w:hint="eastAsia"/>
          <w:sz w:val="24"/>
          <w:szCs w:val="24"/>
        </w:rPr>
        <w:t>分析</w:t>
      </w:r>
      <w:bookmarkEnd w:id="5"/>
    </w:p>
    <w:p>
      <w:pPr>
        <w:spacing w:line="360" w:lineRule="auto"/>
        <w:ind w:firstLine="420"/>
      </w:pPr>
      <w:r>
        <w:rPr>
          <w:rFonts w:hint="eastAsia"/>
        </w:rPr>
        <w:t>我们一共使用六个评价指标来评估结果的好坏：</w:t>
      </w:r>
    </w:p>
    <w:p>
      <w:pPr>
        <w:spacing w:line="360" w:lineRule="auto"/>
        <w:ind w:firstLine="420"/>
      </w:pPr>
      <w:r>
        <w:t>M</w:t>
      </w:r>
      <w:r>
        <w:rPr>
          <w:rFonts w:hint="eastAsia"/>
        </w:rPr>
        <w:t>ax</w:t>
      </w:r>
      <w:r>
        <w:t>f</w:t>
      </w:r>
      <w:r>
        <w:rPr>
          <w:rFonts w:hint="eastAsia"/>
        </w:rPr>
        <w:t>（max</w:t>
      </w:r>
      <w:r>
        <w:t xml:space="preserve"> F-measure </w:t>
      </w:r>
      <w:r>
        <w:rPr>
          <w:rFonts w:hint="eastAsia"/>
        </w:rPr>
        <w:t>越大越好）、Fm（F</w:t>
      </w:r>
      <w:r>
        <w:t xml:space="preserve">-measure </w:t>
      </w:r>
      <w:r>
        <w:rPr>
          <w:rFonts w:hint="eastAsia"/>
        </w:rPr>
        <w:t>越大越好）、MAE（Mean Absolute Error越小越好）、W</w:t>
      </w:r>
      <w:r>
        <w:t>-F</w:t>
      </w:r>
      <w:r>
        <w:rPr>
          <w:rFonts w:hint="eastAsia"/>
        </w:rPr>
        <w:t>measure（越大越好）、</w:t>
      </w:r>
      <w:bookmarkStart w:id="6" w:name="_Hlk137674377"/>
      <w:r>
        <w:rPr>
          <w:rFonts w:hint="eastAsia"/>
        </w:rPr>
        <w:t>Sα</w:t>
      </w:r>
      <w:bookmarkEnd w:id="6"/>
      <w:r>
        <w:rPr>
          <w:rFonts w:hint="eastAsia"/>
        </w:rPr>
        <w:t>（S-measure越大越好）、</w:t>
      </w:r>
      <w:bookmarkStart w:id="7" w:name="_Hlk137674396"/>
      <w:r>
        <w:rPr>
          <w:rFonts w:hint="eastAsia"/>
        </w:rPr>
        <w:t>Eξ</w:t>
      </w:r>
      <w:bookmarkEnd w:id="7"/>
      <w:r>
        <w:rPr>
          <w:rFonts w:hint="eastAsia"/>
        </w:rPr>
        <w:t>（E-measure越大越好）。</w:t>
      </w:r>
    </w:p>
    <w:p>
      <w:pPr>
        <w:spacing w:line="360" w:lineRule="auto"/>
        <w:rPr>
          <w:rFonts w:hint="eastAsia"/>
        </w:rPr>
      </w:pPr>
      <w:r>
        <w:rPr>
          <w:rFonts w:ascii="黑体" w:hAnsi="黑体" w:eastAsia="黑体"/>
          <w:sz w:val="24"/>
          <w:szCs w:val="24"/>
        </w:rPr>
        <w:drawing>
          <wp:inline distT="0" distB="0" distL="0" distR="0">
            <wp:extent cx="5274310" cy="1154430"/>
            <wp:effectExtent l="0" t="0" r="13970" b="3810"/>
            <wp:docPr id="1806172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2016" name="图片 1"/>
                    <pic:cNvPicPr>
                      <a:picLocks noChangeAspect="1"/>
                    </pic:cNvPicPr>
                  </pic:nvPicPr>
                  <pic:blipFill>
                    <a:blip r:embed="rId12"/>
                    <a:stretch>
                      <a:fillRect/>
                    </a:stretch>
                  </pic:blipFill>
                  <pic:spPr>
                    <a:xfrm>
                      <a:off x="0" y="0"/>
                      <a:ext cx="5274310" cy="1154430"/>
                    </a:xfrm>
                    <a:prstGeom prst="rect">
                      <a:avLst/>
                    </a:prstGeom>
                  </pic:spPr>
                </pic:pic>
              </a:graphicData>
            </a:graphic>
          </wp:inline>
        </w:drawing>
      </w:r>
    </w:p>
    <w:p>
      <w:pPr>
        <w:pStyle w:val="5"/>
        <w:spacing w:line="360" w:lineRule="auto"/>
        <w:ind w:firstLine="420"/>
        <w:jc w:val="center"/>
      </w:pPr>
      <w:r>
        <w:t>图 10</w:t>
      </w:r>
      <w:r>
        <w:rPr>
          <w:rFonts w:hint="eastAsia"/>
        </w:rPr>
        <w:t xml:space="preserve"> 不同算法与数据集间的横向比较</w:t>
      </w:r>
    </w:p>
    <w:p>
      <w:pPr>
        <w:spacing w:line="360" w:lineRule="auto"/>
        <w:ind w:firstLine="420"/>
      </w:pPr>
      <w:r>
        <w:rPr>
          <w:rFonts w:hint="eastAsia"/>
        </w:rPr>
        <w:t>对于不同数据集，我们可以发现，我们小组所参考论文的算法所达到的实验效果具有明显的竞争优势，在三个基准数据集上的表现都是非常不错的，但是与u</w:t>
      </w:r>
      <w:r>
        <w:t>2net</w:t>
      </w:r>
      <w:r>
        <w:rPr>
          <w:rFonts w:hint="eastAsia"/>
        </w:rPr>
        <w:t>算法对比，有的指标还是没有此算法所达到的效果好，主要是由于我们的算法加入了自适应像素强度损失函数和屏蔽边缘注意力模块来处理一些特殊像素，导致对于边缘的处理不够精细，没有u</w:t>
      </w:r>
      <w:r>
        <w:t>2net</w:t>
      </w:r>
      <w:r>
        <w:rPr>
          <w:rFonts w:hint="eastAsia"/>
        </w:rPr>
        <w:t>所达到的边缘处理效果好。总体来说，我们所复现的算法在三个基准数据集上具有明显的竞争力，具有一定的参考价值。</w:t>
      </w:r>
      <w:r>
        <w:t xml:space="preserve"> </w:t>
      </w:r>
    </w:p>
    <w:p>
      <w:pPr>
        <w:spacing w:line="360" w:lineRule="auto"/>
        <w:ind w:firstLine="420"/>
        <w:rPr>
          <w:szCs w:val="21"/>
        </w:rPr>
      </w:pPr>
      <w:r>
        <w:rPr>
          <w:rFonts w:hint="eastAsia"/>
        </w:rPr>
        <w:t>接下来，我们又从PR曲线的角度进行了分析</w:t>
      </w:r>
      <w:r>
        <w:rPr>
          <w:rFonts w:hint="eastAsia"/>
          <w:szCs w:val="21"/>
        </w:rPr>
        <w:t>。</w:t>
      </w: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3"/>
        <w:pageBreakBefore w:val="0"/>
        <w:widowControl w:val="0"/>
        <w:numPr>
          <w:ilvl w:val="0"/>
          <w:numId w:val="4"/>
        </w:numPr>
        <w:kinsoku/>
        <w:wordWrap/>
        <w:overflowPunct/>
        <w:topLinePunct w:val="0"/>
        <w:autoSpaceDE/>
        <w:autoSpaceDN/>
        <w:bidi w:val="0"/>
        <w:adjustRightInd/>
        <w:snapToGrid/>
        <w:spacing w:line="360" w:lineRule="auto"/>
        <w:jc w:val="center"/>
        <w:textAlignment w:val="auto"/>
        <w:outlineLvl w:val="0"/>
        <w:rPr>
          <w:rFonts w:hint="eastAsia"/>
          <w:lang w:val="en-US" w:eastAsia="zh-CN"/>
        </w:rPr>
      </w:pPr>
      <w:bookmarkStart w:id="8" w:name="_Toc10896"/>
      <w:r>
        <w:rPr>
          <w:rFonts w:hint="eastAsia"/>
          <w:lang w:val="en-US" w:eastAsia="zh-CN"/>
        </w:rPr>
        <w:t>个人总结</w:t>
      </w:r>
      <w:bookmarkEnd w:id="8"/>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ascii="宋体" w:hAnsi="宋体" w:eastAsia="宋体" w:cs="宋体"/>
          <w:b w:val="0"/>
          <w:bCs w:val="0"/>
          <w:sz w:val="24"/>
          <w:szCs w:val="24"/>
          <w:lang w:val="en-US" w:eastAsia="zh-CN"/>
        </w:rPr>
      </w:pPr>
      <w:r>
        <w:rPr>
          <w:rFonts w:hint="eastAsia"/>
          <w:b w:val="0"/>
          <w:bCs w:val="0"/>
          <w:lang w:val="en-US" w:eastAsia="zh-CN"/>
        </w:rPr>
        <w:t xml:space="preserve">   </w:t>
      </w:r>
      <w:r>
        <w:rPr>
          <w:rFonts w:hint="eastAsia"/>
          <w:b w:val="0"/>
          <w:bCs w:val="0"/>
          <w:sz w:val="24"/>
          <w:szCs w:val="24"/>
          <w:lang w:val="en-US" w:eastAsia="zh-CN"/>
        </w:rPr>
        <w:t>在本学期的课程和团队合作中，我掌握了很多对于环境搭建和代码优化的技能，在整个代码中我负责对TRACER算法环境的搭建和优化，其实环境的搭建不是一个容易的过程，你需要面对一次次的运行失败，有时候甚至会遇到一切推翻重来的时刻，但当你搭建成功的那一刻，面对运行成功的代码，你会觉得数天的努力的都是值得的。在与我们小组同学一起进行小组任务的过程中，我们互帮互助，弥补互相的不足，最终实现最后的成果。最后感谢老师一学期的授课，受益匪浅。</w:t>
      </w:r>
      <w:bookmarkStart w:id="9" w:name="_GoBack"/>
      <w:bookmarkEnd w:id="9"/>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4BDC2D"/>
    <w:multiLevelType w:val="singleLevel"/>
    <w:tmpl w:val="954BDC2D"/>
    <w:lvl w:ilvl="0" w:tentative="0">
      <w:start w:val="1"/>
      <w:numFmt w:val="decimal"/>
      <w:lvlText w:val="%1."/>
      <w:lvlJc w:val="left"/>
      <w:pPr>
        <w:tabs>
          <w:tab w:val="left" w:pos="312"/>
        </w:tabs>
      </w:pPr>
    </w:lvl>
  </w:abstractNum>
  <w:abstractNum w:abstractNumId="1">
    <w:nsid w:val="A5B9CC4E"/>
    <w:multiLevelType w:val="singleLevel"/>
    <w:tmpl w:val="A5B9CC4E"/>
    <w:lvl w:ilvl="0" w:tentative="0">
      <w:start w:val="1"/>
      <w:numFmt w:val="decimal"/>
      <w:lvlText w:val="%1."/>
      <w:lvlJc w:val="left"/>
      <w:pPr>
        <w:tabs>
          <w:tab w:val="left" w:pos="312"/>
        </w:tabs>
      </w:pPr>
    </w:lvl>
  </w:abstractNum>
  <w:abstractNum w:abstractNumId="2">
    <w:nsid w:val="F078AF35"/>
    <w:multiLevelType w:val="singleLevel"/>
    <w:tmpl w:val="F078AF35"/>
    <w:lvl w:ilvl="0" w:tentative="0">
      <w:start w:val="1"/>
      <w:numFmt w:val="decimal"/>
      <w:suff w:val="space"/>
      <w:lvlText w:val="%1."/>
      <w:lvlJc w:val="left"/>
    </w:lvl>
  </w:abstractNum>
  <w:abstractNum w:abstractNumId="3">
    <w:nsid w:val="275B58C6"/>
    <w:multiLevelType w:val="singleLevel"/>
    <w:tmpl w:val="275B58C6"/>
    <w:lvl w:ilvl="0" w:tentative="0">
      <w:start w:val="1"/>
      <w:numFmt w:val="decimal"/>
      <w:lvlText w:val="%1."/>
      <w:lvlJc w:val="left"/>
      <w:pPr>
        <w:tabs>
          <w:tab w:val="left" w:pos="312"/>
        </w:tabs>
      </w:pPr>
    </w:lvl>
  </w:abstractNum>
  <w:abstractNum w:abstractNumId="4">
    <w:nsid w:val="7A800CD3"/>
    <w:multiLevelType w:val="singleLevel"/>
    <w:tmpl w:val="7A800CD3"/>
    <w:lvl w:ilvl="0" w:tentative="0">
      <w:start w:val="4"/>
      <w:numFmt w:val="chineseCounting"/>
      <w:suff w:val="space"/>
      <w:lvlText w:val="第%1章"/>
      <w:lvlJc w:val="left"/>
      <w:rPr>
        <w:rFonts w:hint="eastAsia"/>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E3ZDdkNzk3MmEwNWFkZDE2ZjUyODY2YTAxNzYzZDIifQ=="/>
  </w:docVars>
  <w:rsids>
    <w:rsidRoot w:val="00000000"/>
    <w:rsid w:val="561E6ADB"/>
    <w:rsid w:val="641D0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lengthwise2"/>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26</Words>
  <Characters>26</Characters>
  <Lines>0</Lines>
  <Paragraphs>0</Paragraphs>
  <TotalTime>9</TotalTime>
  <ScaleCrop>false</ScaleCrop>
  <LinksUpToDate>false</LinksUpToDate>
  <CharactersWithSpaces>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沧(๑• . •๑)</cp:lastModifiedBy>
  <dcterms:modified xsi:type="dcterms:W3CDTF">2023-06-29T05:09:06Z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F84AEC6A31EF40F1839B0EC8B401E5F8_12</vt:lpwstr>
  </property>
</Properties>
</file>