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0"/>
        <w:rPr>
          <w:b w:val="1"/>
          <w:bCs w:val="1"/>
          <w:i w:val="1"/>
          <w:iCs w:val="1"/>
          <w:sz w:val="24"/>
          <w:szCs w:val="24"/>
          <w:lang w:val="pt-PT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B2B</w:t>
      </w:r>
      <w:r>
        <w:rPr>
          <w:b w:val="1"/>
          <w:bCs w:val="1"/>
          <w:i w:val="1"/>
          <w:iCs w:val="1"/>
          <w:sz w:val="24"/>
          <w:szCs w:val="24"/>
          <w:rtl w:val="0"/>
          <w:lang w:val="pt-PT"/>
        </w:rPr>
        <w:t>: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Cadastro de cliente aut</w:t>
      </w:r>
      <w:r>
        <w:rPr>
          <w:sz w:val="24"/>
          <w:szCs w:val="24"/>
          <w:rtl w:val="0"/>
          <w:lang w:val="pt-PT"/>
        </w:rPr>
        <w:t>ô</w:t>
      </w:r>
      <w:r>
        <w:rPr>
          <w:sz w:val="24"/>
          <w:szCs w:val="24"/>
          <w:rtl w:val="0"/>
          <w:lang w:val="pt-PT"/>
        </w:rPr>
        <w:t>nomo;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Cadastro de cliente assistido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Finalizar atendimento</w:t>
      </w:r>
      <w:r>
        <w:rPr>
          <w:sz w:val="24"/>
          <w:szCs w:val="24"/>
          <w:rtl w:val="0"/>
          <w:lang w:val="pt-PT"/>
        </w:rPr>
        <w:t xml:space="preserve"> de cliente assistido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Selecionar cliente a partir de listas de clientes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Login de comprador;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Login de vendedor;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Redefinir senha;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Atualizar senha;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Alterar nome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Alterar email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meus pedidos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Listar segunda via de boleto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Adicionar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Editar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Apagar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Atualizar Senha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Sair do sistema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Adiciona ao carrinho com ordem 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pida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Pesquisa produto e adiciona ao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Adiciona itens do carrossel da tela inicial ao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Edita quantidade de item no carrossel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Pesquisar e acessar itens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Calcular frete na tela do produto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boleto;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cart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dito;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pix;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boleto faturado;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Exporta csv e pdf do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Remover item do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Solicitar cota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List Paragraph"/>
        <w:ind w:left="0" w:firstLine="0"/>
        <w:rPr>
          <w:lang w:val="pt-PT"/>
        </w:rPr>
      </w:pPr>
    </w:p>
    <w:p>
      <w:pPr>
        <w:pStyle w:val="Corpo"/>
        <w:spacing w:after="0"/>
        <w:rPr>
          <w:b w:val="1"/>
          <w:bCs w:val="1"/>
          <w:i w:val="1"/>
          <w:iCs w:val="1"/>
          <w:sz w:val="24"/>
          <w:szCs w:val="24"/>
          <w:lang w:val="pt-PT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pt-PT"/>
        </w:rPr>
        <w:t>B2C: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Login de vendedor;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Cadastro de cliente assistido</w:t>
      </w:r>
      <w:r>
        <w:rPr>
          <w:sz w:val="24"/>
          <w:szCs w:val="24"/>
          <w:rtl w:val="0"/>
          <w:lang w:val="pt-PT"/>
        </w:rPr>
        <w:t xml:space="preserve"> como pessoa 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sica;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Cadastro de cliente assistido</w:t>
      </w:r>
      <w:r>
        <w:rPr>
          <w:sz w:val="24"/>
          <w:szCs w:val="24"/>
          <w:rtl w:val="0"/>
          <w:lang w:val="pt-PT"/>
        </w:rPr>
        <w:t xml:space="preserve"> como pessoa jur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dica;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Selecionar cliente a partir de listas de clientes e iniciar atendimento</w:t>
      </w:r>
      <w:r>
        <w:rPr>
          <w:sz w:val="24"/>
          <w:szCs w:val="24"/>
          <w:rtl w:val="0"/>
          <w:lang w:val="pt-PT"/>
        </w:rPr>
        <w:t xml:space="preserve"> de cliente assistido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Finalizar atendimento</w:t>
      </w:r>
      <w:r>
        <w:rPr>
          <w:sz w:val="24"/>
          <w:szCs w:val="24"/>
          <w:rtl w:val="0"/>
          <w:lang w:val="pt-PT"/>
        </w:rPr>
        <w:t xml:space="preserve"> de cliente assistido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Fechar conta </w:t>
      </w:r>
      <w:r>
        <w:rPr>
          <w:sz w:val="24"/>
          <w:szCs w:val="24"/>
          <w:rtl w:val="0"/>
          <w:lang w:val="pt-PT"/>
        </w:rPr>
        <w:t>de cliente assistido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Atualizar senha;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Alterar detalhes pessoais de cliente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Alterar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email de cliente</w:t>
      </w:r>
    </w:p>
    <w:p>
      <w:pPr>
        <w:pStyle w:val="Corpo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Habilitar e desabilitar g</w:t>
      </w:r>
      <w:r>
        <w:rPr>
          <w:sz w:val="24"/>
          <w:szCs w:val="24"/>
          <w:rtl w:val="0"/>
          <w:lang w:val="pt-PT"/>
        </w:rPr>
        <w:t xml:space="preserve">erenciamento </w:t>
      </w:r>
      <w:r>
        <w:rPr>
          <w:sz w:val="24"/>
          <w:szCs w:val="24"/>
          <w:rtl w:val="0"/>
          <w:lang w:val="pt-PT"/>
        </w:rPr>
        <w:t>d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  <w:lang w:val="pt-PT"/>
        </w:rPr>
        <w:t>c</w:t>
      </w:r>
      <w:r>
        <w:rPr>
          <w:sz w:val="24"/>
          <w:szCs w:val="24"/>
          <w:rtl w:val="0"/>
          <w:lang w:val="it-IT"/>
        </w:rPr>
        <w:t>onsentimento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02739"/>
          <w:rtl w:val="0"/>
          <w14:textFill>
            <w14:solidFill>
              <w14:srgbClr w14:val="102739"/>
            </w14:solidFill>
          </w14:textFill>
        </w:rPr>
      </w:pPr>
      <w:r>
        <w:rPr>
          <w:rFonts w:ascii="Helvetica" w:hAnsi="Helvetica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Alterar endere</w:t>
      </w:r>
      <w:r>
        <w:rPr>
          <w:rFonts w:ascii="Helvetica" w:hAnsi="Helvetica" w:hint="default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ç</w:t>
      </w:r>
      <w:r>
        <w:rPr>
          <w:rFonts w:ascii="Helvetica" w:hAnsi="Helvetica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o pelo catalogo de endere</w:t>
      </w:r>
      <w:r>
        <w:rPr>
          <w:rFonts w:ascii="Helvetica" w:hAnsi="Helvetica" w:hint="default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ç</w:t>
      </w:r>
      <w:r>
        <w:rPr>
          <w:rFonts w:ascii="Helvetica" w:hAnsi="Helvetica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os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02739"/>
          <w:shd w:val="clear" w:color="auto" w:fill="ffffff"/>
          <w:rtl w:val="0"/>
          <w14:textFill>
            <w14:solidFill>
              <w14:srgbClr w14:val="102739"/>
            </w14:solidFill>
          </w14:textFill>
        </w:rPr>
      </w:pPr>
      <w:r>
        <w:rPr>
          <w:rFonts w:ascii="Helvetica" w:hAnsi="Helvetica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Visualizar hist</w:t>
      </w:r>
      <w:r>
        <w:rPr>
          <w:rFonts w:ascii="Helvetica" w:hAnsi="Helvetica" w:hint="default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ó</w:t>
      </w:r>
      <w:r>
        <w:rPr>
          <w:rFonts w:ascii="Helvetica" w:hAnsi="Helvetica"/>
          <w:outline w:val="0"/>
          <w:color w:val="102739"/>
          <w:rtl w:val="0"/>
          <w:lang w:val="pt-PT"/>
          <w14:textFill>
            <w14:solidFill>
              <w14:srgbClr w14:val="102739"/>
            </w14:solidFill>
          </w14:textFill>
        </w:rPr>
        <w:t>rico de compras</w:t>
      </w:r>
    </w:p>
    <w:p>
      <w:pPr>
        <w:pStyle w:val="Corpo"/>
        <w:spacing w:after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pt-PT"/>
        </w:rPr>
        <w:t>Visualizar pedidos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shd w:val="clear" w:color="auto" w:fill="ffffff"/>
          <w:rtl w:val="0"/>
          <w:lang w:val="pt-PT"/>
        </w:rPr>
        <w:t>Finalizar compra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Sair do sistema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Pesquisa produto e adiciona ao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Adiciona itens do carrossel da tela inicial ao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Calcular frete na tela do produto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boleto;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cart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dito;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pix;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boleto faturado;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Remover item do carrinho</w:t>
      </w:r>
      <w:r>
        <w:rPr>
          <w:sz w:val="22"/>
          <w:szCs w:val="22"/>
          <w:lang w:val="pt-PT"/>
        </w:rPr>
        <w:br w:type="textWrapping"/>
      </w:r>
    </w:p>
    <w:p>
      <w:pPr>
        <w:pStyle w:val="Corpo"/>
        <w:spacing w:after="0"/>
        <w:rPr>
          <w:sz w:val="24"/>
          <w:szCs w:val="24"/>
          <w:lang w:val="pt-PT"/>
        </w:rPr>
      </w:pP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______________________________________________________________________________</w:t>
      </w:r>
    </w:p>
    <w:p>
      <w:pPr>
        <w:pStyle w:val="Corpo"/>
        <w:spacing w:after="0"/>
        <w:rPr>
          <w:outline w:val="0"/>
          <w:color w:val="232323"/>
          <w:sz w:val="24"/>
          <w:szCs w:val="24"/>
          <w:shd w:val="clear" w:color="auto" w:fill="ffffff"/>
          <w14:textFill>
            <w14:solidFill>
              <w14:srgbClr w14:val="23232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Dev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B2C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"https://accstorefront.c9psz3ggex-leroymerl1-d1-public.model-t.cc.commerce.ondemand.com/leroystorefront/?site=leroyB2c"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https://accstorefront.c9psz3ggex-leroymerl1-d1-public.model-t.cc.commerce.ondemand.com/leroystorefront/?site=leroyB2c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B2B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o comprador: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"https://b2b.c9psz3ggex-leroymerl1-d1-public.model-t.cc.commerce.ondemand.com/b2bleroystorefront/leroyB2B/pt/BRL/login"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https://b2b.c9psz3ggex-leroymerl1-d1-public.model-t.cc.commerce.ondemand.com/b2bleroystorefront/leroyB2B/pt/BRL/login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s-ES_tradnl"/>
          <w14:textFill>
            <w14:solidFill>
              <w14:srgbClr w14:val="232323"/>
            </w14:solidFill>
          </w14:textFill>
        </w:rPr>
        <w:t>o vendedor: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"https://b2b.c9psz3ggex-leroymerl1-d1-public.model-t.cc.commerce.ondemand.com/b2bleroystorefront/leroyB2B/pt/BRL/salesperson/login"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https://b2b.c9psz3ggex-leroymerl1-d1-public.model-t.cc.commerce.ondemand.com/b2bleroystorefront/leroyB2B/pt/BRL/salesperson/login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n-US"/>
          <w14:textFill>
            <w14:solidFill>
              <w14:srgbClr w14:val="232323"/>
            </w14:solidFill>
          </w14:textFill>
        </w:rPr>
        <w:t>Staging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/QA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B2C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"https://accstorefront.c9psz3ggex-leroymerl1-s1-public.model-t.cc.commerce.ondemand.com/leroystorefront/?site=leroyB2c"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https://accstorefront.c9psz3ggex-leroymerl1-s1-public.model-t.cc.commerce.ondemand.com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"https://accstorefront.c9psz3ggex-leroymerl1-d1-public.model-t.cc.commerce.ondemand.com/leroystorefront/?site=leroyB2c"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/leroystorefront/?site=leroyB2c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B2B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o comprador: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"https://b2b.c9psz3ggex-leroymerl1-s1-public.model-t.cc.commerce.ondemand.com/b2bleroystorefront/leroyB2B/pt/BRL/login"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https://b2b.c9psz3ggex-leroymerl1-s1-public.model-t.cc.commerce.ondemand.com/b2bleroystorefront/leroyB2B/pt/BRL/login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s-ES_tradnl"/>
          <w14:textFill>
            <w14:solidFill>
              <w14:srgbClr w14:val="232323"/>
            </w14:solidFill>
          </w14:textFill>
        </w:rPr>
        <w:t>o vendedor: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"https://b2b.c9psz3ggex-leroymerl1-s1-public.model-t.cc.commerce.ondemand.com/b2bleroystorefront/leroyB2B/pt/BRL/salesperson/login"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https://b2b.c9psz3ggex-leroymerl1-s1-public.model-t.cc.commerce.ondemand.com/b2bleroystorefront/leroyB2B/pt/BRL/salesperson/login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fr-FR"/>
          <w14:textFill>
            <w14:solidFill>
              <w14:srgbClr w14:val="232323"/>
            </w14:solidFill>
          </w14:textFill>
        </w:rPr>
        <w:t>Production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B2C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"https://linhaverde.leroymerlin.com.br/leroystorefront/pt/sales-person/login"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https://linhaverde.leroymerlin.com.br/leroystorefront/pt/sales-person/login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B2B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o comprador: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"https://linhaverde.leroymerlin.com.br/b2bleroystorefront/leroyB2B/pt/BRL/login"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pt-PT"/>
          <w14:textFill>
            <w14:solidFill>
              <w14:srgbClr w14:val="0563C1"/>
            </w14:solidFill>
          </w14:textFill>
        </w:rPr>
        <w:t>https://linhaverde.leroymerlin.com.br/b2bleroystorefront/leroyB2B/pt/BRL/login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s-ES_tradnl"/>
          <w14:textFill>
            <w14:solidFill>
              <w14:srgbClr w14:val="232323"/>
            </w14:solidFill>
          </w14:textFill>
        </w:rPr>
        <w:t>o vendedor: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"https://linhaverde.leroymerlin.com.br/b2bleroystorefront/leroyB2B/pt/BRL/salesperson/login"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https://linhaverde.leroymerlin.com.br/b2bleroystorefront/leroyB2B/pt/BRL/salesperson/login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Corpo"/>
        <w:rPr>
          <w:b w:val="1"/>
          <w:bCs w:val="1"/>
          <w:sz w:val="28"/>
          <w:szCs w:val="28"/>
          <w:lang w:val="pt-PT"/>
        </w:rPr>
      </w:pPr>
      <w:r>
        <w:rPr>
          <w:b w:val="1"/>
          <w:bCs w:val="1"/>
          <w:sz w:val="28"/>
          <w:szCs w:val="28"/>
          <w:rtl w:val="0"/>
          <w:lang w:val="pt-PT"/>
        </w:rPr>
        <w:t>B2B</w:t>
      </w:r>
    </w:p>
    <w:tbl>
      <w:tblPr>
        <w:tblW w:w="934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2335"/>
        <w:gridCol w:w="2335"/>
        <w:gridCol w:w="2335"/>
        <w:gridCol w:w="2335"/>
      </w:tblGrid>
      <w:tr>
        <w:tblPrEx>
          <w:shd w:val="clear" w:color="auto" w:fill="auto"/>
        </w:tblPrEx>
        <w:trPr>
          <w:trHeight w:val="277" w:hRule="atLeast"/>
          <w:tblHeader/>
        </w:trPr>
        <w:tc>
          <w:tcPr>
            <w:tcW w:type="dxa" w:w="4670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Corpo"/>
              <w:jc w:val="center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pt-PT"/>
              </w:rPr>
              <w:t>Dev_B2B</w:t>
            </w:r>
          </w:p>
        </w:tc>
        <w:tc>
          <w:tcPr>
            <w:tcW w:type="dxa" w:w="4670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QA_B2B</w:t>
            </w:r>
          </w:p>
        </w:tc>
      </w:tr>
      <w:tr>
        <w:tblPrEx>
          <w:shd w:val="clear" w:color="auto" w:fill="000000"/>
        </w:tblPrEx>
        <w:trPr>
          <w:trHeight w:val="26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Funcionalidades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Funcionalidades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</w:rPr>
              <w:t>Cadastro de cliente aut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ô</w:t>
            </w:r>
            <w:r>
              <w:rPr>
                <w:rFonts w:ascii="Calibri" w:hAnsi="Calibri"/>
                <w:sz w:val="20"/>
                <w:szCs w:val="20"/>
                <w:rtl w:val="0"/>
              </w:rPr>
              <w:t>nomo;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rFonts w:ascii="Calibri" w:hAnsi="Calibri"/>
                <w:sz w:val="20"/>
                <w:szCs w:val="20"/>
                <w:rtl w:val="0"/>
              </w:rPr>
              <w:t>Cadastro de cliente aut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ô</w:t>
            </w:r>
            <w:r>
              <w:rPr>
                <w:rFonts w:ascii="Calibri" w:hAnsi="Calibri"/>
                <w:sz w:val="20"/>
                <w:szCs w:val="20"/>
                <w:rtl w:val="0"/>
              </w:rPr>
              <w:t>nomo;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Cadastro de cliente assistido;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Cadastro de cliente assistido;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Finalizar atendimento de cliente assistido;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Finalizar atendimento de cliente assistido;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Selecionar cliente a partir de listas de clientes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Selecionar cliente a partir de listas de clientes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Login de comprador;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Login de comprador;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Login de vendedor;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Login de vendedor;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Redefinir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Redefinir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Atualizar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Atualizar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Alterar nome de usu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Alterar nome de usu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Alterar email de usu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Alterar email de usu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Visualizar meus pedidos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Visualizar meus pedidos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Listar segunda via de boleto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Listar segunda via de boleto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Adicionar endere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Adicionar endere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Editar endere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Editar endere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Apagar endere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Apagar endere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Atualizar Senha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Atualizar Senha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Sair do sistema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Sair do sistema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Adiciona ao carrinho com ordem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pida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Adiciona ao carrinho com ordem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pida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Pesquisa produto e adiciona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Pesquisa produto e adiciona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Adiciona itens do carrossel da tela inicial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Adiciona itens do carrossel da tela inicial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Edita quantidade de item no carrossel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Edita quantidade de item no carrossel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Pesquisar e acessar itens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Pesquisar e acessar itens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Calcular frete na tela do produto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Calcular frete na tela do produto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boleto;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boleto;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cart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de cr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cart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de cr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pix;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pix;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boleto faturado;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Fechar pedido com boleto faturado;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Exporta csv e pdf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Exporta csv e pdf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Remover item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Remover item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Solicitar cota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60" w:line="259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Solicitar cota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Corpo"/>
        <w:rPr>
          <w:lang w:val="pt-PT"/>
        </w:rPr>
      </w:pPr>
    </w:p>
    <w:p>
      <w:pPr>
        <w:pStyle w:val="Corpo"/>
        <w:rPr>
          <w:lang w:val="pt-PT"/>
        </w:rPr>
      </w:pPr>
    </w:p>
    <w:p>
      <w:pPr>
        <w:pStyle w:val="Corpo"/>
        <w:rPr>
          <w:lang w:val="pt-PT"/>
        </w:rPr>
      </w:pPr>
    </w:p>
    <w:p>
      <w:pPr>
        <w:pStyle w:val="Corpo"/>
        <w:spacing w:line="264" w:lineRule="auto"/>
        <w:rPr>
          <w:b w:val="1"/>
          <w:bCs w:val="1"/>
          <w:sz w:val="28"/>
          <w:szCs w:val="28"/>
          <w:lang w:val="pt-PT"/>
        </w:rPr>
      </w:pPr>
      <w:r>
        <w:rPr>
          <w:b w:val="1"/>
          <w:bCs w:val="1"/>
          <w:sz w:val="28"/>
          <w:szCs w:val="28"/>
          <w:rtl w:val="0"/>
          <w:lang w:val="pt-PT"/>
        </w:rPr>
        <w:t>B2C</w:t>
      </w:r>
    </w:p>
    <w:tbl>
      <w:tblPr>
        <w:tblW w:w="934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2335"/>
        <w:gridCol w:w="2335"/>
        <w:gridCol w:w="2335"/>
        <w:gridCol w:w="2335"/>
      </w:tblGrid>
      <w:tr>
        <w:tblPrEx>
          <w:shd w:val="clear" w:color="auto" w:fill="auto"/>
        </w:tblPrEx>
        <w:trPr>
          <w:trHeight w:val="277" w:hRule="atLeast"/>
          <w:tblHeader/>
        </w:trPr>
        <w:tc>
          <w:tcPr>
            <w:tcW w:type="dxa" w:w="4670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Corpo"/>
              <w:jc w:val="center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pt-PT"/>
              </w:rPr>
              <w:t>Dev_B2C</w:t>
            </w:r>
          </w:p>
        </w:tc>
        <w:tc>
          <w:tcPr>
            <w:tcW w:type="dxa" w:w="4670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QA_B2C</w:t>
            </w:r>
          </w:p>
        </w:tc>
      </w:tr>
      <w:tr>
        <w:tblPrEx>
          <w:shd w:val="clear" w:color="auto" w:fill="000000"/>
        </w:tblPrEx>
        <w:trPr>
          <w:trHeight w:val="26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Funcionalidades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Funcionalidades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Login de vendedor;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Login de vendedor;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790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Cadastro de cliente assistido</w:t>
            </w:r>
            <w:r>
              <w:rPr>
                <w:sz w:val="20"/>
                <w:szCs w:val="20"/>
                <w:rtl w:val="0"/>
                <w:lang w:val="pt-PT"/>
              </w:rPr>
              <w:t xml:space="preserve"> como pessoa f</w:t>
            </w:r>
            <w:r>
              <w:rPr>
                <w:sz w:val="20"/>
                <w:szCs w:val="20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rtl w:val="0"/>
                <w:lang w:val="pt-PT"/>
              </w:rPr>
              <w:t>sica;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Cadastro de cliente assistido</w:t>
            </w:r>
            <w:r>
              <w:rPr>
                <w:sz w:val="20"/>
                <w:szCs w:val="20"/>
                <w:rtl w:val="0"/>
                <w:lang w:val="pt-PT"/>
              </w:rPr>
              <w:t xml:space="preserve"> como pessoa f</w:t>
            </w:r>
            <w:r>
              <w:rPr>
                <w:sz w:val="20"/>
                <w:szCs w:val="20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rtl w:val="0"/>
                <w:lang w:val="pt-PT"/>
              </w:rPr>
              <w:t>sica;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790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Cadastro de cliente assistido</w:t>
            </w:r>
            <w:r>
              <w:rPr>
                <w:sz w:val="20"/>
                <w:szCs w:val="20"/>
                <w:rtl w:val="0"/>
                <w:lang w:val="pt-PT"/>
              </w:rPr>
              <w:t xml:space="preserve"> como pessoa jur</w:t>
            </w:r>
            <w:r>
              <w:rPr>
                <w:sz w:val="20"/>
                <w:szCs w:val="20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rtl w:val="0"/>
                <w:lang w:val="pt-PT"/>
              </w:rPr>
              <w:t>dica;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Cadastro de cliente assistido</w:t>
            </w:r>
            <w:r>
              <w:rPr>
                <w:sz w:val="20"/>
                <w:szCs w:val="20"/>
                <w:rtl w:val="0"/>
                <w:lang w:val="pt-PT"/>
              </w:rPr>
              <w:t xml:space="preserve"> como pessoa jur</w:t>
            </w:r>
            <w:r>
              <w:rPr>
                <w:sz w:val="20"/>
                <w:szCs w:val="20"/>
                <w:rtl w:val="0"/>
                <w:lang w:val="pt-PT"/>
              </w:rPr>
              <w:t>í</w:t>
            </w:r>
            <w:r>
              <w:rPr>
                <w:sz w:val="20"/>
                <w:szCs w:val="20"/>
                <w:rtl w:val="0"/>
                <w:lang w:val="pt-PT"/>
              </w:rPr>
              <w:t>dica;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106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Selecionar cliente a partir de listas de clientes e iniciar atendimento</w:t>
            </w:r>
            <w:r>
              <w:rPr>
                <w:sz w:val="20"/>
                <w:szCs w:val="20"/>
                <w:rtl w:val="0"/>
                <w:lang w:val="pt-PT"/>
              </w:rPr>
              <w:t xml:space="preserve"> de cliente assistido</w:t>
            </w:r>
            <w:r>
              <w:rPr>
                <w:sz w:val="20"/>
                <w:szCs w:val="20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Selecionar cliente a partir de listas de clientes e iniciar atendimento</w:t>
            </w:r>
            <w:r>
              <w:rPr>
                <w:sz w:val="20"/>
                <w:szCs w:val="20"/>
                <w:rtl w:val="0"/>
                <w:lang w:val="pt-PT"/>
              </w:rPr>
              <w:t xml:space="preserve"> de cliente assistido</w:t>
            </w:r>
            <w:r>
              <w:rPr>
                <w:sz w:val="20"/>
                <w:szCs w:val="20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Finalizar atendimento</w:t>
            </w:r>
            <w:r>
              <w:rPr>
                <w:sz w:val="20"/>
                <w:szCs w:val="20"/>
                <w:rtl w:val="0"/>
                <w:lang w:val="pt-PT"/>
              </w:rPr>
              <w:t xml:space="preserve"> de cliente assistido</w:t>
            </w:r>
            <w:r>
              <w:rPr>
                <w:sz w:val="20"/>
                <w:szCs w:val="20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Finalizar atendimento</w:t>
            </w:r>
            <w:r>
              <w:rPr>
                <w:sz w:val="20"/>
                <w:szCs w:val="20"/>
                <w:rtl w:val="0"/>
                <w:lang w:val="pt-PT"/>
              </w:rPr>
              <w:t xml:space="preserve"> de cliente assistido</w:t>
            </w:r>
            <w:r>
              <w:rPr>
                <w:sz w:val="20"/>
                <w:szCs w:val="20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 xml:space="preserve">Fechar conta </w:t>
            </w:r>
            <w:r>
              <w:rPr>
                <w:sz w:val="20"/>
                <w:szCs w:val="20"/>
                <w:rtl w:val="0"/>
                <w:lang w:val="pt-PT"/>
              </w:rPr>
              <w:t>de cliente assistido</w:t>
            </w:r>
            <w:r>
              <w:rPr>
                <w:sz w:val="20"/>
                <w:szCs w:val="20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 xml:space="preserve">Fechar conta </w:t>
            </w:r>
            <w:r>
              <w:rPr>
                <w:sz w:val="20"/>
                <w:szCs w:val="20"/>
                <w:rtl w:val="0"/>
                <w:lang w:val="pt-PT"/>
              </w:rPr>
              <w:t>de cliente assistido</w:t>
            </w:r>
            <w:r>
              <w:rPr>
                <w:sz w:val="20"/>
                <w:szCs w:val="20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Atualizar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Atualizar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Alterar detalhes pessoais de cliente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Alterar detalhes pessoais de cliente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Alterar endere</w:t>
            </w:r>
            <w:r>
              <w:rPr>
                <w:sz w:val="20"/>
                <w:szCs w:val="20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rtl w:val="0"/>
                <w:lang w:val="pt-PT"/>
              </w:rPr>
              <w:t>o de email de cliente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Alterar endere</w:t>
            </w:r>
            <w:r>
              <w:rPr>
                <w:sz w:val="20"/>
                <w:szCs w:val="20"/>
                <w:rtl w:val="0"/>
                <w:lang w:val="pt-PT"/>
              </w:rPr>
              <w:t>ç</w:t>
            </w:r>
            <w:r>
              <w:rPr>
                <w:sz w:val="20"/>
                <w:szCs w:val="20"/>
                <w:rtl w:val="0"/>
                <w:lang w:val="pt-PT"/>
              </w:rPr>
              <w:t>o de email de cliente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790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Habilitar e desabilitar g</w:t>
            </w:r>
            <w:r>
              <w:rPr>
                <w:sz w:val="20"/>
                <w:szCs w:val="20"/>
                <w:rtl w:val="0"/>
                <w:lang w:val="pt-PT"/>
              </w:rPr>
              <w:t xml:space="preserve">erenciamento </w:t>
            </w:r>
            <w:r>
              <w:rPr>
                <w:sz w:val="20"/>
                <w:szCs w:val="20"/>
                <w:rtl w:val="0"/>
                <w:lang w:val="pt-PT"/>
              </w:rPr>
              <w:t>d</w:t>
            </w:r>
            <w:r>
              <w:rPr>
                <w:sz w:val="20"/>
                <w:szCs w:val="20"/>
                <w:rtl w:val="0"/>
              </w:rPr>
              <w:t xml:space="preserve">e </w:t>
            </w:r>
            <w:r>
              <w:rPr>
                <w:sz w:val="20"/>
                <w:szCs w:val="20"/>
                <w:rtl w:val="0"/>
                <w:lang w:val="pt-PT"/>
              </w:rPr>
              <w:t>c</w:t>
            </w:r>
            <w:r>
              <w:rPr>
                <w:sz w:val="20"/>
                <w:szCs w:val="20"/>
                <w:rtl w:val="0"/>
                <w:lang w:val="it-IT"/>
              </w:rPr>
              <w:t>onsentimento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Habilitar e desabilitar g</w:t>
            </w:r>
            <w:r>
              <w:rPr>
                <w:sz w:val="20"/>
                <w:szCs w:val="20"/>
                <w:rtl w:val="0"/>
                <w:lang w:val="pt-PT"/>
              </w:rPr>
              <w:t xml:space="preserve">erenciamento </w:t>
            </w:r>
            <w:r>
              <w:rPr>
                <w:sz w:val="20"/>
                <w:szCs w:val="20"/>
                <w:rtl w:val="0"/>
                <w:lang w:val="pt-PT"/>
              </w:rPr>
              <w:t>d</w:t>
            </w:r>
            <w:r>
              <w:rPr>
                <w:sz w:val="20"/>
                <w:szCs w:val="20"/>
                <w:rtl w:val="0"/>
              </w:rPr>
              <w:t xml:space="preserve">e </w:t>
            </w:r>
            <w:r>
              <w:rPr>
                <w:sz w:val="20"/>
                <w:szCs w:val="20"/>
                <w:rtl w:val="0"/>
                <w:lang w:val="pt-PT"/>
              </w:rPr>
              <w:t>c</w:t>
            </w:r>
            <w:r>
              <w:rPr>
                <w:sz w:val="20"/>
                <w:szCs w:val="20"/>
                <w:rtl w:val="0"/>
                <w:lang w:val="it-IT"/>
              </w:rPr>
              <w:t>onsentimento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00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Padrão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Alterar endere</w:t>
            </w:r>
            <w:r>
              <w:rPr>
                <w:rFonts w:ascii="Helvetica" w:hAnsi="Helvetica" w:hint="default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ç</w:t>
            </w: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o pelo catalogo de endere</w:t>
            </w:r>
            <w:r>
              <w:rPr>
                <w:rFonts w:ascii="Helvetica" w:hAnsi="Helvetica" w:hint="default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ç</w:t>
            </w: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os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Padrão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Alterar endere</w:t>
            </w:r>
            <w:r>
              <w:rPr>
                <w:rFonts w:ascii="Helvetica" w:hAnsi="Helvetica" w:hint="default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ç</w:t>
            </w: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o pelo catalogo de endere</w:t>
            </w:r>
            <w:r>
              <w:rPr>
                <w:rFonts w:ascii="Helvetica" w:hAnsi="Helvetica" w:hint="default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ç</w:t>
            </w: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os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00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Padrão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Visualizar hist</w:t>
            </w:r>
            <w:r>
              <w:rPr>
                <w:rFonts w:ascii="Helvetica" w:hAnsi="Helvetica" w:hint="default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rico de compras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Padrão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Visualizar hist</w:t>
            </w:r>
            <w:r>
              <w:rPr>
                <w:rFonts w:ascii="Helvetica" w:hAnsi="Helvetica" w:hint="default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102739"/>
                <w:sz w:val="20"/>
                <w:szCs w:val="20"/>
                <w:rtl w:val="0"/>
                <w14:textFill>
                  <w14:solidFill>
                    <w14:srgbClr w14:val="102739"/>
                  </w14:solidFill>
                </w14:textFill>
              </w:rPr>
              <w:t>rico de compras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shd w:val="clear" w:color="auto" w:fill="ffffff"/>
                <w:rtl w:val="0"/>
                <w:lang w:val="pt-PT"/>
              </w:rPr>
              <w:t>Visualizar pedidos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shd w:val="clear" w:color="auto" w:fill="ffffff"/>
                <w:rtl w:val="0"/>
                <w:lang w:val="pt-PT"/>
              </w:rPr>
              <w:t>Visualizar pedidos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shd w:val="clear" w:color="auto" w:fill="ffffff"/>
                <w:rtl w:val="0"/>
                <w:lang w:val="pt-PT"/>
              </w:rPr>
              <w:t>Finalizar compra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shd w:val="clear" w:color="auto" w:fill="ffffff"/>
                <w:rtl w:val="0"/>
                <w:lang w:val="pt-PT"/>
              </w:rPr>
              <w:t>Finalizar compra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Sair do sistema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Sair do sistema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Pesquisa produto e adiciona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Pesquisa produto e adiciona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Adiciona itens do carrossel da tela inicial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Adiciona itens do carrossel da tela inicial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Calcular frete na tela do produto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Calcular frete na tela do produto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boleto;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boleto;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cart</w:t>
            </w:r>
            <w:r>
              <w:rPr>
                <w:sz w:val="20"/>
                <w:szCs w:val="20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rtl w:val="0"/>
                <w:lang w:val="pt-PT"/>
              </w:rPr>
              <w:t>o de cr</w:t>
            </w:r>
            <w:r>
              <w:rPr>
                <w:sz w:val="20"/>
                <w:szCs w:val="20"/>
                <w:rtl w:val="0"/>
                <w:lang w:val="pt-PT"/>
              </w:rPr>
              <w:t>é</w:t>
            </w:r>
            <w:r>
              <w:rPr>
                <w:sz w:val="20"/>
                <w:szCs w:val="20"/>
                <w:rtl w:val="0"/>
                <w:lang w:val="pt-PT"/>
              </w:rPr>
              <w:t>dito;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cart</w:t>
            </w:r>
            <w:r>
              <w:rPr>
                <w:sz w:val="20"/>
                <w:szCs w:val="20"/>
                <w:rtl w:val="0"/>
                <w:lang w:val="pt-PT"/>
              </w:rPr>
              <w:t>ã</w:t>
            </w:r>
            <w:r>
              <w:rPr>
                <w:sz w:val="20"/>
                <w:szCs w:val="20"/>
                <w:rtl w:val="0"/>
                <w:lang w:val="pt-PT"/>
              </w:rPr>
              <w:t>o de cr</w:t>
            </w:r>
            <w:r>
              <w:rPr>
                <w:sz w:val="20"/>
                <w:szCs w:val="20"/>
                <w:rtl w:val="0"/>
                <w:lang w:val="pt-PT"/>
              </w:rPr>
              <w:t>é</w:t>
            </w:r>
            <w:r>
              <w:rPr>
                <w:sz w:val="20"/>
                <w:szCs w:val="20"/>
                <w:rtl w:val="0"/>
                <w:lang w:val="pt-PT"/>
              </w:rPr>
              <w:t>dito;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pix;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pix;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13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boleto faturado;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Fechar pedido com boleto faturado;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23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Remover item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</w:pPr>
            <w:r>
              <w:rPr>
                <w:sz w:val="20"/>
                <w:szCs w:val="20"/>
                <w:rtl w:val="0"/>
                <w:lang w:val="pt-PT"/>
              </w:rPr>
              <w:t>Remover item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Corpo"/>
      </w:pPr>
      <w:r>
        <w:rPr>
          <w:lang w:val="pt-PT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