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9FB8A" w14:textId="77777777" w:rsidR="002E3B52" w:rsidRDefault="002E3B52" w:rsidP="002E3B52">
      <w:pPr>
        <w:pStyle w:val="Heading1"/>
      </w:pPr>
      <w:bookmarkStart w:id="0" w:name="_Toc206249114"/>
      <w:r>
        <w:t>Analysis Plan</w:t>
      </w:r>
      <w:bookmarkEnd w:id="0"/>
    </w:p>
    <w:sdt>
      <w:sdtPr>
        <w:id w:val="529304364"/>
        <w:docPartObj>
          <w:docPartGallery w:val="Table of Contents"/>
          <w:docPartUnique/>
        </w:docPartObj>
      </w:sdtPr>
      <w:sdtEndPr>
        <w:rPr>
          <w:rFonts w:asciiTheme="minorHAnsi" w:eastAsiaTheme="minorEastAsia" w:hAnsiTheme="minorHAnsi" w:cstheme="minorBidi"/>
          <w:noProof/>
          <w:color w:val="auto"/>
          <w:kern w:val="2"/>
          <w:sz w:val="24"/>
          <w:szCs w:val="24"/>
          <w:lang w:val="en-AU" w:eastAsia="zh-CN"/>
          <w14:ligatures w14:val="standardContextual"/>
        </w:rPr>
      </w:sdtEndPr>
      <w:sdtContent>
        <w:p w14:paraId="0CC14551" w14:textId="1D795ACC" w:rsidR="002E3B52" w:rsidRDefault="002E3B52">
          <w:pPr>
            <w:pStyle w:val="TOCHeading"/>
          </w:pPr>
          <w:r>
            <w:t>Table of Contents</w:t>
          </w:r>
        </w:p>
        <w:p w14:paraId="1358E128" w14:textId="2B96AFF1" w:rsidR="00D54C89" w:rsidRDefault="002E3B52">
          <w:pPr>
            <w:pStyle w:val="TOC1"/>
            <w:tabs>
              <w:tab w:val="right" w:leader="dot" w:pos="9010"/>
            </w:tabs>
            <w:rPr>
              <w:b w:val="0"/>
              <w:bCs w:val="0"/>
              <w:i w:val="0"/>
              <w:iCs w:val="0"/>
              <w:noProof/>
            </w:rPr>
          </w:pPr>
          <w:r>
            <w:rPr>
              <w:b w:val="0"/>
              <w:bCs w:val="0"/>
            </w:rPr>
            <w:fldChar w:fldCharType="begin"/>
          </w:r>
          <w:r>
            <w:instrText xml:space="preserve"> TOC \o "1-3" \h \z \u </w:instrText>
          </w:r>
          <w:r>
            <w:rPr>
              <w:b w:val="0"/>
              <w:bCs w:val="0"/>
            </w:rPr>
            <w:fldChar w:fldCharType="separate"/>
          </w:r>
          <w:hyperlink w:anchor="_Toc206249114" w:history="1">
            <w:r w:rsidR="00D54C89" w:rsidRPr="004E5842">
              <w:rPr>
                <w:rStyle w:val="Hyperlink"/>
                <w:noProof/>
              </w:rPr>
              <w:t>Analysis Plan</w:t>
            </w:r>
            <w:r w:rsidR="00D54C89">
              <w:rPr>
                <w:noProof/>
                <w:webHidden/>
              </w:rPr>
              <w:tab/>
            </w:r>
            <w:r w:rsidR="00D54C89">
              <w:rPr>
                <w:noProof/>
                <w:webHidden/>
              </w:rPr>
              <w:fldChar w:fldCharType="begin"/>
            </w:r>
            <w:r w:rsidR="00D54C89">
              <w:rPr>
                <w:noProof/>
                <w:webHidden/>
              </w:rPr>
              <w:instrText xml:space="preserve"> PAGEREF _Toc206249114 \h </w:instrText>
            </w:r>
            <w:r w:rsidR="00D54C89">
              <w:rPr>
                <w:noProof/>
                <w:webHidden/>
              </w:rPr>
            </w:r>
            <w:r w:rsidR="00D54C89">
              <w:rPr>
                <w:noProof/>
                <w:webHidden/>
              </w:rPr>
              <w:fldChar w:fldCharType="separate"/>
            </w:r>
            <w:r w:rsidR="00D54C89">
              <w:rPr>
                <w:noProof/>
                <w:webHidden/>
              </w:rPr>
              <w:t>1</w:t>
            </w:r>
            <w:r w:rsidR="00D54C89">
              <w:rPr>
                <w:noProof/>
                <w:webHidden/>
              </w:rPr>
              <w:fldChar w:fldCharType="end"/>
            </w:r>
          </w:hyperlink>
        </w:p>
        <w:p w14:paraId="53C26C3C" w14:textId="49EF718D" w:rsidR="00D54C89" w:rsidRDefault="00D54C89">
          <w:pPr>
            <w:pStyle w:val="TOC2"/>
            <w:tabs>
              <w:tab w:val="right" w:leader="dot" w:pos="9010"/>
            </w:tabs>
            <w:rPr>
              <w:b w:val="0"/>
              <w:bCs w:val="0"/>
              <w:noProof/>
              <w:sz w:val="24"/>
              <w:szCs w:val="24"/>
            </w:rPr>
          </w:pPr>
          <w:hyperlink w:anchor="_Toc206249115" w:history="1">
            <w:r w:rsidRPr="004E5842">
              <w:rPr>
                <w:rStyle w:val="Hyperlink"/>
                <w:noProof/>
              </w:rPr>
              <w:t>About</w:t>
            </w:r>
            <w:r>
              <w:rPr>
                <w:noProof/>
                <w:webHidden/>
              </w:rPr>
              <w:tab/>
            </w:r>
            <w:r>
              <w:rPr>
                <w:noProof/>
                <w:webHidden/>
              </w:rPr>
              <w:fldChar w:fldCharType="begin"/>
            </w:r>
            <w:r>
              <w:rPr>
                <w:noProof/>
                <w:webHidden/>
              </w:rPr>
              <w:instrText xml:space="preserve"> PAGEREF _Toc206249115 \h </w:instrText>
            </w:r>
            <w:r>
              <w:rPr>
                <w:noProof/>
                <w:webHidden/>
              </w:rPr>
            </w:r>
            <w:r>
              <w:rPr>
                <w:noProof/>
                <w:webHidden/>
              </w:rPr>
              <w:fldChar w:fldCharType="separate"/>
            </w:r>
            <w:r>
              <w:rPr>
                <w:noProof/>
                <w:webHidden/>
              </w:rPr>
              <w:t>1</w:t>
            </w:r>
            <w:r>
              <w:rPr>
                <w:noProof/>
                <w:webHidden/>
              </w:rPr>
              <w:fldChar w:fldCharType="end"/>
            </w:r>
          </w:hyperlink>
        </w:p>
        <w:p w14:paraId="64BF162E" w14:textId="25AE4D1F" w:rsidR="00D54C89" w:rsidRDefault="00D54C89">
          <w:pPr>
            <w:pStyle w:val="TOC2"/>
            <w:tabs>
              <w:tab w:val="right" w:leader="dot" w:pos="9010"/>
            </w:tabs>
            <w:rPr>
              <w:b w:val="0"/>
              <w:bCs w:val="0"/>
              <w:noProof/>
              <w:sz w:val="24"/>
              <w:szCs w:val="24"/>
            </w:rPr>
          </w:pPr>
          <w:hyperlink w:anchor="_Toc206249116" w:history="1">
            <w:r w:rsidRPr="004E5842">
              <w:rPr>
                <w:rStyle w:val="Hyperlink"/>
                <w:noProof/>
              </w:rPr>
              <w:t>Experiment Overview</w:t>
            </w:r>
            <w:r>
              <w:rPr>
                <w:noProof/>
                <w:webHidden/>
              </w:rPr>
              <w:tab/>
            </w:r>
            <w:r>
              <w:rPr>
                <w:noProof/>
                <w:webHidden/>
              </w:rPr>
              <w:fldChar w:fldCharType="begin"/>
            </w:r>
            <w:r>
              <w:rPr>
                <w:noProof/>
                <w:webHidden/>
              </w:rPr>
              <w:instrText xml:space="preserve"> PAGEREF _Toc206249116 \h </w:instrText>
            </w:r>
            <w:r>
              <w:rPr>
                <w:noProof/>
                <w:webHidden/>
              </w:rPr>
            </w:r>
            <w:r>
              <w:rPr>
                <w:noProof/>
                <w:webHidden/>
              </w:rPr>
              <w:fldChar w:fldCharType="separate"/>
            </w:r>
            <w:r>
              <w:rPr>
                <w:noProof/>
                <w:webHidden/>
              </w:rPr>
              <w:t>1</w:t>
            </w:r>
            <w:r>
              <w:rPr>
                <w:noProof/>
                <w:webHidden/>
              </w:rPr>
              <w:fldChar w:fldCharType="end"/>
            </w:r>
          </w:hyperlink>
        </w:p>
        <w:p w14:paraId="11C2E17E" w14:textId="3F7277B5" w:rsidR="00D54C89" w:rsidRDefault="00D54C89">
          <w:pPr>
            <w:pStyle w:val="TOC2"/>
            <w:tabs>
              <w:tab w:val="right" w:leader="dot" w:pos="9010"/>
            </w:tabs>
            <w:rPr>
              <w:b w:val="0"/>
              <w:bCs w:val="0"/>
              <w:noProof/>
              <w:sz w:val="24"/>
              <w:szCs w:val="24"/>
            </w:rPr>
          </w:pPr>
          <w:hyperlink w:anchor="_Toc206249117" w:history="1">
            <w:r w:rsidRPr="004E5842">
              <w:rPr>
                <w:rStyle w:val="Hyperlink"/>
                <w:noProof/>
              </w:rPr>
              <w:t>Pre-processing</w:t>
            </w:r>
            <w:r>
              <w:rPr>
                <w:noProof/>
                <w:webHidden/>
              </w:rPr>
              <w:tab/>
            </w:r>
            <w:r>
              <w:rPr>
                <w:noProof/>
                <w:webHidden/>
              </w:rPr>
              <w:fldChar w:fldCharType="begin"/>
            </w:r>
            <w:r>
              <w:rPr>
                <w:noProof/>
                <w:webHidden/>
              </w:rPr>
              <w:instrText xml:space="preserve"> PAGEREF _Toc206249117 \h </w:instrText>
            </w:r>
            <w:r>
              <w:rPr>
                <w:noProof/>
                <w:webHidden/>
              </w:rPr>
            </w:r>
            <w:r>
              <w:rPr>
                <w:noProof/>
                <w:webHidden/>
              </w:rPr>
              <w:fldChar w:fldCharType="separate"/>
            </w:r>
            <w:r>
              <w:rPr>
                <w:noProof/>
                <w:webHidden/>
              </w:rPr>
              <w:t>1</w:t>
            </w:r>
            <w:r>
              <w:rPr>
                <w:noProof/>
                <w:webHidden/>
              </w:rPr>
              <w:fldChar w:fldCharType="end"/>
            </w:r>
          </w:hyperlink>
        </w:p>
        <w:p w14:paraId="7C515F22" w14:textId="056D44F8" w:rsidR="00D54C89" w:rsidRDefault="00D54C89">
          <w:pPr>
            <w:pStyle w:val="TOC3"/>
            <w:tabs>
              <w:tab w:val="right" w:leader="dot" w:pos="9010"/>
            </w:tabs>
            <w:rPr>
              <w:noProof/>
              <w:sz w:val="24"/>
              <w:szCs w:val="24"/>
            </w:rPr>
          </w:pPr>
          <w:hyperlink w:anchor="_Toc206249118" w:history="1">
            <w:r w:rsidRPr="004E5842">
              <w:rPr>
                <w:rStyle w:val="Hyperlink"/>
                <w:noProof/>
              </w:rPr>
              <w:t>Cleaning</w:t>
            </w:r>
            <w:r>
              <w:rPr>
                <w:noProof/>
                <w:webHidden/>
              </w:rPr>
              <w:tab/>
            </w:r>
            <w:r>
              <w:rPr>
                <w:noProof/>
                <w:webHidden/>
              </w:rPr>
              <w:fldChar w:fldCharType="begin"/>
            </w:r>
            <w:r>
              <w:rPr>
                <w:noProof/>
                <w:webHidden/>
              </w:rPr>
              <w:instrText xml:space="preserve"> PAGEREF _Toc206249118 \h </w:instrText>
            </w:r>
            <w:r>
              <w:rPr>
                <w:noProof/>
                <w:webHidden/>
              </w:rPr>
            </w:r>
            <w:r>
              <w:rPr>
                <w:noProof/>
                <w:webHidden/>
              </w:rPr>
              <w:fldChar w:fldCharType="separate"/>
            </w:r>
            <w:r>
              <w:rPr>
                <w:noProof/>
                <w:webHidden/>
              </w:rPr>
              <w:t>1</w:t>
            </w:r>
            <w:r>
              <w:rPr>
                <w:noProof/>
                <w:webHidden/>
              </w:rPr>
              <w:fldChar w:fldCharType="end"/>
            </w:r>
          </w:hyperlink>
        </w:p>
        <w:p w14:paraId="58BB9CAD" w14:textId="0DB5F816" w:rsidR="00D54C89" w:rsidRDefault="00D54C89">
          <w:pPr>
            <w:pStyle w:val="TOC3"/>
            <w:tabs>
              <w:tab w:val="right" w:leader="dot" w:pos="9010"/>
            </w:tabs>
            <w:rPr>
              <w:noProof/>
              <w:sz w:val="24"/>
              <w:szCs w:val="24"/>
            </w:rPr>
          </w:pPr>
          <w:hyperlink w:anchor="_Toc206249119" w:history="1">
            <w:r w:rsidRPr="004E5842">
              <w:rPr>
                <w:rStyle w:val="Hyperlink"/>
                <w:noProof/>
              </w:rPr>
              <w:t>Parcellation</w:t>
            </w:r>
            <w:r>
              <w:rPr>
                <w:noProof/>
                <w:webHidden/>
              </w:rPr>
              <w:tab/>
            </w:r>
            <w:r>
              <w:rPr>
                <w:noProof/>
                <w:webHidden/>
              </w:rPr>
              <w:fldChar w:fldCharType="begin"/>
            </w:r>
            <w:r>
              <w:rPr>
                <w:noProof/>
                <w:webHidden/>
              </w:rPr>
              <w:instrText xml:space="preserve"> PAGEREF _Toc206249119 \h </w:instrText>
            </w:r>
            <w:r>
              <w:rPr>
                <w:noProof/>
                <w:webHidden/>
              </w:rPr>
            </w:r>
            <w:r>
              <w:rPr>
                <w:noProof/>
                <w:webHidden/>
              </w:rPr>
              <w:fldChar w:fldCharType="separate"/>
            </w:r>
            <w:r>
              <w:rPr>
                <w:noProof/>
                <w:webHidden/>
              </w:rPr>
              <w:t>2</w:t>
            </w:r>
            <w:r>
              <w:rPr>
                <w:noProof/>
                <w:webHidden/>
              </w:rPr>
              <w:fldChar w:fldCharType="end"/>
            </w:r>
          </w:hyperlink>
        </w:p>
        <w:p w14:paraId="30768678" w14:textId="71BD9F6A" w:rsidR="00D54C89" w:rsidRDefault="00D54C89">
          <w:pPr>
            <w:pStyle w:val="TOC2"/>
            <w:tabs>
              <w:tab w:val="right" w:leader="dot" w:pos="9010"/>
            </w:tabs>
            <w:rPr>
              <w:b w:val="0"/>
              <w:bCs w:val="0"/>
              <w:noProof/>
              <w:sz w:val="24"/>
              <w:szCs w:val="24"/>
            </w:rPr>
          </w:pPr>
          <w:hyperlink w:anchor="_Toc206249120" w:history="1">
            <w:r w:rsidRPr="004E5842">
              <w:rPr>
                <w:rStyle w:val="Hyperlink"/>
                <w:noProof/>
              </w:rPr>
              <w:t>HMM Model</w:t>
            </w:r>
            <w:r>
              <w:rPr>
                <w:noProof/>
                <w:webHidden/>
              </w:rPr>
              <w:tab/>
            </w:r>
            <w:r>
              <w:rPr>
                <w:noProof/>
                <w:webHidden/>
              </w:rPr>
              <w:fldChar w:fldCharType="begin"/>
            </w:r>
            <w:r>
              <w:rPr>
                <w:noProof/>
                <w:webHidden/>
              </w:rPr>
              <w:instrText xml:space="preserve"> PAGEREF _Toc206249120 \h </w:instrText>
            </w:r>
            <w:r>
              <w:rPr>
                <w:noProof/>
                <w:webHidden/>
              </w:rPr>
            </w:r>
            <w:r>
              <w:rPr>
                <w:noProof/>
                <w:webHidden/>
              </w:rPr>
              <w:fldChar w:fldCharType="separate"/>
            </w:r>
            <w:r>
              <w:rPr>
                <w:noProof/>
                <w:webHidden/>
              </w:rPr>
              <w:t>2</w:t>
            </w:r>
            <w:r>
              <w:rPr>
                <w:noProof/>
                <w:webHidden/>
              </w:rPr>
              <w:fldChar w:fldCharType="end"/>
            </w:r>
          </w:hyperlink>
        </w:p>
        <w:p w14:paraId="4E117977" w14:textId="26F65CCD" w:rsidR="00D54C89" w:rsidRDefault="00D54C89">
          <w:pPr>
            <w:pStyle w:val="TOC2"/>
            <w:tabs>
              <w:tab w:val="right" w:leader="dot" w:pos="9010"/>
            </w:tabs>
            <w:rPr>
              <w:b w:val="0"/>
              <w:bCs w:val="0"/>
              <w:noProof/>
              <w:sz w:val="24"/>
              <w:szCs w:val="24"/>
            </w:rPr>
          </w:pPr>
          <w:hyperlink w:anchor="_Toc206249121" w:history="1">
            <w:r w:rsidRPr="004E5842">
              <w:rPr>
                <w:rStyle w:val="Hyperlink"/>
                <w:noProof/>
              </w:rPr>
              <w:t>Hypotheses</w:t>
            </w:r>
            <w:r>
              <w:rPr>
                <w:noProof/>
                <w:webHidden/>
              </w:rPr>
              <w:tab/>
            </w:r>
            <w:r>
              <w:rPr>
                <w:noProof/>
                <w:webHidden/>
              </w:rPr>
              <w:fldChar w:fldCharType="begin"/>
            </w:r>
            <w:r>
              <w:rPr>
                <w:noProof/>
                <w:webHidden/>
              </w:rPr>
              <w:instrText xml:space="preserve"> PAGEREF _Toc206249121 \h </w:instrText>
            </w:r>
            <w:r>
              <w:rPr>
                <w:noProof/>
                <w:webHidden/>
              </w:rPr>
            </w:r>
            <w:r>
              <w:rPr>
                <w:noProof/>
                <w:webHidden/>
              </w:rPr>
              <w:fldChar w:fldCharType="separate"/>
            </w:r>
            <w:r>
              <w:rPr>
                <w:noProof/>
                <w:webHidden/>
              </w:rPr>
              <w:t>2</w:t>
            </w:r>
            <w:r>
              <w:rPr>
                <w:noProof/>
                <w:webHidden/>
              </w:rPr>
              <w:fldChar w:fldCharType="end"/>
            </w:r>
          </w:hyperlink>
        </w:p>
        <w:p w14:paraId="6D8CE9C6" w14:textId="0F6DBC33" w:rsidR="002E3B52" w:rsidRDefault="002E3B52">
          <w:r>
            <w:rPr>
              <w:b/>
              <w:bCs/>
              <w:noProof/>
            </w:rPr>
            <w:fldChar w:fldCharType="end"/>
          </w:r>
        </w:p>
      </w:sdtContent>
    </w:sdt>
    <w:p w14:paraId="12E38BF7" w14:textId="77777777" w:rsidR="002E3B52" w:rsidRPr="00223C80" w:rsidRDefault="002E3B52" w:rsidP="002E3B52"/>
    <w:p w14:paraId="3E7D4A5D" w14:textId="77777777" w:rsidR="002E3B52" w:rsidRDefault="002E3B52" w:rsidP="002E3B52">
      <w:pPr>
        <w:pStyle w:val="Heading2"/>
      </w:pPr>
      <w:bookmarkStart w:id="1" w:name="_Toc206249115"/>
      <w:r>
        <w:t>About</w:t>
      </w:r>
      <w:bookmarkEnd w:id="1"/>
    </w:p>
    <w:p w14:paraId="679A9E23" w14:textId="77777777" w:rsidR="002E3B52" w:rsidRDefault="002E3B52" w:rsidP="002E3B52">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6" w:history="1">
        <w:r w:rsidRPr="007C4192">
          <w:rPr>
            <w:rStyle w:val="Hyperlink"/>
          </w:rPr>
          <w:t>https://github.com/jxli25/Video_HMM</w:t>
        </w:r>
      </w:hyperlink>
      <w:r>
        <w:t xml:space="preserve">). </w:t>
      </w:r>
      <w:r w:rsidRPr="005C5990">
        <w:rPr>
          <w:color w:val="FF0000"/>
        </w:rPr>
        <w:t xml:space="preserve">Analyses will only take place once this analysis plan has been uploaded, and time stamped on the Open Science Framework. </w:t>
      </w:r>
      <w:r>
        <w:t>If the researchers decide to conduct additional analysis, this will be stated in any publication (“post-hoc analyses”).</w:t>
      </w:r>
    </w:p>
    <w:p w14:paraId="31B18214" w14:textId="77777777" w:rsidR="002E3B52" w:rsidRDefault="002E3B52" w:rsidP="002E3B52"/>
    <w:p w14:paraId="01D7F92F" w14:textId="66E6F7C2" w:rsidR="002E3B52" w:rsidRDefault="00D54C89" w:rsidP="002E3B52">
      <w:pPr>
        <w:pStyle w:val="Heading2"/>
      </w:pPr>
      <w:r>
        <w:t>Data Collection</w:t>
      </w:r>
    </w:p>
    <w:p w14:paraId="3589F673" w14:textId="2CD93E6C" w:rsidR="002E3B52" w:rsidRDefault="002E3B52" w:rsidP="002E3B52">
      <w:r>
        <w:t xml:space="preserve">The experiment involved showing participants a </w:t>
      </w:r>
      <w:proofErr w:type="gramStart"/>
      <w:r>
        <w:t>4 minute</w:t>
      </w:r>
      <w:proofErr w:type="gramEnd"/>
      <w:r>
        <w:t xml:space="preserve"> video stimulus. </w:t>
      </w:r>
      <w:commentRangeStart w:id="2"/>
      <w:r w:rsidRPr="0095228C">
        <w:rPr>
          <w:color w:val="FF0000"/>
        </w:rPr>
        <w:t xml:space="preserve">Approximately </w:t>
      </w:r>
      <w:commentRangeEnd w:id="2"/>
      <w:r w:rsidR="00D54C89">
        <w:rPr>
          <w:rStyle w:val="CommentReference"/>
        </w:rPr>
        <w:commentReference w:id="2"/>
      </w:r>
      <w:r>
        <w:t>40 of these participants had a diagnosed psychotic illness, and 40 were controls. fMRI-BOLD scans were conducted on participants during movie viewing.</w:t>
      </w:r>
    </w:p>
    <w:p w14:paraId="4F97BACF" w14:textId="77777777" w:rsidR="002E3B52" w:rsidRDefault="002E3B52" w:rsidP="002E3B52"/>
    <w:p w14:paraId="09C6C880" w14:textId="001681CC" w:rsidR="002E3B52" w:rsidRDefault="002E3B52" w:rsidP="002E3B52">
      <w:pPr>
        <w:pStyle w:val="Heading2"/>
      </w:pPr>
      <w:bookmarkStart w:id="3" w:name="_Toc206249117"/>
      <w:r>
        <w:t>Pre-processing</w:t>
      </w:r>
      <w:bookmarkEnd w:id="3"/>
    </w:p>
    <w:p w14:paraId="77DCAA63" w14:textId="178F3373" w:rsidR="002E3B52" w:rsidRDefault="002E3B52" w:rsidP="002E3B52">
      <w:pPr>
        <w:pStyle w:val="Heading3"/>
      </w:pPr>
      <w:bookmarkStart w:id="4" w:name="_Toc206249118"/>
      <w:commentRangeStart w:id="5"/>
      <w:r>
        <w:t>Cleaning</w:t>
      </w:r>
      <w:bookmarkEnd w:id="4"/>
      <w:commentRangeEnd w:id="5"/>
      <w:r w:rsidR="00A42D8C">
        <w:rPr>
          <w:rStyle w:val="CommentReference"/>
          <w:rFonts w:eastAsiaTheme="minorEastAsia" w:cstheme="minorBidi"/>
          <w:color w:val="auto"/>
        </w:rPr>
        <w:commentReference w:id="5"/>
      </w:r>
    </w:p>
    <w:p w14:paraId="2DBF93AE" w14:textId="5963BFD0" w:rsidR="002E3B52" w:rsidRPr="002E3B52" w:rsidRDefault="002E3B52" w:rsidP="002E3B52">
      <w:r>
        <w:t xml:space="preserve">Scans were normalised to the </w:t>
      </w:r>
      <w:proofErr w:type="spellStart"/>
      <w:r w:rsidRPr="002E3B52">
        <w:t>the</w:t>
      </w:r>
      <w:proofErr w:type="spellEnd"/>
      <w:r w:rsidRPr="002E3B52">
        <w:t xml:space="preserve"> MNI152NLin6Asym standard space</w:t>
      </w:r>
      <w:r>
        <w:t xml:space="preserve">. Head-motion related movement artefacts were removed. A band-pass filter was applied (high pass = </w:t>
      </w:r>
      <w:r>
        <w:lastRenderedPageBreak/>
        <w:t>0.01Hz, low pass = 0.15Hz) to filter out large scale frequency drifts and physiological noise. Spatial smoothing was not applied.</w:t>
      </w:r>
    </w:p>
    <w:p w14:paraId="2AEC9678" w14:textId="5E09297C" w:rsidR="002E3B52" w:rsidRDefault="002E3B52" w:rsidP="002E3B52">
      <w:pPr>
        <w:pStyle w:val="Heading3"/>
      </w:pPr>
      <w:bookmarkStart w:id="6" w:name="_Toc206249119"/>
      <w:r>
        <w:t>Parcellation</w:t>
      </w:r>
      <w:bookmarkEnd w:id="6"/>
    </w:p>
    <w:p w14:paraId="76E92CB5" w14:textId="7E63D1EB" w:rsidR="00D54C89" w:rsidRDefault="002E3B52" w:rsidP="00D54C89">
      <w:r>
        <w:t xml:space="preserve">fMRI-BOLD sequences were standardised and parcellated according to the Yeo-17-thick atlas. </w:t>
      </w:r>
    </w:p>
    <w:p w14:paraId="18C22C83" w14:textId="48E6AD93" w:rsidR="002E3B52" w:rsidRDefault="00D54C89" w:rsidP="002E3B52">
      <w:pPr>
        <w:pStyle w:val="Heading2"/>
      </w:pPr>
      <w:bookmarkStart w:id="7" w:name="_Toc206249120"/>
      <w:r>
        <w:t>HMM Model</w:t>
      </w:r>
      <w:bookmarkEnd w:id="7"/>
    </w:p>
    <w:p w14:paraId="253FF9F2" w14:textId="4E3DD3D0" w:rsidR="00A42D8C" w:rsidRPr="00A42D8C" w:rsidRDefault="00A42D8C" w:rsidP="00A42D8C">
      <w:pPr>
        <w:pStyle w:val="Heading3"/>
      </w:pPr>
      <w:r>
        <w:t>Training</w:t>
      </w:r>
    </w:p>
    <w:p w14:paraId="2D0482D9" w14:textId="1CD789D4" w:rsidR="002E3B52" w:rsidRDefault="00D54C89" w:rsidP="002E3B52">
      <w:r>
        <w:t>We will train an HMM Model on our data after subtracting a hold-out dataset of 10 control group and 10 experimental group participants. The settings as per Table 1 will be used for this model.</w:t>
      </w:r>
    </w:p>
    <w:p w14:paraId="2261DEAB" w14:textId="3683EAD0" w:rsidR="00D54C89" w:rsidRDefault="00D54C89" w:rsidP="00D54C89">
      <w:pPr>
        <w:pStyle w:val="Caption"/>
        <w:keepNext/>
      </w:pPr>
      <w:r>
        <w:t xml:space="preserve">Table </w:t>
      </w:r>
      <w:r>
        <w:fldChar w:fldCharType="begin"/>
      </w:r>
      <w:r>
        <w:instrText xml:space="preserve"> SEQ Table \* ARABIC </w:instrText>
      </w:r>
      <w:r>
        <w:fldChar w:fldCharType="separate"/>
      </w:r>
      <w:r w:rsidR="00A42D8C">
        <w:rPr>
          <w:noProof/>
        </w:rPr>
        <w:t>1</w:t>
      </w:r>
      <w:r>
        <w:fldChar w:fldCharType="end"/>
      </w:r>
      <w:r>
        <w:t>HMM Model input settings for object Options on MATLAB using the HMM-MAR package</w:t>
      </w:r>
    </w:p>
    <w:tbl>
      <w:tblPr>
        <w:tblStyle w:val="TableGrid"/>
        <w:tblW w:w="0" w:type="auto"/>
        <w:tblLook w:val="04A0" w:firstRow="1" w:lastRow="0" w:firstColumn="1" w:lastColumn="0" w:noHBand="0" w:noVBand="1"/>
      </w:tblPr>
      <w:tblGrid>
        <w:gridCol w:w="2830"/>
        <w:gridCol w:w="6180"/>
      </w:tblGrid>
      <w:tr w:rsidR="00D54C89" w14:paraId="65B56BEE" w14:textId="77777777" w:rsidTr="00D54C89">
        <w:tc>
          <w:tcPr>
            <w:tcW w:w="2830" w:type="dxa"/>
          </w:tcPr>
          <w:p w14:paraId="3E62DC57" w14:textId="770DD045" w:rsidR="00D54C89" w:rsidRDefault="00D54C89" w:rsidP="002E3B52">
            <w:r>
              <w:t>Options. _______</w:t>
            </w:r>
          </w:p>
        </w:tc>
        <w:tc>
          <w:tcPr>
            <w:tcW w:w="6180" w:type="dxa"/>
          </w:tcPr>
          <w:p w14:paraId="71ABC51A" w14:textId="18A566F7" w:rsidR="00D54C89" w:rsidRDefault="00D54C89" w:rsidP="002E3B52">
            <w:r>
              <w:t>Setting</w:t>
            </w:r>
          </w:p>
        </w:tc>
      </w:tr>
      <w:tr w:rsidR="00D54C89" w14:paraId="529B6FFF" w14:textId="77777777" w:rsidTr="00D54C89">
        <w:tc>
          <w:tcPr>
            <w:tcW w:w="2830" w:type="dxa"/>
          </w:tcPr>
          <w:p w14:paraId="7BFA8277" w14:textId="67FBCBB1" w:rsidR="00D54C89" w:rsidRDefault="00D54C89" w:rsidP="002E3B52">
            <w:r>
              <w:t>K</w:t>
            </w:r>
          </w:p>
        </w:tc>
        <w:tc>
          <w:tcPr>
            <w:tcW w:w="6180" w:type="dxa"/>
          </w:tcPr>
          <w:p w14:paraId="546C1CD8" w14:textId="197CE04F" w:rsidR="00D54C89" w:rsidRDefault="00031F31" w:rsidP="002E3B52">
            <w:r w:rsidRPr="00031F31">
              <w:rPr>
                <w:color w:val="EE0000"/>
              </w:rPr>
              <w:t>Can specify upper range, and model will fit with least number with no empty states.</w:t>
            </w:r>
          </w:p>
        </w:tc>
      </w:tr>
      <w:tr w:rsidR="00D54C89" w14:paraId="3D31C8C6" w14:textId="77777777" w:rsidTr="00D54C89">
        <w:tc>
          <w:tcPr>
            <w:tcW w:w="2830" w:type="dxa"/>
          </w:tcPr>
          <w:p w14:paraId="30246833" w14:textId="5D73AA2C" w:rsidR="00D54C89" w:rsidRDefault="00D54C89" w:rsidP="002E3B52">
            <w:proofErr w:type="spellStart"/>
            <w:r>
              <w:t>covtype</w:t>
            </w:r>
            <w:proofErr w:type="spellEnd"/>
          </w:p>
        </w:tc>
        <w:tc>
          <w:tcPr>
            <w:tcW w:w="6180" w:type="dxa"/>
          </w:tcPr>
          <w:p w14:paraId="7FBE28D7" w14:textId="4A071FEF" w:rsidR="00D54C89" w:rsidRDefault="00D54C89" w:rsidP="002E3B52">
            <w:r>
              <w:t>full</w:t>
            </w:r>
          </w:p>
        </w:tc>
      </w:tr>
      <w:tr w:rsidR="00D54C89" w14:paraId="10301C0F" w14:textId="77777777" w:rsidTr="00D54C89">
        <w:tc>
          <w:tcPr>
            <w:tcW w:w="2830" w:type="dxa"/>
          </w:tcPr>
          <w:p w14:paraId="39F039C2" w14:textId="3FCDBFA0" w:rsidR="00D54C89" w:rsidRDefault="00D54C89" w:rsidP="002E3B52">
            <w:proofErr w:type="spellStart"/>
            <w:r>
              <w:t>DirichletDiag</w:t>
            </w:r>
            <w:proofErr w:type="spellEnd"/>
          </w:p>
        </w:tc>
        <w:tc>
          <w:tcPr>
            <w:tcW w:w="6180" w:type="dxa"/>
          </w:tcPr>
          <w:p w14:paraId="4FE49B8C" w14:textId="662A33D6" w:rsidR="00D54C89" w:rsidRDefault="00D54C89" w:rsidP="002E3B52">
            <w:r>
              <w:rPr>
                <w:color w:val="FF0000"/>
              </w:rPr>
              <w:t>Use holdout dataset to estimate parameters</w:t>
            </w:r>
          </w:p>
        </w:tc>
      </w:tr>
      <w:tr w:rsidR="00D54C89" w14:paraId="4322D16A" w14:textId="77777777" w:rsidTr="00D54C89">
        <w:tc>
          <w:tcPr>
            <w:tcW w:w="2830" w:type="dxa"/>
          </w:tcPr>
          <w:p w14:paraId="20B128E5" w14:textId="497A1D73" w:rsidR="00D54C89" w:rsidRDefault="00A42D8C" w:rsidP="002E3B52">
            <w:proofErr w:type="spellStart"/>
            <w:r>
              <w:t>cyc</w:t>
            </w:r>
            <w:proofErr w:type="spellEnd"/>
          </w:p>
        </w:tc>
        <w:tc>
          <w:tcPr>
            <w:tcW w:w="6180" w:type="dxa"/>
          </w:tcPr>
          <w:p w14:paraId="477A8A92" w14:textId="1B1BE115" w:rsidR="00D54C89" w:rsidRDefault="00A42D8C" w:rsidP="002E3B52">
            <w:r>
              <w:t>300</w:t>
            </w:r>
          </w:p>
        </w:tc>
      </w:tr>
      <w:tr w:rsidR="00D54C89" w14:paraId="034264FA" w14:textId="77777777" w:rsidTr="00D54C89">
        <w:tc>
          <w:tcPr>
            <w:tcW w:w="2830" w:type="dxa"/>
          </w:tcPr>
          <w:p w14:paraId="29C8A933" w14:textId="6F918D1A" w:rsidR="00D54C89" w:rsidRDefault="00A42D8C" w:rsidP="002E3B52">
            <w:proofErr w:type="spellStart"/>
            <w:r>
              <w:t>initrep</w:t>
            </w:r>
            <w:proofErr w:type="spellEnd"/>
          </w:p>
        </w:tc>
        <w:tc>
          <w:tcPr>
            <w:tcW w:w="6180" w:type="dxa"/>
          </w:tcPr>
          <w:p w14:paraId="120FCD44" w14:textId="32027B09" w:rsidR="00D54C89" w:rsidRDefault="00A42D8C" w:rsidP="002E3B52">
            <w:r>
              <w:t>10</w:t>
            </w:r>
          </w:p>
        </w:tc>
      </w:tr>
      <w:tr w:rsidR="00D54C89" w14:paraId="0B2FA998" w14:textId="77777777" w:rsidTr="00D54C89">
        <w:tc>
          <w:tcPr>
            <w:tcW w:w="2830" w:type="dxa"/>
          </w:tcPr>
          <w:p w14:paraId="252871EF" w14:textId="1A5D1CD4" w:rsidR="00D54C89" w:rsidRDefault="00A42D8C" w:rsidP="002E3B52">
            <w:proofErr w:type="spellStart"/>
            <w:r>
              <w:t>initcyc</w:t>
            </w:r>
            <w:proofErr w:type="spellEnd"/>
          </w:p>
        </w:tc>
        <w:tc>
          <w:tcPr>
            <w:tcW w:w="6180" w:type="dxa"/>
          </w:tcPr>
          <w:p w14:paraId="1BA7B0A0" w14:textId="6AB5B23C" w:rsidR="00D54C89" w:rsidRDefault="00A42D8C" w:rsidP="002E3B52">
            <w:r>
              <w:t>10</w:t>
            </w:r>
          </w:p>
        </w:tc>
      </w:tr>
    </w:tbl>
    <w:p w14:paraId="68FBCE32" w14:textId="77777777" w:rsidR="00D54C89" w:rsidRDefault="00D54C89" w:rsidP="002E3B52"/>
    <w:p w14:paraId="01411314" w14:textId="274FA173" w:rsidR="00A42D8C" w:rsidRDefault="00A42D8C" w:rsidP="00A42D8C">
      <w:pPr>
        <w:pStyle w:val="Heading3"/>
      </w:pPr>
      <w:r>
        <w:t>Outputs</w:t>
      </w:r>
      <w:r w:rsidR="00917ACD">
        <w:t xml:space="preserve"> &amp; Analysis</w:t>
      </w:r>
    </w:p>
    <w:p w14:paraId="0524B4C2" w14:textId="30DE05A5" w:rsidR="00A42D8C" w:rsidRPr="00A42D8C" w:rsidRDefault="00A42D8C" w:rsidP="00A42D8C">
      <w:r>
        <w:t>The outputs of interest for this analysis are described in Table 2.</w:t>
      </w:r>
    </w:p>
    <w:p w14:paraId="274DC8F8" w14:textId="2EAC9881" w:rsidR="00A42D8C" w:rsidRDefault="00A42D8C" w:rsidP="00A42D8C">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Outputs of interest for analysis from HMM Model and analysis to be performed</w:t>
      </w:r>
    </w:p>
    <w:tbl>
      <w:tblPr>
        <w:tblStyle w:val="TableGrid"/>
        <w:tblW w:w="9067" w:type="dxa"/>
        <w:tblLook w:val="04A0" w:firstRow="1" w:lastRow="0" w:firstColumn="1" w:lastColumn="0" w:noHBand="0" w:noVBand="1"/>
      </w:tblPr>
      <w:tblGrid>
        <w:gridCol w:w="2830"/>
        <w:gridCol w:w="6237"/>
      </w:tblGrid>
      <w:tr w:rsidR="00A42D8C" w14:paraId="25A931A3" w14:textId="77777777" w:rsidTr="00A42D8C">
        <w:tc>
          <w:tcPr>
            <w:tcW w:w="2830" w:type="dxa"/>
          </w:tcPr>
          <w:p w14:paraId="49898B7D" w14:textId="37261FFD" w:rsidR="00A42D8C" w:rsidRDefault="00A42D8C" w:rsidP="002E3B52">
            <w:r>
              <w:t>Output</w:t>
            </w:r>
          </w:p>
        </w:tc>
        <w:tc>
          <w:tcPr>
            <w:tcW w:w="6237" w:type="dxa"/>
          </w:tcPr>
          <w:p w14:paraId="3CB9240F" w14:textId="665E346E" w:rsidR="00A42D8C" w:rsidRDefault="00A42D8C" w:rsidP="00AC2A26">
            <w:r>
              <w:t>Analysis</w:t>
            </w:r>
          </w:p>
        </w:tc>
      </w:tr>
      <w:tr w:rsidR="00A42D8C" w14:paraId="392204F9" w14:textId="77777777" w:rsidTr="00A42D8C">
        <w:tc>
          <w:tcPr>
            <w:tcW w:w="2830" w:type="dxa"/>
          </w:tcPr>
          <w:p w14:paraId="41251699" w14:textId="3A0C4FAF" w:rsidR="00A42D8C" w:rsidRDefault="00AC2A26" w:rsidP="002E3B52">
            <w:r>
              <w:t>Hidden States</w:t>
            </w:r>
            <w:r w:rsidR="00F328AC">
              <w:t xml:space="preserve"> (</w:t>
            </w:r>
            <w:r w:rsidR="00FC37B4">
              <w:t xml:space="preserve">HS; </w:t>
            </w:r>
            <w:r w:rsidR="00F328AC">
              <w:t xml:space="preserve">analysis exclusively based </w:t>
            </w:r>
            <w:proofErr w:type="gramStart"/>
            <w:r w:rsidR="00F328AC">
              <w:t xml:space="preserve">on  </w:t>
            </w:r>
            <w:r w:rsidR="00917ACD">
              <w:t>Meer</w:t>
            </w:r>
            <w:proofErr w:type="gramEnd"/>
            <w:r w:rsidR="00917ACD">
              <w:t>, 2020)</w:t>
            </w:r>
          </w:p>
        </w:tc>
        <w:tc>
          <w:tcPr>
            <w:tcW w:w="6237" w:type="dxa"/>
          </w:tcPr>
          <w:p w14:paraId="3E78F442" w14:textId="00A65B17" w:rsidR="00A42D8C" w:rsidRDefault="00F06094" w:rsidP="00AC2A26">
            <w:pPr>
              <w:rPr>
                <w:color w:val="000000" w:themeColor="text1"/>
              </w:rPr>
            </w:pPr>
            <w:r>
              <w:t>Hidden State Decoding: Choose</w:t>
            </w:r>
            <w:r w:rsidR="00AC2A26">
              <w:t xml:space="preserve"> </w:t>
            </w:r>
            <w:r w:rsidR="00AC2A26">
              <w:rPr>
                <w:color w:val="EE0000"/>
              </w:rPr>
              <w:t xml:space="preserve">16 general terms </w:t>
            </w:r>
            <w:r>
              <w:rPr>
                <w:color w:val="000000" w:themeColor="text1"/>
              </w:rPr>
              <w:t xml:space="preserve">of the </w:t>
            </w:r>
            <w:proofErr w:type="spellStart"/>
            <w:r>
              <w:rPr>
                <w:color w:val="000000" w:themeColor="text1"/>
              </w:rPr>
              <w:t>Neurosynth</w:t>
            </w:r>
            <w:proofErr w:type="spellEnd"/>
            <w:r>
              <w:rPr>
                <w:color w:val="000000" w:themeColor="text1"/>
              </w:rPr>
              <w:t xml:space="preserve"> database. Forward associate each Hidden State to the topic maps of these 16 general terms. Correlate the spatial distribution of each brain state to the topic maps. (</w:t>
            </w:r>
            <w:hyperlink r:id="rId11" w:history="1">
              <w:r w:rsidRPr="00092EB5">
                <w:rPr>
                  <w:rStyle w:val="Hyperlink"/>
                </w:rPr>
                <w:t>https://github.com/neurosynth/neurosynth</w:t>
              </w:r>
            </w:hyperlink>
            <w:r>
              <w:rPr>
                <w:color w:val="000000" w:themeColor="text1"/>
              </w:rPr>
              <w:t>).</w:t>
            </w:r>
          </w:p>
          <w:p w14:paraId="49D4058F" w14:textId="77777777" w:rsidR="00F06094" w:rsidRDefault="00F06094" w:rsidP="00AC2A26">
            <w:pPr>
              <w:rPr>
                <w:color w:val="000000" w:themeColor="text1"/>
              </w:rPr>
            </w:pPr>
          </w:p>
          <w:p w14:paraId="494CC452" w14:textId="5DE3BCCB" w:rsidR="00F06094" w:rsidRDefault="00F06094" w:rsidP="00AC2A26">
            <w:pPr>
              <w:rPr>
                <w:color w:val="000000" w:themeColor="text1"/>
              </w:rPr>
            </w:pPr>
            <w:r>
              <w:rPr>
                <w:color w:val="000000" w:themeColor="text1"/>
              </w:rPr>
              <w:t xml:space="preserve">Averaging State Paths: Use a sliding window of </w:t>
            </w:r>
            <w:r w:rsidR="00F328AC">
              <w:rPr>
                <w:color w:val="000000" w:themeColor="text1"/>
              </w:rPr>
              <w:t>3</w:t>
            </w:r>
            <w:r>
              <w:rPr>
                <w:color w:val="000000" w:themeColor="text1"/>
              </w:rPr>
              <w:t xml:space="preserve"> (9 for Meer for a 20 min movie clip, our clip is 4 min, 9/5 </w:t>
            </w:r>
            <w:proofErr w:type="spellStart"/>
            <w:r>
              <w:rPr>
                <w:color w:val="000000" w:themeColor="text1"/>
              </w:rPr>
              <w:t>approx</w:t>
            </w:r>
            <w:proofErr w:type="spellEnd"/>
            <w:r>
              <w:rPr>
                <w:color w:val="000000" w:themeColor="text1"/>
              </w:rPr>
              <w:t xml:space="preserve"> to 2</w:t>
            </w:r>
            <w:r w:rsidR="00F328AC">
              <w:rPr>
                <w:color w:val="000000" w:themeColor="text1"/>
              </w:rPr>
              <w:t xml:space="preserve"> however 327 scans is divisible by 3</w:t>
            </w:r>
            <w:r>
              <w:rPr>
                <w:color w:val="000000" w:themeColor="text1"/>
              </w:rPr>
              <w:t>)</w:t>
            </w:r>
            <w:r>
              <w:rPr>
                <w:color w:val="EE0000"/>
              </w:rPr>
              <w:t xml:space="preserve"> </w:t>
            </w:r>
            <w:r>
              <w:rPr>
                <w:color w:val="000000" w:themeColor="text1"/>
              </w:rPr>
              <w:t>consecutive BOLD volumes for each segment and identify the most frequently expressed state, as well as the number of participants that expressed each Hidden State at least once.</w:t>
            </w:r>
          </w:p>
          <w:p w14:paraId="25C5BDE7" w14:textId="77777777" w:rsidR="00F328AC" w:rsidRDefault="00F328AC" w:rsidP="00AC2A26">
            <w:pPr>
              <w:rPr>
                <w:color w:val="000000" w:themeColor="text1"/>
              </w:rPr>
            </w:pPr>
          </w:p>
          <w:p w14:paraId="46E0CCEA" w14:textId="3C1A5558" w:rsidR="00F328AC" w:rsidRPr="00F328AC" w:rsidRDefault="00F328AC" w:rsidP="00AC2A26">
            <w:pPr>
              <w:rPr>
                <w:strike/>
                <w:color w:val="000000" w:themeColor="text1"/>
              </w:rPr>
            </w:pPr>
            <w:r w:rsidRPr="00F328AC">
              <w:rPr>
                <w:strike/>
                <w:color w:val="000000" w:themeColor="text1"/>
              </w:rPr>
              <w:lastRenderedPageBreak/>
              <w:t xml:space="preserve">Consistency: For each sliding window segment, calculate the consistency of expression for each Hidden State (take the most frequently expressed HS, calculate how many participants expressed this state out of whole experimental/control group for a %). For each state and each participant, construct a binary vector of 0 (brain state not expressed) and 1(brain state expressed) for each time point. To compare between experimental and control group, calculate the </w:t>
            </w:r>
            <w:r w:rsidRPr="00F328AC">
              <w:rPr>
                <w:strike/>
                <w:color w:val="EE0000"/>
              </w:rPr>
              <w:t xml:space="preserve">Jaccard Overlap </w:t>
            </w:r>
            <w:r w:rsidRPr="00F328AC">
              <w:rPr>
                <w:strike/>
                <w:color w:val="000000" w:themeColor="text1"/>
              </w:rPr>
              <w:t>index between the binary vectors for each brain state and average them.</w:t>
            </w:r>
          </w:p>
        </w:tc>
      </w:tr>
      <w:tr w:rsidR="00A42D8C" w14:paraId="492519CE" w14:textId="77777777" w:rsidTr="00A42D8C">
        <w:tc>
          <w:tcPr>
            <w:tcW w:w="2830" w:type="dxa"/>
          </w:tcPr>
          <w:p w14:paraId="66E1FA0D" w14:textId="4A539A11" w:rsidR="00A42D8C" w:rsidRDefault="00A42D8C" w:rsidP="002E3B52">
            <w:r>
              <w:lastRenderedPageBreak/>
              <w:t>Transition Probability</w:t>
            </w:r>
          </w:p>
        </w:tc>
        <w:tc>
          <w:tcPr>
            <w:tcW w:w="6237" w:type="dxa"/>
          </w:tcPr>
          <w:p w14:paraId="0642BBA3" w14:textId="108AEABD" w:rsidR="00A42D8C" w:rsidRDefault="00917ACD" w:rsidP="00AC2A26">
            <w:r>
              <w:t xml:space="preserve">Use </w:t>
            </w:r>
            <w:r w:rsidRPr="00917ACD">
              <w:rPr>
                <w:color w:val="EE0000"/>
              </w:rPr>
              <w:t>Network-Based Statistics Toolbox</w:t>
            </w:r>
            <w:r>
              <w:t xml:space="preserve"> to visualise the network of state transitions that are significantly more expressed for experiment vs control groups. Use t test to test for significant differences between each transition probability (# HNs x # HNs matrix)</w:t>
            </w:r>
          </w:p>
        </w:tc>
      </w:tr>
      <w:tr w:rsidR="00A42D8C" w14:paraId="304A1D6F" w14:textId="77777777" w:rsidTr="00A42D8C">
        <w:tc>
          <w:tcPr>
            <w:tcW w:w="2830" w:type="dxa"/>
          </w:tcPr>
          <w:p w14:paraId="2F5BD984" w14:textId="2410E5B2" w:rsidR="00A42D8C" w:rsidRDefault="00A42D8C" w:rsidP="002E3B52">
            <w:r>
              <w:t>Fractional Occupancy</w:t>
            </w:r>
            <w:r w:rsidR="00FC37B4">
              <w:t xml:space="preserve"> (FO)</w:t>
            </w:r>
          </w:p>
        </w:tc>
        <w:tc>
          <w:tcPr>
            <w:tcW w:w="6237" w:type="dxa"/>
          </w:tcPr>
          <w:p w14:paraId="71B46315" w14:textId="2C7032BC" w:rsidR="00A42D8C" w:rsidRDefault="00FC37B4" w:rsidP="00AC2A26">
            <w:r>
              <w:t xml:space="preserve">Obtain an average of FO for experimental and control group. </w:t>
            </w:r>
            <w:r w:rsidRPr="00FC37B4">
              <w:rPr>
                <w:color w:val="EE0000"/>
              </w:rPr>
              <w:t>Need to clarify dim = 2 before further planning, probably a paired t test</w:t>
            </w:r>
            <w:r>
              <w:rPr>
                <w:color w:val="EE0000"/>
              </w:rPr>
              <w:t xml:space="preserve"> for each </w:t>
            </w:r>
            <w:proofErr w:type="gramStart"/>
            <w:r>
              <w:rPr>
                <w:color w:val="EE0000"/>
              </w:rPr>
              <w:t>327 time</w:t>
            </w:r>
            <w:proofErr w:type="gramEnd"/>
            <w:r>
              <w:rPr>
                <w:color w:val="EE0000"/>
              </w:rPr>
              <w:t xml:space="preserve"> point between experimental vs control groups?</w:t>
            </w:r>
          </w:p>
        </w:tc>
      </w:tr>
      <w:tr w:rsidR="00A42D8C" w14:paraId="765E1F45" w14:textId="77777777" w:rsidTr="00A42D8C">
        <w:tc>
          <w:tcPr>
            <w:tcW w:w="2830" w:type="dxa"/>
          </w:tcPr>
          <w:p w14:paraId="2657E818" w14:textId="163347C6" w:rsidR="00A42D8C" w:rsidRDefault="00A42D8C" w:rsidP="002E3B52">
            <w:r>
              <w:t>Viterbi Path</w:t>
            </w:r>
          </w:p>
        </w:tc>
        <w:tc>
          <w:tcPr>
            <w:tcW w:w="6237" w:type="dxa"/>
          </w:tcPr>
          <w:p w14:paraId="156FA01C" w14:textId="11F37909" w:rsidR="00A42D8C" w:rsidRDefault="00917ACD" w:rsidP="00AC2A26">
            <w:r>
              <w:rPr>
                <w:color w:val="EE0000"/>
              </w:rPr>
              <w:t>P</w:t>
            </w:r>
            <w:r w:rsidR="00FC37B4" w:rsidRPr="00FC37B4">
              <w:rPr>
                <w:color w:val="EE0000"/>
              </w:rPr>
              <w:t>aired t test</w:t>
            </w:r>
            <w:r w:rsidR="00FC37B4">
              <w:rPr>
                <w:color w:val="EE0000"/>
              </w:rPr>
              <w:t xml:space="preserve"> for each </w:t>
            </w:r>
            <w:proofErr w:type="gramStart"/>
            <w:r w:rsidR="00FC37B4">
              <w:rPr>
                <w:color w:val="EE0000"/>
              </w:rPr>
              <w:t>327 time</w:t>
            </w:r>
            <w:proofErr w:type="gramEnd"/>
            <w:r w:rsidR="00FC37B4">
              <w:rPr>
                <w:color w:val="EE0000"/>
              </w:rPr>
              <w:t xml:space="preserve"> point between experimental vs control groups</w:t>
            </w:r>
          </w:p>
        </w:tc>
      </w:tr>
      <w:tr w:rsidR="00A42D8C" w14:paraId="211EDDEF" w14:textId="77777777" w:rsidTr="00A42D8C">
        <w:tc>
          <w:tcPr>
            <w:tcW w:w="2830" w:type="dxa"/>
          </w:tcPr>
          <w:p w14:paraId="09FC6D92" w14:textId="041039F1" w:rsidR="00A42D8C" w:rsidRDefault="00FC37B4" w:rsidP="002E3B52">
            <w:r>
              <w:t>Switching Rates</w:t>
            </w:r>
          </w:p>
        </w:tc>
        <w:tc>
          <w:tcPr>
            <w:tcW w:w="6237" w:type="dxa"/>
          </w:tcPr>
          <w:p w14:paraId="34043981" w14:textId="0EB63CD8" w:rsidR="00A42D8C" w:rsidRDefault="00FC37B4" w:rsidP="00AC2A26">
            <w:r>
              <w:t>Perform t test for each HS</w:t>
            </w:r>
          </w:p>
        </w:tc>
      </w:tr>
      <w:tr w:rsidR="00917ACD" w14:paraId="7A068FD9" w14:textId="77777777" w:rsidTr="00A42D8C">
        <w:tc>
          <w:tcPr>
            <w:tcW w:w="2830" w:type="dxa"/>
          </w:tcPr>
          <w:p w14:paraId="727FE356" w14:textId="1329DBC9" w:rsidR="00917ACD" w:rsidRDefault="008265C8" w:rsidP="00917ACD">
            <w:r w:rsidRPr="008265C8">
              <w:rPr>
                <w:color w:val="000000" w:themeColor="text1"/>
              </w:rPr>
              <w:t>Heart Rate</w:t>
            </w:r>
          </w:p>
        </w:tc>
        <w:tc>
          <w:tcPr>
            <w:tcW w:w="6237" w:type="dxa"/>
          </w:tcPr>
          <w:p w14:paraId="619A9290" w14:textId="77777777" w:rsidR="008265C8" w:rsidRDefault="008265C8" w:rsidP="008265C8">
            <w:r>
              <w:t>Calculate mean and variance for each 327 time point then conduct paired t test for mean and variance.</w:t>
            </w:r>
          </w:p>
          <w:p w14:paraId="43E3A140" w14:textId="77777777" w:rsidR="008265C8" w:rsidRDefault="008265C8" w:rsidP="008265C8"/>
          <w:p w14:paraId="2F415FD7" w14:textId="70FE6E03" w:rsidR="008265C8" w:rsidRDefault="008265C8" w:rsidP="008265C8">
            <w:r>
              <w:t>Calculate average HR for each HN in EG vs CG and do t test to test for significant difference</w:t>
            </w:r>
          </w:p>
        </w:tc>
      </w:tr>
    </w:tbl>
    <w:p w14:paraId="4DF23153" w14:textId="504471E7" w:rsidR="00A42D8C" w:rsidRPr="00A42D8C" w:rsidRDefault="00A42D8C" w:rsidP="00A42D8C"/>
    <w:p w14:paraId="57B033F3" w14:textId="77777777" w:rsidR="00D54C89" w:rsidRDefault="00D54C89" w:rsidP="00D54C89">
      <w:pPr>
        <w:pStyle w:val="Heading2"/>
      </w:pPr>
      <w:bookmarkStart w:id="8" w:name="_Toc206249121"/>
      <w:r>
        <w:t>Hypotheses</w:t>
      </w:r>
      <w:bookmarkEnd w:id="8"/>
    </w:p>
    <w:p w14:paraId="1DC5E6D8" w14:textId="77777777" w:rsidR="00D54C89" w:rsidRDefault="00D54C89" w:rsidP="00D54C89">
      <w:pPr>
        <w:pStyle w:val="ListParagraph"/>
        <w:numPr>
          <w:ilvl w:val="1"/>
          <w:numId w:val="1"/>
        </w:numPr>
      </w:pPr>
      <w:r>
        <w:t>The time spent in defined brain states is significantly shorter for participants with psychotic illness compared to healthy controls.</w:t>
      </w:r>
    </w:p>
    <w:p w14:paraId="4C359FB8" w14:textId="77777777" w:rsidR="00D54C89" w:rsidRDefault="00D54C89" w:rsidP="00D54C89">
      <w:pPr>
        <w:pStyle w:val="ListParagraph"/>
        <w:numPr>
          <w:ilvl w:val="1"/>
          <w:numId w:val="1"/>
        </w:numPr>
      </w:pPr>
      <w:r>
        <w:t>The time spent in brain states with high emotional valence is higher for health controls compared to participants with psychotic illness.</w:t>
      </w:r>
    </w:p>
    <w:p w14:paraId="2F11ED3A" w14:textId="3D2373B8" w:rsidR="00F328AC" w:rsidRDefault="00F328AC" w:rsidP="00D54C89">
      <w:pPr>
        <w:pStyle w:val="ListParagraph"/>
        <w:numPr>
          <w:ilvl w:val="1"/>
          <w:numId w:val="1"/>
        </w:numPr>
      </w:pPr>
      <w:r>
        <w:t>Hidden States expressed by experimental group is less consistent than Hidden State expressed by control group</w:t>
      </w:r>
    </w:p>
    <w:p w14:paraId="3F123242" w14:textId="74063019" w:rsidR="00FC37B4" w:rsidRDefault="00FC37B4" w:rsidP="00D54C89">
      <w:pPr>
        <w:pStyle w:val="ListParagraph"/>
        <w:numPr>
          <w:ilvl w:val="1"/>
          <w:numId w:val="1"/>
        </w:numPr>
      </w:pPr>
      <w:r>
        <w:t xml:space="preserve">Switching rate </w:t>
      </w:r>
      <w:r w:rsidR="00917ACD">
        <w:t xml:space="preserve">is </w:t>
      </w:r>
      <w:r>
        <w:t>significantly higher for experimental group</w:t>
      </w:r>
      <w:r w:rsidR="00917ACD">
        <w:t xml:space="preserve"> due to more ambiguity of activation of ROIs</w:t>
      </w:r>
    </w:p>
    <w:p w14:paraId="2AB26F8E" w14:textId="47436D92" w:rsidR="008265C8" w:rsidRDefault="008265C8" w:rsidP="00D54C89">
      <w:pPr>
        <w:pStyle w:val="ListParagraph"/>
        <w:numPr>
          <w:ilvl w:val="1"/>
          <w:numId w:val="1"/>
        </w:numPr>
      </w:pPr>
      <w:r>
        <w:t>Significant difference between mean and variance of heart rate</w:t>
      </w:r>
    </w:p>
    <w:p w14:paraId="7C0B4703" w14:textId="77777777" w:rsidR="00D54C89" w:rsidRDefault="00D54C89" w:rsidP="002E3B52"/>
    <w:p w14:paraId="211C7D40" w14:textId="77777777" w:rsidR="002E3B52" w:rsidRDefault="002E3B52" w:rsidP="002E3B52"/>
    <w:p w14:paraId="200ADE65" w14:textId="77777777" w:rsidR="006B5C14" w:rsidRDefault="006B5C14"/>
    <w:sectPr w:rsidR="006B5C14" w:rsidSect="009B009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udy Xiaotian Li" w:date="2025-08-16T15:02:00Z" w:initials="JL">
    <w:p w14:paraId="2A83162A" w14:textId="77777777" w:rsidR="00D54C89" w:rsidRDefault="00D54C89" w:rsidP="00D54C89">
      <w:r>
        <w:rPr>
          <w:rStyle w:val="CommentReference"/>
        </w:rPr>
        <w:annotationRef/>
      </w:r>
      <w:r>
        <w:rPr>
          <w:sz w:val="20"/>
          <w:szCs w:val="20"/>
        </w:rPr>
        <w:t>As per Jayson's PCNS_writeup_methods, need to clarify exact number eventually</w:t>
      </w:r>
    </w:p>
  </w:comment>
  <w:comment w:id="5" w:author="Judy Xiaotian Li" w:date="2025-08-16T15:12:00Z" w:initials="JL">
    <w:p w14:paraId="57838FDF" w14:textId="77777777" w:rsidR="00A42D8C" w:rsidRDefault="00A42D8C" w:rsidP="00A42D8C">
      <w:r>
        <w:rPr>
          <w:rStyle w:val="CommentReference"/>
        </w:rPr>
        <w:annotationRef/>
      </w:r>
      <w:r>
        <w:rPr>
          <w:sz w:val="20"/>
          <w:szCs w:val="20"/>
        </w:rPr>
        <w:t>Clarify why we don't need to clean data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83162A" w15:done="0"/>
  <w15:commentEx w15:paraId="57838F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CC8669" w16cex:dateUtc="2025-08-16T05:02:00Z"/>
  <w16cex:commentExtensible w16cex:durableId="4DD86D35" w16cex:dateUtc="2025-08-16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83162A" w16cid:durableId="3CCC8669"/>
  <w16cid:commentId w16cid:paraId="57838FDF" w16cid:durableId="4DD86D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3036387">
    <w:abstractNumId w:val="1"/>
  </w:num>
  <w:num w:numId="2" w16cid:durableId="16883623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dy Xiaotian Li">
    <w15:presenceInfo w15:providerId="AD" w15:userId="S::juli5975@uni.sydney.edu.au::21bf6feb-e1f3-476f-8438-e707ba11c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2"/>
    <w:rsid w:val="00010AD8"/>
    <w:rsid w:val="00010E9E"/>
    <w:rsid w:val="000116A1"/>
    <w:rsid w:val="00014165"/>
    <w:rsid w:val="00024906"/>
    <w:rsid w:val="00031F31"/>
    <w:rsid w:val="00033611"/>
    <w:rsid w:val="00036780"/>
    <w:rsid w:val="00040A77"/>
    <w:rsid w:val="00040BBA"/>
    <w:rsid w:val="00045A3F"/>
    <w:rsid w:val="0006179D"/>
    <w:rsid w:val="00063654"/>
    <w:rsid w:val="0007301B"/>
    <w:rsid w:val="000855A1"/>
    <w:rsid w:val="00086798"/>
    <w:rsid w:val="00090742"/>
    <w:rsid w:val="000938CD"/>
    <w:rsid w:val="000C13DF"/>
    <w:rsid w:val="000C7759"/>
    <w:rsid w:val="000C7CAC"/>
    <w:rsid w:val="000D75F0"/>
    <w:rsid w:val="000E3A01"/>
    <w:rsid w:val="000F7586"/>
    <w:rsid w:val="00104117"/>
    <w:rsid w:val="00111C39"/>
    <w:rsid w:val="00116C98"/>
    <w:rsid w:val="00125490"/>
    <w:rsid w:val="00127F82"/>
    <w:rsid w:val="0013099C"/>
    <w:rsid w:val="001315CF"/>
    <w:rsid w:val="001416B0"/>
    <w:rsid w:val="001540CE"/>
    <w:rsid w:val="001678FC"/>
    <w:rsid w:val="0017304D"/>
    <w:rsid w:val="00173CAB"/>
    <w:rsid w:val="00183BB2"/>
    <w:rsid w:val="00185B0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E041A"/>
    <w:rsid w:val="001E5A24"/>
    <w:rsid w:val="001F0592"/>
    <w:rsid w:val="001F1D86"/>
    <w:rsid w:val="001F2683"/>
    <w:rsid w:val="001F6695"/>
    <w:rsid w:val="00204FDE"/>
    <w:rsid w:val="00206466"/>
    <w:rsid w:val="00210180"/>
    <w:rsid w:val="00217F2E"/>
    <w:rsid w:val="002313CF"/>
    <w:rsid w:val="00231E82"/>
    <w:rsid w:val="002330CA"/>
    <w:rsid w:val="0023312F"/>
    <w:rsid w:val="0024029B"/>
    <w:rsid w:val="00246AF7"/>
    <w:rsid w:val="00246D95"/>
    <w:rsid w:val="002509FE"/>
    <w:rsid w:val="00253E2E"/>
    <w:rsid w:val="00253EA7"/>
    <w:rsid w:val="002552C8"/>
    <w:rsid w:val="00261D58"/>
    <w:rsid w:val="00264C7E"/>
    <w:rsid w:val="00272575"/>
    <w:rsid w:val="0027602D"/>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45B3"/>
    <w:rsid w:val="002D57B8"/>
    <w:rsid w:val="002D5DBB"/>
    <w:rsid w:val="002E3B52"/>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938C7"/>
    <w:rsid w:val="003A07A1"/>
    <w:rsid w:val="003B13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87579"/>
    <w:rsid w:val="00487A8B"/>
    <w:rsid w:val="004A5C30"/>
    <w:rsid w:val="004B3D08"/>
    <w:rsid w:val="004B4A84"/>
    <w:rsid w:val="004B62BA"/>
    <w:rsid w:val="004C07F8"/>
    <w:rsid w:val="004C3E57"/>
    <w:rsid w:val="004C6B2C"/>
    <w:rsid w:val="004D2461"/>
    <w:rsid w:val="004E25E7"/>
    <w:rsid w:val="004F31BF"/>
    <w:rsid w:val="004F5FE8"/>
    <w:rsid w:val="00501096"/>
    <w:rsid w:val="00507F98"/>
    <w:rsid w:val="005137E5"/>
    <w:rsid w:val="0053715C"/>
    <w:rsid w:val="0054017C"/>
    <w:rsid w:val="00577958"/>
    <w:rsid w:val="00587042"/>
    <w:rsid w:val="00591252"/>
    <w:rsid w:val="005A55F5"/>
    <w:rsid w:val="005A7368"/>
    <w:rsid w:val="005A738A"/>
    <w:rsid w:val="005B54AA"/>
    <w:rsid w:val="005C0F76"/>
    <w:rsid w:val="005C3740"/>
    <w:rsid w:val="005D47C5"/>
    <w:rsid w:val="005D6921"/>
    <w:rsid w:val="005E022F"/>
    <w:rsid w:val="005E5029"/>
    <w:rsid w:val="005E603E"/>
    <w:rsid w:val="005F60E4"/>
    <w:rsid w:val="00600CF6"/>
    <w:rsid w:val="006274FC"/>
    <w:rsid w:val="006312B0"/>
    <w:rsid w:val="006353D8"/>
    <w:rsid w:val="00646518"/>
    <w:rsid w:val="0065085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22A5"/>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265C8"/>
    <w:rsid w:val="00831932"/>
    <w:rsid w:val="00833A11"/>
    <w:rsid w:val="00852DE3"/>
    <w:rsid w:val="00891BBF"/>
    <w:rsid w:val="008A09E8"/>
    <w:rsid w:val="008A4B38"/>
    <w:rsid w:val="008A55E6"/>
    <w:rsid w:val="008A6A48"/>
    <w:rsid w:val="008B10A1"/>
    <w:rsid w:val="008B1DFF"/>
    <w:rsid w:val="008C2117"/>
    <w:rsid w:val="008C3541"/>
    <w:rsid w:val="008D138B"/>
    <w:rsid w:val="008E03FD"/>
    <w:rsid w:val="008E6FB7"/>
    <w:rsid w:val="00917ACD"/>
    <w:rsid w:val="00923ABC"/>
    <w:rsid w:val="00926B83"/>
    <w:rsid w:val="00940C83"/>
    <w:rsid w:val="00942F33"/>
    <w:rsid w:val="009502AE"/>
    <w:rsid w:val="009507F9"/>
    <w:rsid w:val="0095116F"/>
    <w:rsid w:val="009634E0"/>
    <w:rsid w:val="00971DE7"/>
    <w:rsid w:val="00974077"/>
    <w:rsid w:val="009850F6"/>
    <w:rsid w:val="00990D01"/>
    <w:rsid w:val="009945E6"/>
    <w:rsid w:val="009B0094"/>
    <w:rsid w:val="009B23F5"/>
    <w:rsid w:val="009B6E89"/>
    <w:rsid w:val="009C102E"/>
    <w:rsid w:val="009C44BE"/>
    <w:rsid w:val="009D47D7"/>
    <w:rsid w:val="009E077F"/>
    <w:rsid w:val="009E350E"/>
    <w:rsid w:val="009E4102"/>
    <w:rsid w:val="009E6DA9"/>
    <w:rsid w:val="009F2A07"/>
    <w:rsid w:val="009F3B5B"/>
    <w:rsid w:val="00A05F25"/>
    <w:rsid w:val="00A07AFD"/>
    <w:rsid w:val="00A11214"/>
    <w:rsid w:val="00A162E9"/>
    <w:rsid w:val="00A269E1"/>
    <w:rsid w:val="00A329E7"/>
    <w:rsid w:val="00A35413"/>
    <w:rsid w:val="00A42D8C"/>
    <w:rsid w:val="00A43427"/>
    <w:rsid w:val="00A65E8F"/>
    <w:rsid w:val="00A66E10"/>
    <w:rsid w:val="00A80B0E"/>
    <w:rsid w:val="00A84301"/>
    <w:rsid w:val="00A84558"/>
    <w:rsid w:val="00A97C95"/>
    <w:rsid w:val="00AA00B1"/>
    <w:rsid w:val="00AA57A6"/>
    <w:rsid w:val="00AB41DF"/>
    <w:rsid w:val="00AC13B3"/>
    <w:rsid w:val="00AC2A26"/>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B5944"/>
    <w:rsid w:val="00CC103B"/>
    <w:rsid w:val="00CC1189"/>
    <w:rsid w:val="00CC1498"/>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4C89"/>
    <w:rsid w:val="00D5792B"/>
    <w:rsid w:val="00D57993"/>
    <w:rsid w:val="00D62C2E"/>
    <w:rsid w:val="00D7388C"/>
    <w:rsid w:val="00D747F3"/>
    <w:rsid w:val="00D835D0"/>
    <w:rsid w:val="00D851BA"/>
    <w:rsid w:val="00D86404"/>
    <w:rsid w:val="00D8642F"/>
    <w:rsid w:val="00D9400B"/>
    <w:rsid w:val="00D9608E"/>
    <w:rsid w:val="00D97EBF"/>
    <w:rsid w:val="00DA3EB2"/>
    <w:rsid w:val="00DA757D"/>
    <w:rsid w:val="00DB7B1B"/>
    <w:rsid w:val="00DC041F"/>
    <w:rsid w:val="00DC08D6"/>
    <w:rsid w:val="00DC262E"/>
    <w:rsid w:val="00DC374B"/>
    <w:rsid w:val="00DC777D"/>
    <w:rsid w:val="00DD6763"/>
    <w:rsid w:val="00DE33EA"/>
    <w:rsid w:val="00DE5F27"/>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C478F"/>
    <w:rsid w:val="00EE070F"/>
    <w:rsid w:val="00EE49BB"/>
    <w:rsid w:val="00EF5F94"/>
    <w:rsid w:val="00F01EC6"/>
    <w:rsid w:val="00F05D97"/>
    <w:rsid w:val="00F06094"/>
    <w:rsid w:val="00F1090F"/>
    <w:rsid w:val="00F10A72"/>
    <w:rsid w:val="00F1495F"/>
    <w:rsid w:val="00F16EFE"/>
    <w:rsid w:val="00F22FCB"/>
    <w:rsid w:val="00F24B8B"/>
    <w:rsid w:val="00F270FB"/>
    <w:rsid w:val="00F31DFF"/>
    <w:rsid w:val="00F328AC"/>
    <w:rsid w:val="00F43487"/>
    <w:rsid w:val="00F46054"/>
    <w:rsid w:val="00F50FC6"/>
    <w:rsid w:val="00F51E15"/>
    <w:rsid w:val="00F542ED"/>
    <w:rsid w:val="00F55E8D"/>
    <w:rsid w:val="00F56222"/>
    <w:rsid w:val="00F70701"/>
    <w:rsid w:val="00F8008C"/>
    <w:rsid w:val="00F80482"/>
    <w:rsid w:val="00F84951"/>
    <w:rsid w:val="00F85A38"/>
    <w:rsid w:val="00F8696F"/>
    <w:rsid w:val="00F96F92"/>
    <w:rsid w:val="00F9779B"/>
    <w:rsid w:val="00FA069A"/>
    <w:rsid w:val="00FA23A1"/>
    <w:rsid w:val="00FB062C"/>
    <w:rsid w:val="00FC125B"/>
    <w:rsid w:val="00FC1998"/>
    <w:rsid w:val="00FC37B4"/>
    <w:rsid w:val="00FC3831"/>
    <w:rsid w:val="00FC5C0A"/>
    <w:rsid w:val="00FC7166"/>
    <w:rsid w:val="00FD113E"/>
    <w:rsid w:val="00FD5A15"/>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76D41"/>
  <w15:chartTrackingRefBased/>
  <w15:docId w15:val="{9C64F0B6-3C47-A840-971C-4B45DF6C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52"/>
  </w:style>
  <w:style w:type="paragraph" w:styleId="Heading1">
    <w:name w:val="heading 1"/>
    <w:basedOn w:val="Normal"/>
    <w:next w:val="Normal"/>
    <w:link w:val="Heading1Char"/>
    <w:uiPriority w:val="9"/>
    <w:qFormat/>
    <w:rsid w:val="002E3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3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3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3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3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3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3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B52"/>
    <w:rPr>
      <w:rFonts w:eastAsiaTheme="majorEastAsia" w:cstheme="majorBidi"/>
      <w:color w:val="272727" w:themeColor="text1" w:themeTint="D8"/>
    </w:rPr>
  </w:style>
  <w:style w:type="paragraph" w:styleId="Title">
    <w:name w:val="Title"/>
    <w:basedOn w:val="Normal"/>
    <w:next w:val="Normal"/>
    <w:link w:val="TitleChar"/>
    <w:uiPriority w:val="10"/>
    <w:qFormat/>
    <w:rsid w:val="002E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B52"/>
    <w:pPr>
      <w:spacing w:before="160"/>
      <w:jc w:val="center"/>
    </w:pPr>
    <w:rPr>
      <w:i/>
      <w:iCs/>
      <w:color w:val="404040" w:themeColor="text1" w:themeTint="BF"/>
    </w:rPr>
  </w:style>
  <w:style w:type="character" w:customStyle="1" w:styleId="QuoteChar">
    <w:name w:val="Quote Char"/>
    <w:basedOn w:val="DefaultParagraphFont"/>
    <w:link w:val="Quote"/>
    <w:uiPriority w:val="29"/>
    <w:rsid w:val="002E3B52"/>
    <w:rPr>
      <w:i/>
      <w:iCs/>
      <w:color w:val="404040" w:themeColor="text1" w:themeTint="BF"/>
    </w:rPr>
  </w:style>
  <w:style w:type="paragraph" w:styleId="ListParagraph">
    <w:name w:val="List Paragraph"/>
    <w:basedOn w:val="Normal"/>
    <w:uiPriority w:val="34"/>
    <w:qFormat/>
    <w:rsid w:val="002E3B52"/>
    <w:pPr>
      <w:ind w:left="720"/>
      <w:contextualSpacing/>
    </w:pPr>
  </w:style>
  <w:style w:type="character" w:styleId="IntenseEmphasis">
    <w:name w:val="Intense Emphasis"/>
    <w:basedOn w:val="DefaultParagraphFont"/>
    <w:uiPriority w:val="21"/>
    <w:qFormat/>
    <w:rsid w:val="002E3B52"/>
    <w:rPr>
      <w:i/>
      <w:iCs/>
      <w:color w:val="0F4761" w:themeColor="accent1" w:themeShade="BF"/>
    </w:rPr>
  </w:style>
  <w:style w:type="paragraph" w:styleId="IntenseQuote">
    <w:name w:val="Intense Quote"/>
    <w:basedOn w:val="Normal"/>
    <w:next w:val="Normal"/>
    <w:link w:val="IntenseQuoteChar"/>
    <w:uiPriority w:val="30"/>
    <w:qFormat/>
    <w:rsid w:val="002E3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3B52"/>
    <w:rPr>
      <w:i/>
      <w:iCs/>
      <w:color w:val="0F4761" w:themeColor="accent1" w:themeShade="BF"/>
    </w:rPr>
  </w:style>
  <w:style w:type="character" w:styleId="IntenseReference">
    <w:name w:val="Intense Reference"/>
    <w:basedOn w:val="DefaultParagraphFont"/>
    <w:uiPriority w:val="32"/>
    <w:qFormat/>
    <w:rsid w:val="002E3B52"/>
    <w:rPr>
      <w:b/>
      <w:bCs/>
      <w:smallCaps/>
      <w:color w:val="0F4761" w:themeColor="accent1" w:themeShade="BF"/>
      <w:spacing w:val="5"/>
    </w:rPr>
  </w:style>
  <w:style w:type="character" w:styleId="Hyperlink">
    <w:name w:val="Hyperlink"/>
    <w:basedOn w:val="DefaultParagraphFont"/>
    <w:uiPriority w:val="99"/>
    <w:unhideWhenUsed/>
    <w:rsid w:val="002E3B52"/>
    <w:rPr>
      <w:color w:val="467886" w:themeColor="hyperlink"/>
      <w:u w:val="single"/>
    </w:rPr>
  </w:style>
  <w:style w:type="paragraph" w:styleId="TOCHeading">
    <w:name w:val="TOC Heading"/>
    <w:basedOn w:val="Heading1"/>
    <w:next w:val="Normal"/>
    <w:uiPriority w:val="39"/>
    <w:unhideWhenUsed/>
    <w:qFormat/>
    <w:rsid w:val="002E3B52"/>
    <w:pPr>
      <w:spacing w:before="480" w:after="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2E3B52"/>
    <w:pPr>
      <w:spacing w:before="120" w:after="0"/>
    </w:pPr>
    <w:rPr>
      <w:b/>
      <w:bCs/>
      <w:i/>
      <w:iCs/>
    </w:rPr>
  </w:style>
  <w:style w:type="paragraph" w:styleId="TOC2">
    <w:name w:val="toc 2"/>
    <w:basedOn w:val="Normal"/>
    <w:next w:val="Normal"/>
    <w:autoRedefine/>
    <w:uiPriority w:val="39"/>
    <w:unhideWhenUsed/>
    <w:rsid w:val="002E3B52"/>
    <w:pPr>
      <w:spacing w:before="120" w:after="0"/>
      <w:ind w:left="240"/>
    </w:pPr>
    <w:rPr>
      <w:b/>
      <w:bCs/>
      <w:sz w:val="22"/>
      <w:szCs w:val="22"/>
    </w:rPr>
  </w:style>
  <w:style w:type="paragraph" w:styleId="TOC3">
    <w:name w:val="toc 3"/>
    <w:basedOn w:val="Normal"/>
    <w:next w:val="Normal"/>
    <w:autoRedefine/>
    <w:uiPriority w:val="39"/>
    <w:unhideWhenUsed/>
    <w:rsid w:val="002E3B52"/>
    <w:pPr>
      <w:spacing w:after="0"/>
      <w:ind w:left="480"/>
    </w:pPr>
    <w:rPr>
      <w:sz w:val="20"/>
      <w:szCs w:val="20"/>
    </w:rPr>
  </w:style>
  <w:style w:type="paragraph" w:styleId="TOC4">
    <w:name w:val="toc 4"/>
    <w:basedOn w:val="Normal"/>
    <w:next w:val="Normal"/>
    <w:autoRedefine/>
    <w:uiPriority w:val="39"/>
    <w:semiHidden/>
    <w:unhideWhenUsed/>
    <w:rsid w:val="002E3B52"/>
    <w:pPr>
      <w:spacing w:after="0"/>
      <w:ind w:left="720"/>
    </w:pPr>
    <w:rPr>
      <w:sz w:val="20"/>
      <w:szCs w:val="20"/>
    </w:rPr>
  </w:style>
  <w:style w:type="paragraph" w:styleId="TOC5">
    <w:name w:val="toc 5"/>
    <w:basedOn w:val="Normal"/>
    <w:next w:val="Normal"/>
    <w:autoRedefine/>
    <w:uiPriority w:val="39"/>
    <w:semiHidden/>
    <w:unhideWhenUsed/>
    <w:rsid w:val="002E3B52"/>
    <w:pPr>
      <w:spacing w:after="0"/>
      <w:ind w:left="960"/>
    </w:pPr>
    <w:rPr>
      <w:sz w:val="20"/>
      <w:szCs w:val="20"/>
    </w:rPr>
  </w:style>
  <w:style w:type="paragraph" w:styleId="TOC6">
    <w:name w:val="toc 6"/>
    <w:basedOn w:val="Normal"/>
    <w:next w:val="Normal"/>
    <w:autoRedefine/>
    <w:uiPriority w:val="39"/>
    <w:semiHidden/>
    <w:unhideWhenUsed/>
    <w:rsid w:val="002E3B52"/>
    <w:pPr>
      <w:spacing w:after="0"/>
      <w:ind w:left="1200"/>
    </w:pPr>
    <w:rPr>
      <w:sz w:val="20"/>
      <w:szCs w:val="20"/>
    </w:rPr>
  </w:style>
  <w:style w:type="paragraph" w:styleId="TOC7">
    <w:name w:val="toc 7"/>
    <w:basedOn w:val="Normal"/>
    <w:next w:val="Normal"/>
    <w:autoRedefine/>
    <w:uiPriority w:val="39"/>
    <w:semiHidden/>
    <w:unhideWhenUsed/>
    <w:rsid w:val="002E3B52"/>
    <w:pPr>
      <w:spacing w:after="0"/>
      <w:ind w:left="1440"/>
    </w:pPr>
    <w:rPr>
      <w:sz w:val="20"/>
      <w:szCs w:val="20"/>
    </w:rPr>
  </w:style>
  <w:style w:type="paragraph" w:styleId="TOC8">
    <w:name w:val="toc 8"/>
    <w:basedOn w:val="Normal"/>
    <w:next w:val="Normal"/>
    <w:autoRedefine/>
    <w:uiPriority w:val="39"/>
    <w:semiHidden/>
    <w:unhideWhenUsed/>
    <w:rsid w:val="002E3B52"/>
    <w:pPr>
      <w:spacing w:after="0"/>
      <w:ind w:left="1680"/>
    </w:pPr>
    <w:rPr>
      <w:sz w:val="20"/>
      <w:szCs w:val="20"/>
    </w:rPr>
  </w:style>
  <w:style w:type="paragraph" w:styleId="TOC9">
    <w:name w:val="toc 9"/>
    <w:basedOn w:val="Normal"/>
    <w:next w:val="Normal"/>
    <w:autoRedefine/>
    <w:uiPriority w:val="39"/>
    <w:semiHidden/>
    <w:unhideWhenUsed/>
    <w:rsid w:val="002E3B52"/>
    <w:pPr>
      <w:spacing w:after="0"/>
      <w:ind w:left="1920"/>
    </w:pPr>
    <w:rPr>
      <w:sz w:val="20"/>
      <w:szCs w:val="20"/>
    </w:rPr>
  </w:style>
  <w:style w:type="character" w:styleId="CommentReference">
    <w:name w:val="annotation reference"/>
    <w:basedOn w:val="DefaultParagraphFont"/>
    <w:uiPriority w:val="99"/>
    <w:semiHidden/>
    <w:unhideWhenUsed/>
    <w:rsid w:val="00D54C89"/>
    <w:rPr>
      <w:sz w:val="16"/>
      <w:szCs w:val="16"/>
    </w:rPr>
  </w:style>
  <w:style w:type="paragraph" w:styleId="CommentText">
    <w:name w:val="annotation text"/>
    <w:basedOn w:val="Normal"/>
    <w:link w:val="CommentTextChar"/>
    <w:uiPriority w:val="99"/>
    <w:semiHidden/>
    <w:unhideWhenUsed/>
    <w:rsid w:val="00D54C89"/>
    <w:pPr>
      <w:spacing w:line="240" w:lineRule="auto"/>
    </w:pPr>
    <w:rPr>
      <w:sz w:val="20"/>
      <w:szCs w:val="20"/>
    </w:rPr>
  </w:style>
  <w:style w:type="character" w:customStyle="1" w:styleId="CommentTextChar">
    <w:name w:val="Comment Text Char"/>
    <w:basedOn w:val="DefaultParagraphFont"/>
    <w:link w:val="CommentText"/>
    <w:uiPriority w:val="99"/>
    <w:semiHidden/>
    <w:rsid w:val="00D54C89"/>
    <w:rPr>
      <w:sz w:val="20"/>
      <w:szCs w:val="20"/>
    </w:rPr>
  </w:style>
  <w:style w:type="paragraph" w:styleId="CommentSubject">
    <w:name w:val="annotation subject"/>
    <w:basedOn w:val="CommentText"/>
    <w:next w:val="CommentText"/>
    <w:link w:val="CommentSubjectChar"/>
    <w:uiPriority w:val="99"/>
    <w:semiHidden/>
    <w:unhideWhenUsed/>
    <w:rsid w:val="00D54C89"/>
    <w:rPr>
      <w:b/>
      <w:bCs/>
    </w:rPr>
  </w:style>
  <w:style w:type="character" w:customStyle="1" w:styleId="CommentSubjectChar">
    <w:name w:val="Comment Subject Char"/>
    <w:basedOn w:val="CommentTextChar"/>
    <w:link w:val="CommentSubject"/>
    <w:uiPriority w:val="99"/>
    <w:semiHidden/>
    <w:rsid w:val="00D54C89"/>
    <w:rPr>
      <w:b/>
      <w:bCs/>
      <w:sz w:val="20"/>
      <w:szCs w:val="20"/>
    </w:rPr>
  </w:style>
  <w:style w:type="table" w:styleId="TableGrid">
    <w:name w:val="Table Grid"/>
    <w:basedOn w:val="TableNormal"/>
    <w:uiPriority w:val="39"/>
    <w:rsid w:val="00D5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4C89"/>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06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xli25/Video_HMM" TargetMode="External"/><Relationship Id="rId11" Type="http://schemas.openxmlformats.org/officeDocument/2006/relationships/hyperlink" Target="https://github.com/neurosynth/neurosynth"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9C1B9-196B-3D43-8016-0882B459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3</cp:revision>
  <dcterms:created xsi:type="dcterms:W3CDTF">2025-08-16T04:29:00Z</dcterms:created>
  <dcterms:modified xsi:type="dcterms:W3CDTF">2025-08-16T06:31:00Z</dcterms:modified>
</cp:coreProperties>
</file>