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color w:val="auto"/>
        </w:rPr>
      </w:pPr>
      <w:r>
        <w:rPr>
          <w:rFonts w:hint="eastAsia" w:ascii="Arial" w:hAnsi="Arial" w:cs="Arial"/>
          <w:color w:val="auto"/>
        </w:rPr>
        <w:drawing>
          <wp:inline distT="0" distB="0" distL="0" distR="0">
            <wp:extent cx="1727200" cy="11582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Arial" w:eastAsia="黑体" w:cs="Arial"/>
          <w:b/>
          <w:color w:val="auto"/>
          <w:sz w:val="44"/>
          <w:szCs w:val="44"/>
        </w:rPr>
      </w:pPr>
      <w:r>
        <w:rPr>
          <w:rFonts w:hint="eastAsia" w:ascii="黑体" w:hAnsi="Arial" w:eastAsia="黑体" w:cs="Arial"/>
          <w:b/>
          <w:color w:val="auto"/>
          <w:sz w:val="44"/>
          <w:szCs w:val="44"/>
        </w:rPr>
        <w:t>中国移动专利申请</w:t>
      </w:r>
    </w:p>
    <w:p>
      <w:pPr>
        <w:jc w:val="center"/>
        <w:rPr>
          <w:rFonts w:ascii="黑体" w:hAnsi="Arial" w:eastAsia="黑体" w:cs="Arial"/>
          <w:b/>
          <w:color w:val="auto"/>
          <w:sz w:val="44"/>
          <w:szCs w:val="44"/>
        </w:rPr>
      </w:pPr>
      <w:r>
        <w:rPr>
          <w:rFonts w:hint="eastAsia" w:ascii="黑体" w:hAnsi="Arial" w:eastAsia="黑体" w:cs="Arial"/>
          <w:b/>
          <w:color w:val="auto"/>
          <w:sz w:val="44"/>
          <w:szCs w:val="44"/>
        </w:rPr>
        <w:t>检索报告</w:t>
      </w:r>
    </w:p>
    <w:p>
      <w:pPr>
        <w:jc w:val="center"/>
        <w:rPr>
          <w:rFonts w:ascii="黑体" w:hAnsi="Arial" w:eastAsia="黑体" w:cs="Arial"/>
          <w:b/>
          <w:color w:val="auto"/>
          <w:sz w:val="44"/>
          <w:szCs w:val="44"/>
        </w:rPr>
      </w:pPr>
    </w:p>
    <w:p>
      <w:pPr>
        <w:jc w:val="center"/>
        <w:rPr>
          <w:rFonts w:ascii="黑体" w:hAnsi="Arial" w:eastAsia="黑体" w:cs="Arial"/>
          <w:b/>
          <w:color w:val="auto"/>
          <w:sz w:val="44"/>
          <w:szCs w:val="44"/>
        </w:rPr>
      </w:pPr>
    </w:p>
    <w:p>
      <w:pPr>
        <w:jc w:val="center"/>
        <w:rPr>
          <w:rFonts w:ascii="黑体" w:hAnsi="Arial" w:eastAsia="黑体" w:cs="Arial"/>
          <w:b/>
          <w:color w:val="auto"/>
          <w:sz w:val="36"/>
          <w:szCs w:val="36"/>
        </w:rPr>
      </w:pPr>
    </w:p>
    <w:tbl>
      <w:tblPr>
        <w:tblStyle w:val="12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before="62" w:beforeLines="20" w:after="62" w:afterLines="20" w:line="360" w:lineRule="exact"/>
              <w:jc w:val="center"/>
              <w:rPr>
                <w:rFonts w:ascii="黑体" w:eastAsia="黑体"/>
                <w:b/>
                <w:color w:val="auto"/>
              </w:rPr>
            </w:pPr>
            <w:r>
              <w:rPr>
                <w:rFonts w:hint="eastAsia" w:ascii="黑体" w:eastAsia="黑体"/>
                <w:b/>
                <w:color w:val="auto"/>
              </w:rPr>
              <w:t>发明名称</w:t>
            </w:r>
          </w:p>
        </w:tc>
        <w:tc>
          <w:tcPr>
            <w:tcW w:w="6120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基于迁移学习的人脸对齐非对齐融合的人脸伪装识别算法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before="62" w:beforeLines="20" w:after="62" w:afterLines="20"/>
              <w:jc w:val="center"/>
              <w:rPr>
                <w:rFonts w:ascii="黑体" w:eastAsia="黑体"/>
                <w:b/>
                <w:color w:val="auto"/>
              </w:rPr>
            </w:pPr>
            <w:r>
              <w:rPr>
                <w:rFonts w:hint="eastAsia" w:ascii="黑体" w:eastAsia="黑体"/>
                <w:b/>
                <w:color w:val="auto"/>
              </w:rPr>
              <w:t>申报单位</w:t>
            </w:r>
          </w:p>
        </w:tc>
        <w:tc>
          <w:tcPr>
            <w:tcW w:w="6120" w:type="dxa"/>
          </w:tcPr>
          <w:p>
            <w:pPr>
              <w:spacing w:before="62" w:beforeLines="20" w:after="62" w:afterLines="20"/>
              <w:rPr>
                <w:rFonts w:ascii="仿宋_GB2312" w:eastAsia="仿宋_GB2312"/>
                <w:color w:val="auto"/>
              </w:rPr>
            </w:pPr>
            <w:r>
              <w:rPr>
                <w:rFonts w:hint="eastAsia" w:ascii="仿宋_GB2312" w:eastAsia="仿宋_GB2312"/>
                <w:color w:val="auto"/>
              </w:rPr>
              <w:t>中国移动研究院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before="62" w:beforeLines="20" w:after="62" w:afterLines="20"/>
              <w:jc w:val="center"/>
              <w:rPr>
                <w:rFonts w:ascii="黑体" w:eastAsia="黑体"/>
                <w:b/>
                <w:color w:val="auto"/>
              </w:rPr>
            </w:pPr>
            <w:r>
              <w:rPr>
                <w:rFonts w:hint="eastAsia" w:ascii="黑体" w:eastAsia="黑体"/>
                <w:b/>
                <w:color w:val="auto"/>
              </w:rPr>
              <w:t>检索人</w:t>
            </w:r>
          </w:p>
        </w:tc>
        <w:tc>
          <w:tcPr>
            <w:tcW w:w="6120" w:type="dxa"/>
            <w:vAlign w:val="top"/>
          </w:tcPr>
          <w:p>
            <w:pPr>
              <w:spacing w:before="62" w:beforeLines="20" w:after="62" w:afterLines="20"/>
              <w:rPr>
                <w:rFonts w:hint="eastAsia" w:ascii="仿宋_GB2312" w:eastAsia="仿宋_GB2312"/>
                <w:color w:val="auto"/>
              </w:rPr>
            </w:pPr>
            <w:r>
              <w:rPr>
                <w:rFonts w:hint="eastAsia" w:ascii="仿宋_GB2312" w:eastAsia="仿宋_GB2312"/>
                <w:color w:val="auto"/>
              </w:rPr>
              <w:t>Weisen Pan, weisenpan</w:t>
            </w:r>
            <w:r>
              <w:rPr>
                <w:rFonts w:ascii="仿宋_GB2312" w:eastAsia="仿宋_GB2312"/>
                <w:color w:val="auto"/>
              </w:rPr>
              <w:t xml:space="preserve">@chinamobile.com, </w:t>
            </w:r>
          </w:p>
          <w:p>
            <w:pPr>
              <w:spacing w:before="62" w:beforeLines="20" w:after="62" w:afterLines="20"/>
              <w:rPr>
                <w:rFonts w:ascii="仿宋_GB2312" w:eastAsia="仿宋_GB2312"/>
                <w:color w:val="auto"/>
              </w:rPr>
            </w:pPr>
            <w:r>
              <w:rPr>
                <w:rFonts w:ascii="仿宋_GB2312" w:eastAsia="仿宋_GB2312"/>
                <w:color w:val="auto"/>
              </w:rPr>
              <w:t xml:space="preserve">+1-408-273-0088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before="62" w:beforeLines="20" w:after="62" w:afterLines="20"/>
              <w:jc w:val="center"/>
              <w:rPr>
                <w:rFonts w:ascii="黑体" w:eastAsia="黑体"/>
                <w:b/>
                <w:color w:val="auto"/>
              </w:rPr>
            </w:pPr>
            <w:r>
              <w:rPr>
                <w:rFonts w:hint="eastAsia" w:ascii="黑体" w:eastAsia="黑体"/>
                <w:b/>
                <w:color w:val="auto"/>
              </w:rPr>
              <w:t>检索日期</w:t>
            </w:r>
          </w:p>
        </w:tc>
        <w:tc>
          <w:tcPr>
            <w:tcW w:w="6120" w:type="dxa"/>
            <w:vAlign w:val="top"/>
          </w:tcPr>
          <w:p>
            <w:pPr>
              <w:spacing w:before="62" w:beforeLines="20" w:after="62" w:afterLines="20"/>
              <w:rPr>
                <w:rFonts w:ascii="仿宋_GB2312" w:eastAsia="仿宋_GB2312"/>
                <w:color w:val="auto"/>
                <w:lang w:val="en-US"/>
              </w:rPr>
            </w:pPr>
            <w:r>
              <w:rPr>
                <w:rFonts w:hint="eastAsia" w:ascii="仿宋_GB2312" w:eastAsia="仿宋_GB2312"/>
                <w:color w:val="auto"/>
              </w:rPr>
              <w:t>20</w:t>
            </w:r>
            <w:r>
              <w:rPr>
                <w:rFonts w:hint="eastAsia" w:ascii="仿宋_GB2312" w:eastAsia="仿宋_GB2312"/>
                <w:color w:val="auto"/>
                <w:lang w:val="en-US" w:eastAsia="zh-CN"/>
              </w:rPr>
              <w:t>18</w:t>
            </w:r>
            <w:r>
              <w:rPr>
                <w:rFonts w:hint="eastAsia" w:ascii="仿宋_GB2312" w:eastAsia="仿宋_GB2312"/>
                <w:color w:val="auto"/>
              </w:rPr>
              <w:t>年</w:t>
            </w:r>
            <w:r>
              <w:rPr>
                <w:rFonts w:hint="eastAsia" w:ascii="仿宋_GB2312" w:eastAsia="仿宋_GB2312"/>
                <w:color w:val="auto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auto"/>
              </w:rPr>
              <w:t>月</w:t>
            </w:r>
            <w:r>
              <w:rPr>
                <w:rFonts w:hint="eastAsia" w:ascii="仿宋_GB2312" w:eastAsia="仿宋_GB2312"/>
                <w:color w:val="auto"/>
                <w:lang w:val="en-US" w:eastAsia="zh-CN"/>
              </w:rPr>
              <w:t>22日</w:t>
            </w:r>
          </w:p>
        </w:tc>
      </w:tr>
    </w:tbl>
    <w:p>
      <w:pPr>
        <w:jc w:val="center"/>
        <w:rPr>
          <w:rFonts w:ascii="黑体" w:eastAsia="黑体"/>
          <w:b/>
          <w:color w:val="auto"/>
          <w:sz w:val="28"/>
          <w:szCs w:val="28"/>
          <w:lang w:val="fr-FR"/>
        </w:rPr>
      </w:pPr>
    </w:p>
    <w:tbl>
      <w:tblPr>
        <w:tblStyle w:val="12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</w:tcPr>
          <w:p>
            <w:pPr>
              <w:spacing w:before="156" w:beforeLines="50" w:after="156" w:afterLines="50"/>
              <w:jc w:val="center"/>
              <w:rPr>
                <w:rFonts w:ascii="黑体" w:eastAsia="黑体"/>
                <w:b/>
                <w:color w:val="auto"/>
                <w:lang w:val="fr-FR"/>
              </w:rPr>
            </w:pPr>
            <w:r>
              <w:rPr>
                <w:rFonts w:hint="eastAsia" w:ascii="黑体" w:eastAsia="黑体"/>
                <w:b/>
                <w:color w:val="auto"/>
                <w:lang w:val="fr-FR"/>
              </w:rPr>
              <w:t>注意事项</w:t>
            </w:r>
          </w:p>
          <w:p>
            <w:pPr>
              <w:rPr>
                <w:rFonts w:ascii="仿宋_GB2312" w:eastAsia="仿宋_GB2312"/>
                <w:color w:val="auto"/>
                <w:lang w:val="fr-FR"/>
              </w:rPr>
            </w:pPr>
            <w:r>
              <w:rPr>
                <w:rFonts w:hint="eastAsia" w:ascii="仿宋_GB2312" w:eastAsia="仿宋_GB2312"/>
                <w:color w:val="auto"/>
                <w:lang w:val="fr-FR"/>
              </w:rPr>
              <w:t>1．检索应当针对发明的关键点充分选取关键词，关键词应使用所属技术领域通用技术术语，而非直接用发明名称或自行命名的系统名称进行检索。</w:t>
            </w:r>
          </w:p>
          <w:p>
            <w:pPr>
              <w:rPr>
                <w:rFonts w:ascii="仿宋_GB2312" w:eastAsia="仿宋_GB2312"/>
                <w:color w:val="auto"/>
                <w:lang w:val="fr-FR"/>
              </w:rPr>
            </w:pPr>
            <w:r>
              <w:rPr>
                <w:rFonts w:hint="eastAsia" w:ascii="仿宋_GB2312" w:eastAsia="仿宋_GB2312"/>
                <w:color w:val="auto"/>
                <w:lang w:val="fr-FR"/>
              </w:rPr>
              <w:t>2．请按照集团公司提供的本检索报告模板逐项填写，缺检索报告的专利申请，集团公司不予立案；检索报告存在明显问题的，要求重新进行检索。</w:t>
            </w:r>
          </w:p>
          <w:p>
            <w:pPr>
              <w:rPr>
                <w:rFonts w:ascii="黑体" w:eastAsia="黑体"/>
                <w:b/>
                <w:color w:val="auto"/>
                <w:sz w:val="52"/>
                <w:szCs w:val="52"/>
                <w:lang w:val="fr-FR"/>
              </w:rPr>
            </w:pPr>
            <w:r>
              <w:rPr>
                <w:rFonts w:hint="eastAsia" w:ascii="仿宋_GB2312" w:eastAsia="仿宋_GB2312"/>
                <w:color w:val="auto"/>
                <w:lang w:val="fr-FR"/>
              </w:rPr>
              <w:t>3．检索报告文件命名要求：发明名称＋短横线（半角）＋检索报告＋版本号，例：一种短消息群发方法-检索报告v1.doc</w:t>
            </w:r>
          </w:p>
        </w:tc>
      </w:tr>
    </w:tbl>
    <w:p>
      <w:pPr>
        <w:jc w:val="center"/>
        <w:rPr>
          <w:rFonts w:ascii="黑体" w:eastAsia="黑体"/>
          <w:b/>
          <w:color w:val="auto"/>
          <w:sz w:val="32"/>
          <w:szCs w:val="32"/>
          <w:lang w:val="fr-FR"/>
        </w:rPr>
      </w:pPr>
    </w:p>
    <w:p>
      <w:pPr>
        <w:jc w:val="center"/>
        <w:rPr>
          <w:rFonts w:ascii="黑体" w:eastAsia="黑体"/>
          <w:b/>
          <w:color w:val="auto"/>
          <w:sz w:val="32"/>
          <w:szCs w:val="32"/>
          <w:lang w:val="fr-FR"/>
        </w:rPr>
      </w:pPr>
    </w:p>
    <w:p>
      <w:pPr>
        <w:jc w:val="center"/>
        <w:rPr>
          <w:rFonts w:ascii="黑体" w:eastAsia="黑体"/>
          <w:b/>
          <w:color w:val="auto"/>
          <w:sz w:val="32"/>
          <w:szCs w:val="32"/>
          <w:lang w:val="fr-FR"/>
        </w:rPr>
      </w:pPr>
    </w:p>
    <w:p>
      <w:pPr>
        <w:jc w:val="center"/>
        <w:rPr>
          <w:rFonts w:ascii="黑体" w:eastAsia="黑体"/>
          <w:b/>
          <w:color w:val="auto"/>
          <w:sz w:val="32"/>
          <w:szCs w:val="32"/>
          <w:lang w:val="fr-FR"/>
        </w:rPr>
      </w:pPr>
    </w:p>
    <w:p>
      <w:pPr>
        <w:jc w:val="center"/>
        <w:rPr>
          <w:rFonts w:ascii="黑体" w:eastAsia="黑体"/>
          <w:b/>
          <w:color w:val="auto"/>
          <w:sz w:val="32"/>
          <w:szCs w:val="32"/>
          <w:lang w:val="fr-FR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黑体" w:eastAsia="黑体"/>
          <w:b/>
          <w:color w:val="auto"/>
          <w:sz w:val="32"/>
          <w:szCs w:val="32"/>
          <w:lang w:val="fr-FR"/>
        </w:rPr>
        <w:t>中国移动通信集团公司</w:t>
      </w:r>
    </w:p>
    <w:p>
      <w:pPr>
        <w:rPr>
          <w:rFonts w:hint="default"/>
          <w:color w:val="auto"/>
        </w:rPr>
      </w:pP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default" w:ascii="黑体" w:hAnsi="黑体" w:eastAsia="黑体" w:cs="黑体"/>
          <w:b/>
          <w:bCs/>
          <w:color w:val="auto"/>
          <w:sz w:val="24"/>
          <w:szCs w:val="24"/>
        </w:rPr>
      </w:pPr>
      <w:r>
        <w:rPr>
          <w:rFonts w:hint="default" w:ascii="黑体" w:hAnsi="黑体" w:eastAsia="黑体" w:cs="黑体"/>
          <w:b/>
          <w:bCs/>
          <w:color w:val="auto"/>
          <w:sz w:val="24"/>
          <w:szCs w:val="24"/>
        </w:rPr>
        <w:t>一、发明名称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基于迁移学习的人脸对齐非对齐融合的人脸伪装识别算法</w:t>
      </w:r>
    </w:p>
    <w:p>
      <w:pPr>
        <w:rPr>
          <w:rFonts w:hint="default"/>
          <w:color w:val="auto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default" w:ascii="黑体" w:hAnsi="黑体" w:eastAsia="黑体" w:cs="黑体"/>
          <w:b/>
          <w:bCs/>
          <w:color w:val="auto"/>
          <w:sz w:val="24"/>
          <w:szCs w:val="24"/>
        </w:rPr>
      </w:pPr>
      <w:r>
        <w:rPr>
          <w:rFonts w:hint="default" w:ascii="黑体" w:hAnsi="黑体" w:eastAsia="黑体" w:cs="黑体"/>
          <w:b/>
          <w:bCs/>
          <w:color w:val="auto"/>
          <w:sz w:val="24"/>
          <w:szCs w:val="24"/>
          <w:lang w:val="en-US" w:eastAsia="zh-CN"/>
        </w:rPr>
        <w:t>二</w:t>
      </w:r>
      <w:r>
        <w:rPr>
          <w:rFonts w:hint="default" w:ascii="黑体" w:hAnsi="黑体" w:eastAsia="黑体" w:cs="黑体"/>
          <w:b/>
          <w:bCs/>
          <w:color w:val="auto"/>
          <w:sz w:val="24"/>
          <w:szCs w:val="24"/>
        </w:rPr>
        <w:t>、使用的中文与外文检索关键词</w:t>
      </w:r>
    </w:p>
    <w:p>
      <w:pPr>
        <w:pStyle w:val="3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/>
          <w:b w:val="0"/>
          <w:bCs/>
          <w:color w:val="auto"/>
          <w:sz w:val="24"/>
          <w:szCs w:val="21"/>
          <w:lang w:val="en-US" w:eastAsia="zh-CN"/>
        </w:rPr>
      </w:pPr>
      <w:r>
        <w:rPr>
          <w:rFonts w:hint="default"/>
          <w:b w:val="0"/>
          <w:bCs/>
          <w:color w:val="auto"/>
          <w:sz w:val="24"/>
          <w:szCs w:val="21"/>
          <w:lang w:val="en-US" w:eastAsia="zh-CN"/>
        </w:rPr>
        <w:t>中文检索表达式：</w:t>
      </w:r>
    </w:p>
    <w:p>
      <w:pPr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“伪人脸”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“真假脸”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黑体" w:hAnsi="黑体" w:eastAsia="黑体" w:cs="黑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4"/>
          <w:szCs w:val="24"/>
          <w:lang w:val="en-US" w:eastAsia="zh-CN"/>
        </w:rPr>
        <w:t xml:space="preserve">相关专利文献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关键词“伪人脸”检测到三篇都不相干，如下: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(1)远距离移动目标防伪人脸虹膜抓拍装置及方法. 发明专利, 在审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(2)一种远距离移动目标防伪人脸虹膜抓拍装置. 实用新型, 有效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(3)一种真伪人脸识别方法及其装置.发明专利,在审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E9F4FC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E9F4FC"/>
        </w:rPr>
        <w:t>一种真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8"/>
          <w:szCs w:val="18"/>
          <w:shd w:val="clear" w:fill="E9F4FC"/>
        </w:rPr>
        <w:t>伪人脸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E9F4FC"/>
        </w:rPr>
        <w:t>识别方法，其特征在于，包括：获取多帧人脸图像，并按照图像序列的顺序依次将连续N帧图像作为一个处理片段；最后不足N帧的部分舍弃；N为正整数；计算每个所述处理片段的LBP局部二值模式特征值，得到动态纹理特征；将所述动态纹理特征带入静态小波关系式中，得到</w:t>
      </w:r>
      <w:r>
        <w:rPr>
          <w:rFonts w:hint="eastAsia" w:ascii="宋体" w:hAnsi="宋体" w:eastAsia="宋体" w:cs="宋体"/>
          <w:b/>
          <w:bCs/>
          <w:i w:val="0"/>
          <w:caps w:val="0"/>
          <w:color w:val="333333"/>
          <w:spacing w:val="0"/>
          <w:sz w:val="18"/>
          <w:szCs w:val="18"/>
          <w:highlight w:val="yellow"/>
          <w:shd w:val="clear" w:fill="E9F4FC"/>
        </w:rPr>
        <w:t>融合纹理特征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E9F4FC"/>
        </w:rPr>
        <w:t>；采用分类识别装置对融合纹理特征进行识别，确认所述人脸图像的真伪。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关键词“真假脸”，检索到一篇：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(1)假脸检测方法及系统、假脸模型训练方法及系统 ，2009年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摘要：本发明提供了一种假脸检测方法及系统、一种假脸模型训练方法及系统，其中的假脸检测方法包括：获得人脸检测后的人脸图像；根据假脸模型对所述人脸图像进行检测，所述假脸模型为</w:t>
      </w:r>
      <w:r>
        <w:rPr>
          <w:rFonts w:hint="eastAsia"/>
          <w:highlight w:val="yellow"/>
          <w:lang w:val="en-US" w:eastAsia="zh-CN"/>
        </w:rPr>
        <w:t>基于特征向量的分类器</w:t>
      </w:r>
      <w:r>
        <w:rPr>
          <w:rFonts w:hint="eastAsia"/>
          <w:lang w:val="en-US" w:eastAsia="zh-CN"/>
        </w:rPr>
        <w:t>；其中，所述检测的过程包括：将所述人脸图像的表示向量映射到判别子空间，获得特征向量，所述表示向量为针对所述人脸图像进行特征提取获得，所述判别子空间是依据包括真假脸的人脸样本的人脸特征建立的；将所述特征向量输入到所述假脸模型中，输出检测结果。本发明用以剔除经过人脸检测算法检测出的大量假脸，从而为后续的人脸识别提供合格的人脸图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点评：</w:t>
      </w:r>
      <w:r>
        <w:rPr>
          <w:rFonts w:hint="eastAsia"/>
          <w:lang w:val="en-US" w:eastAsia="zh-CN"/>
        </w:rPr>
        <w:t>使用的不是对抗网络，连深度学习都不是。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default" w:ascii="黑体" w:hAnsi="黑体" w:eastAsia="黑体" w:cs="黑体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/>
          <w:bCs/>
          <w:color w:val="auto"/>
          <w:sz w:val="24"/>
          <w:szCs w:val="24"/>
          <w:lang w:val="en-US" w:eastAsia="zh-CN"/>
        </w:rPr>
        <w:t>分析评述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暂时没有相关的伪人脸的专利，比如基于2018年伪人脸数据库的相关专利。本发明专利“</w:t>
      </w:r>
      <w:r>
        <w:rPr>
          <w:rFonts w:hint="eastAsia"/>
          <w:color w:val="auto"/>
        </w:rPr>
        <w:t>基于迁移学习的人脸对齐非对齐融合的人脸伪装识别算法</w:t>
      </w:r>
      <w:r>
        <w:rPr>
          <w:rFonts w:hint="eastAsia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具有独创性。</w:t>
      </w:r>
    </w:p>
    <w:p>
      <w:pPr>
        <w:ind w:firstLine="480" w:firstLineChars="200"/>
        <w:rPr>
          <w:rFonts w:hint="default" w:ascii="Times New Roman" w:hAnsi="Times New Roman" w:cs="Times New Roman" w:eastAsiaTheme="minorEastAsia"/>
          <w:color w:val="auto"/>
          <w:sz w:val="24"/>
          <w:szCs w:val="24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2000500000000000000"/>
    <w:charset w:val="00"/>
    <w:family w:val="roman"/>
    <w:pitch w:val="default"/>
    <w:sig w:usb0="00000000" w:usb1="00000000" w:usb2="00000000" w:usb3="00000000" w:csb0="00000001" w:csb1="00000000"/>
  </w:font>
  <w:font w:name="Lucida Grande">
    <w:altName w:val="Segoe Print"/>
    <w:panose1 w:val="020B0600040502020204"/>
    <w:charset w:val="00"/>
    <w:family w:val="swiss"/>
    <w:pitch w:val="default"/>
    <w:sig w:usb0="00000000" w:usb1="00000000" w:usb2="00000000" w:usb3="00000000" w:csb0="000001B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4</w:t>
    </w:r>
    <w:r>
      <w:rPr>
        <w:rStyle w:val="9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</w:pPr>
    <w:r>
      <w:rPr>
        <w:rFonts w:hint="eastAsia"/>
      </w:rPr>
      <w:t>中国移动专利申请检索报告                                                  保密信息，请予保密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A99FD2"/>
    <w:multiLevelType w:val="singleLevel"/>
    <w:tmpl w:val="A4A99FD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A3FDC9A"/>
    <w:multiLevelType w:val="singleLevel"/>
    <w:tmpl w:val="FA3FDC9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1D"/>
    <w:multiLevelType w:val="multilevel"/>
    <w:tmpl w:val="FFFFFF1D"/>
    <w:lvl w:ilvl="0" w:tentative="0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hint="default" w:ascii="Courier New" w:hAnsi="Courier New" w:cs="Courier New"/>
      </w:rPr>
    </w:lvl>
    <w:lvl w:ilvl="3" w:tentative="0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"/>
      <w:lvlJc w:val="left"/>
      <w:pPr>
        <w:tabs>
          <w:tab w:val="left" w:pos="288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"/>
      <w:lvlJc w:val="left"/>
      <w:pPr>
        <w:tabs>
          <w:tab w:val="left" w:pos="3600"/>
        </w:tabs>
        <w:ind w:left="3960" w:hanging="360"/>
      </w:pPr>
      <w:rPr>
        <w:rFonts w:hint="default" w:ascii="Symbol" w:hAnsi="Symbol"/>
      </w:rPr>
    </w:lvl>
    <w:lvl w:ilvl="6" w:tentative="0">
      <w:start w:val="1"/>
      <w:numFmt w:val="bullet"/>
      <w:lvlText w:val="o"/>
      <w:lvlJc w:val="left"/>
      <w:pPr>
        <w:tabs>
          <w:tab w:val="left" w:pos="4320"/>
        </w:tabs>
        <w:ind w:left="4680" w:hanging="360"/>
      </w:pPr>
      <w:rPr>
        <w:rFonts w:hint="default" w:ascii="Courier New" w:hAnsi="Courier New" w:cs="Courier New"/>
      </w:rPr>
    </w:lvl>
    <w:lvl w:ilvl="7" w:tentative="0">
      <w:start w:val="1"/>
      <w:numFmt w:val="bullet"/>
      <w:pStyle w:val="14"/>
      <w:lvlText w:val=""/>
      <w:lvlJc w:val="left"/>
      <w:pPr>
        <w:tabs>
          <w:tab w:val="left" w:pos="504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"/>
      <w:lvlJc w:val="left"/>
      <w:pPr>
        <w:tabs>
          <w:tab w:val="left" w:pos="5760"/>
        </w:tabs>
        <w:ind w:left="6120" w:hanging="360"/>
      </w:pPr>
      <w:rPr>
        <w:rFonts w:hint="default" w:ascii="Wingdings" w:hAnsi="Wingdings"/>
      </w:rPr>
    </w:lvl>
  </w:abstractNum>
  <w:abstractNum w:abstractNumId="3">
    <w:nsid w:val="5A35D020"/>
    <w:multiLevelType w:val="singleLevel"/>
    <w:tmpl w:val="5A35D020"/>
    <w:lvl w:ilvl="0" w:tentative="0">
      <w:start w:val="4"/>
      <w:numFmt w:val="chineseCounting"/>
      <w:suff w:val="nothing"/>
      <w:lvlText w:val="%1、"/>
      <w:lvlJc w:val="left"/>
    </w:lvl>
  </w:abstractNum>
  <w:abstractNum w:abstractNumId="4">
    <w:nsid w:val="5A35DE25"/>
    <w:multiLevelType w:val="singleLevel"/>
    <w:tmpl w:val="5A35DE2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0D"/>
    <w:rsid w:val="0004245A"/>
    <w:rsid w:val="00043A48"/>
    <w:rsid w:val="00051310"/>
    <w:rsid w:val="000537CB"/>
    <w:rsid w:val="00053E66"/>
    <w:rsid w:val="00057E3A"/>
    <w:rsid w:val="000955A4"/>
    <w:rsid w:val="000D30CF"/>
    <w:rsid w:val="001040AD"/>
    <w:rsid w:val="00121203"/>
    <w:rsid w:val="002061C2"/>
    <w:rsid w:val="00211525"/>
    <w:rsid w:val="0024292F"/>
    <w:rsid w:val="00243220"/>
    <w:rsid w:val="00262EFE"/>
    <w:rsid w:val="00264061"/>
    <w:rsid w:val="0028535F"/>
    <w:rsid w:val="00295FF1"/>
    <w:rsid w:val="002D5F8E"/>
    <w:rsid w:val="003019AA"/>
    <w:rsid w:val="00323276"/>
    <w:rsid w:val="003348E1"/>
    <w:rsid w:val="00341813"/>
    <w:rsid w:val="0034333A"/>
    <w:rsid w:val="00351D26"/>
    <w:rsid w:val="00366727"/>
    <w:rsid w:val="0037159B"/>
    <w:rsid w:val="003815A8"/>
    <w:rsid w:val="00386144"/>
    <w:rsid w:val="003D019D"/>
    <w:rsid w:val="004302AB"/>
    <w:rsid w:val="00445CC6"/>
    <w:rsid w:val="004510D3"/>
    <w:rsid w:val="00457651"/>
    <w:rsid w:val="00481076"/>
    <w:rsid w:val="004A3517"/>
    <w:rsid w:val="004F7871"/>
    <w:rsid w:val="005116BF"/>
    <w:rsid w:val="00551CE9"/>
    <w:rsid w:val="00562580"/>
    <w:rsid w:val="00645D80"/>
    <w:rsid w:val="00677856"/>
    <w:rsid w:val="00691E38"/>
    <w:rsid w:val="006A17FC"/>
    <w:rsid w:val="006A1CB5"/>
    <w:rsid w:val="006A4EA1"/>
    <w:rsid w:val="006C4F24"/>
    <w:rsid w:val="006C7F26"/>
    <w:rsid w:val="0070022F"/>
    <w:rsid w:val="00707036"/>
    <w:rsid w:val="00714596"/>
    <w:rsid w:val="007409C6"/>
    <w:rsid w:val="0077446B"/>
    <w:rsid w:val="007A61CB"/>
    <w:rsid w:val="0081647E"/>
    <w:rsid w:val="00840193"/>
    <w:rsid w:val="00855BBC"/>
    <w:rsid w:val="008619A1"/>
    <w:rsid w:val="008806F3"/>
    <w:rsid w:val="008B3349"/>
    <w:rsid w:val="00916A7E"/>
    <w:rsid w:val="0091700D"/>
    <w:rsid w:val="00926C82"/>
    <w:rsid w:val="00995AF8"/>
    <w:rsid w:val="009A7C34"/>
    <w:rsid w:val="009C189D"/>
    <w:rsid w:val="009D2199"/>
    <w:rsid w:val="009F5016"/>
    <w:rsid w:val="00A52237"/>
    <w:rsid w:val="00AA5003"/>
    <w:rsid w:val="00AF13C4"/>
    <w:rsid w:val="00B0596D"/>
    <w:rsid w:val="00B4797A"/>
    <w:rsid w:val="00B81C92"/>
    <w:rsid w:val="00BC5190"/>
    <w:rsid w:val="00BC5AC4"/>
    <w:rsid w:val="00BE3AF9"/>
    <w:rsid w:val="00C16AB3"/>
    <w:rsid w:val="00C178F7"/>
    <w:rsid w:val="00C37D88"/>
    <w:rsid w:val="00C46A5A"/>
    <w:rsid w:val="00CA0BA8"/>
    <w:rsid w:val="00CC1731"/>
    <w:rsid w:val="00CD6B9D"/>
    <w:rsid w:val="00D166EC"/>
    <w:rsid w:val="00D31913"/>
    <w:rsid w:val="00D74643"/>
    <w:rsid w:val="00DA0878"/>
    <w:rsid w:val="00DB1D83"/>
    <w:rsid w:val="00DC2E28"/>
    <w:rsid w:val="00DC4773"/>
    <w:rsid w:val="00DC74F1"/>
    <w:rsid w:val="00E1368A"/>
    <w:rsid w:val="00E82208"/>
    <w:rsid w:val="00F038A2"/>
    <w:rsid w:val="00F57F2D"/>
    <w:rsid w:val="00F72438"/>
    <w:rsid w:val="00FA4DC6"/>
    <w:rsid w:val="00FB17EB"/>
    <w:rsid w:val="00FB3E6C"/>
    <w:rsid w:val="00FB6017"/>
    <w:rsid w:val="00FB7B95"/>
    <w:rsid w:val="00FD1B9B"/>
    <w:rsid w:val="00FE62A1"/>
    <w:rsid w:val="010F4F19"/>
    <w:rsid w:val="022D40BE"/>
    <w:rsid w:val="02771608"/>
    <w:rsid w:val="03E74798"/>
    <w:rsid w:val="03EA7AF1"/>
    <w:rsid w:val="04BA7EBE"/>
    <w:rsid w:val="0545036A"/>
    <w:rsid w:val="05BD5FE6"/>
    <w:rsid w:val="07147330"/>
    <w:rsid w:val="08110A69"/>
    <w:rsid w:val="08916F91"/>
    <w:rsid w:val="098547E7"/>
    <w:rsid w:val="0C0443F8"/>
    <w:rsid w:val="0C0677FC"/>
    <w:rsid w:val="0DC8084C"/>
    <w:rsid w:val="0E7268F3"/>
    <w:rsid w:val="106F1609"/>
    <w:rsid w:val="10ED28D9"/>
    <w:rsid w:val="11FA2D37"/>
    <w:rsid w:val="12191014"/>
    <w:rsid w:val="12B727EC"/>
    <w:rsid w:val="139F31F0"/>
    <w:rsid w:val="13AC2BF9"/>
    <w:rsid w:val="16812835"/>
    <w:rsid w:val="188E0D68"/>
    <w:rsid w:val="190654CF"/>
    <w:rsid w:val="1913222B"/>
    <w:rsid w:val="1A937C1B"/>
    <w:rsid w:val="1B3113D9"/>
    <w:rsid w:val="1B466FE6"/>
    <w:rsid w:val="1BE3498A"/>
    <w:rsid w:val="1C434F91"/>
    <w:rsid w:val="1E797911"/>
    <w:rsid w:val="1EA57D5E"/>
    <w:rsid w:val="1F2552CE"/>
    <w:rsid w:val="201903D1"/>
    <w:rsid w:val="21457D3C"/>
    <w:rsid w:val="23137EC9"/>
    <w:rsid w:val="23211668"/>
    <w:rsid w:val="2337799E"/>
    <w:rsid w:val="23DD6B61"/>
    <w:rsid w:val="248A0BD7"/>
    <w:rsid w:val="265C4D53"/>
    <w:rsid w:val="26706F57"/>
    <w:rsid w:val="26BA7B53"/>
    <w:rsid w:val="26ED2A80"/>
    <w:rsid w:val="28EA5F3D"/>
    <w:rsid w:val="29916168"/>
    <w:rsid w:val="29B41CAA"/>
    <w:rsid w:val="2A563935"/>
    <w:rsid w:val="2A9533FA"/>
    <w:rsid w:val="2B1C22D2"/>
    <w:rsid w:val="2C6B242F"/>
    <w:rsid w:val="30FF4DC7"/>
    <w:rsid w:val="315A58AB"/>
    <w:rsid w:val="329463D3"/>
    <w:rsid w:val="331E2239"/>
    <w:rsid w:val="3381196C"/>
    <w:rsid w:val="351F7301"/>
    <w:rsid w:val="35CE34F0"/>
    <w:rsid w:val="369837F9"/>
    <w:rsid w:val="3875404F"/>
    <w:rsid w:val="390F477F"/>
    <w:rsid w:val="39DF2F67"/>
    <w:rsid w:val="3A10758F"/>
    <w:rsid w:val="3A2B7A80"/>
    <w:rsid w:val="3ACC4A7F"/>
    <w:rsid w:val="3BCF2EE4"/>
    <w:rsid w:val="3C06574A"/>
    <w:rsid w:val="3C0A4309"/>
    <w:rsid w:val="3CE242B0"/>
    <w:rsid w:val="3CFD40A7"/>
    <w:rsid w:val="3D7C64F7"/>
    <w:rsid w:val="3E0F00C6"/>
    <w:rsid w:val="3E2F6AA8"/>
    <w:rsid w:val="3ED668C0"/>
    <w:rsid w:val="3F170838"/>
    <w:rsid w:val="41203920"/>
    <w:rsid w:val="42224AA2"/>
    <w:rsid w:val="42380671"/>
    <w:rsid w:val="42424274"/>
    <w:rsid w:val="43400D8F"/>
    <w:rsid w:val="45032054"/>
    <w:rsid w:val="454C7D4D"/>
    <w:rsid w:val="468C3C5E"/>
    <w:rsid w:val="47485333"/>
    <w:rsid w:val="47A6458D"/>
    <w:rsid w:val="47C2347F"/>
    <w:rsid w:val="48291898"/>
    <w:rsid w:val="48432CD6"/>
    <w:rsid w:val="48AD4505"/>
    <w:rsid w:val="494F5EA0"/>
    <w:rsid w:val="4A445162"/>
    <w:rsid w:val="4B4B5701"/>
    <w:rsid w:val="4C331E7D"/>
    <w:rsid w:val="51E72C1C"/>
    <w:rsid w:val="51F127D8"/>
    <w:rsid w:val="52AC6783"/>
    <w:rsid w:val="53191B7F"/>
    <w:rsid w:val="5450241D"/>
    <w:rsid w:val="54950C28"/>
    <w:rsid w:val="54B524A8"/>
    <w:rsid w:val="54E56CEB"/>
    <w:rsid w:val="562A7DA9"/>
    <w:rsid w:val="563A1A25"/>
    <w:rsid w:val="56BE33EB"/>
    <w:rsid w:val="57065594"/>
    <w:rsid w:val="578A4D64"/>
    <w:rsid w:val="5828169F"/>
    <w:rsid w:val="59332655"/>
    <w:rsid w:val="598B43F3"/>
    <w:rsid w:val="5992497A"/>
    <w:rsid w:val="59D43235"/>
    <w:rsid w:val="5A084668"/>
    <w:rsid w:val="5AEF1305"/>
    <w:rsid w:val="5AFF65A5"/>
    <w:rsid w:val="5C6C1D06"/>
    <w:rsid w:val="5C7539A4"/>
    <w:rsid w:val="5D495CFD"/>
    <w:rsid w:val="5DD20421"/>
    <w:rsid w:val="5F336437"/>
    <w:rsid w:val="60F533A5"/>
    <w:rsid w:val="62C35BAC"/>
    <w:rsid w:val="6345552A"/>
    <w:rsid w:val="63847C84"/>
    <w:rsid w:val="639E1FAD"/>
    <w:rsid w:val="655E22BC"/>
    <w:rsid w:val="659C6AE8"/>
    <w:rsid w:val="68F46C70"/>
    <w:rsid w:val="695F2323"/>
    <w:rsid w:val="6A182D27"/>
    <w:rsid w:val="6B263417"/>
    <w:rsid w:val="6B316530"/>
    <w:rsid w:val="6B994ADC"/>
    <w:rsid w:val="6C991D88"/>
    <w:rsid w:val="6D2916DE"/>
    <w:rsid w:val="6E163B06"/>
    <w:rsid w:val="6F513765"/>
    <w:rsid w:val="702165E4"/>
    <w:rsid w:val="70804860"/>
    <w:rsid w:val="71B8040D"/>
    <w:rsid w:val="71BD05FB"/>
    <w:rsid w:val="722E37D7"/>
    <w:rsid w:val="729D3D22"/>
    <w:rsid w:val="72A47F9D"/>
    <w:rsid w:val="72C6564A"/>
    <w:rsid w:val="73312603"/>
    <w:rsid w:val="73322CC1"/>
    <w:rsid w:val="73AE1D11"/>
    <w:rsid w:val="746E5CAF"/>
    <w:rsid w:val="75C85880"/>
    <w:rsid w:val="772C6731"/>
    <w:rsid w:val="783A525D"/>
    <w:rsid w:val="786B2B5C"/>
    <w:rsid w:val="78904C74"/>
    <w:rsid w:val="79180409"/>
    <w:rsid w:val="79543FAA"/>
    <w:rsid w:val="79FE3E64"/>
    <w:rsid w:val="7B7875B3"/>
    <w:rsid w:val="7CFB6BD1"/>
    <w:rsid w:val="7E3A45F3"/>
    <w:rsid w:val="7E507F1C"/>
    <w:rsid w:val="7E641EE9"/>
    <w:rsid w:val="7E9B1601"/>
    <w:rsid w:val="7EEA6E3A"/>
    <w:rsid w:val="7FCE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uiPriority w:val="0"/>
    <w:pPr>
      <w:widowControl w:val="0"/>
      <w:jc w:val="both"/>
    </w:pPr>
    <w:rPr>
      <w:rFonts w:ascii="Lucida Grande" w:hAnsi="Lucida Grande" w:cs="Lucida Grande"/>
      <w:kern w:val="2"/>
      <w:sz w:val="18"/>
      <w:szCs w:val="18"/>
    </w:rPr>
  </w:style>
  <w:style w:type="paragraph" w:styleId="5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6">
    <w:name w:val="header"/>
    <w:basedOn w:val="1"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styleId="8">
    <w:name w:val="Strong"/>
    <w:qFormat/>
    <w:uiPriority w:val="22"/>
    <w:rPr>
      <w:b/>
      <w:bCs/>
    </w:rPr>
  </w:style>
  <w:style w:type="character" w:styleId="9">
    <w:name w:val="page number"/>
    <w:basedOn w:val="7"/>
    <w:qFormat/>
    <w:uiPriority w:val="0"/>
  </w:style>
  <w:style w:type="character" w:styleId="10">
    <w:name w:val="FollowedHyperlink"/>
    <w:basedOn w:val="7"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7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默认段落字体 Para Char Char Char Char Char Char Char Char Char Char Char Char Char Char"/>
    <w:next w:val="1"/>
    <w:qFormat/>
    <w:uiPriority w:val="0"/>
    <w:pPr>
      <w:keepNext/>
      <w:keepLines/>
      <w:numPr>
        <w:ilvl w:val="7"/>
        <w:numId w:val="1"/>
      </w:numPr>
      <w:spacing w:before="240" w:after="240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5">
    <w:name w:val="Char Char1 Char"/>
    <w:basedOn w:val="1"/>
    <w:qFormat/>
    <w:uiPriority w:val="0"/>
    <w:pPr>
      <w:widowControl w:val="0"/>
      <w:jc w:val="both"/>
    </w:pPr>
    <w:rPr>
      <w:rFonts w:ascii="Arial" w:hAnsi="Arial" w:cs="Arial"/>
      <w:color w:val="000000"/>
    </w:rPr>
  </w:style>
  <w:style w:type="character" w:customStyle="1" w:styleId="16">
    <w:name w:val="Heading 1 Char"/>
    <w:basedOn w:val="7"/>
    <w:link w:val="2"/>
    <w:qFormat/>
    <w:uiPriority w:val="9"/>
    <w:rPr>
      <w:rFonts w:ascii="Times" w:hAnsi="Times"/>
      <w:b/>
      <w:bCs/>
      <w:kern w:val="36"/>
      <w:sz w:val="48"/>
      <w:szCs w:val="48"/>
    </w:rPr>
  </w:style>
  <w:style w:type="character" w:customStyle="1" w:styleId="17">
    <w:name w:val="apple-converted-space"/>
    <w:qFormat/>
    <w:uiPriority w:val="0"/>
  </w:style>
  <w:style w:type="character" w:customStyle="1" w:styleId="18">
    <w:name w:val="Balloon Text Char"/>
    <w:basedOn w:val="7"/>
    <w:link w:val="4"/>
    <w:qFormat/>
    <w:uiPriority w:val="0"/>
    <w:rPr>
      <w:rFonts w:ascii="Lucida Grande" w:hAnsi="Lucida Grande" w:cs="Lucida Grande"/>
      <w:kern w:val="2"/>
      <w:sz w:val="18"/>
      <w:szCs w:val="18"/>
      <w:lang w:eastAsia="zh-CN"/>
    </w:rPr>
  </w:style>
  <w:style w:type="paragraph" w:styleId="19">
    <w:name w:val="List Paragraph"/>
    <w:basedOn w:val="1"/>
    <w:qFormat/>
    <w:uiPriority w:val="72"/>
    <w:pPr>
      <w:widowControl w:val="0"/>
      <w:ind w:left="720"/>
      <w:contextualSpacing/>
      <w:jc w:val="both"/>
    </w:pPr>
    <w:rPr>
      <w:kern w:val="2"/>
      <w:sz w:val="21"/>
    </w:rPr>
  </w:style>
  <w:style w:type="character" w:customStyle="1" w:styleId="20">
    <w:name w:val="patent-text-highligh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ICT</Company>
  <Pages>5</Pages>
  <Words>3233</Words>
  <Characters>4176</Characters>
  <Lines>23</Lines>
  <Paragraphs>6</Paragraphs>
  <TotalTime>0</TotalTime>
  <ScaleCrop>false</ScaleCrop>
  <LinksUpToDate>false</LinksUpToDate>
  <CharactersWithSpaces>4382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2016-10-25T23:48:00Z</dcterms:created>
  <dc:creator>Zhang yan</dc:creator>
  <cp:lastModifiedBy>Weisen</cp:lastModifiedBy>
  <dcterms:modified xsi:type="dcterms:W3CDTF">2018-08-22T22:50:50Z</dcterms:modified>
  <dc:title> 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