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rFonts w:ascii="Calibri" w:hAnsi="Calibri" w:eastAsia="Calibri"/>
          <w:b/>
          <w:caps/>
          <w:color w:val="2E74B5"/>
          <w:sz w:val="19"/>
        </w:rPr>
        <w:t>LOCAL GENERATION READOUT</w:t>
      </w:r>
    </w:p>
    <w:p>
      <w:pPr>
        <w:pStyle w:val="Title"/>
      </w:pPr>
      <w:r>
        <w:t>Yenia Apartment Dance</w:t>
      </w:r>
    </w:p>
    <w:p>
      <w:pPr>
        <w:pStyle w:val="Subtitle"/>
      </w:pPr>
      <w:r>
        <w:t>Wan2.2-Animate pose-controlled motion transfer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080"/>
        <w:gridCol w:w="3600"/>
        <w:gridCol w:w="1080"/>
        <w:gridCol w:w="3600"/>
      </w:tblGrid>
      <w:tr>
        <w:trPr>
          <w:tblHeader w:val="true"/>
          <w:cantSplit/>
          <w:cantSplit/>
        </w:trPr>
        <w:tc>
          <w:tcPr>
            <w:tcW w:type="dxa" w:w="10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Field</w:t>
            </w:r>
          </w:p>
        </w:tc>
        <w:tc>
          <w:tcPr>
            <w:tcW w:type="dxa" w:w="3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Value</w:t>
            </w:r>
          </w:p>
        </w:tc>
        <w:tc>
          <w:tcPr>
            <w:tcW w:type="dxa" w:w="10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Field</w:t>
            </w:r>
          </w:p>
        </w:tc>
        <w:tc>
          <w:tcPr>
            <w:tcW w:type="dxa" w:w="3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Value</w:t>
            </w:r>
          </w:p>
        </w:tc>
      </w:tr>
      <w:tr>
        <w:trPr>
          <w:cantSplit/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Run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20260825T053824Z-yenia-wan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Delivery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15.000 s / 360 frames / 24 fps</w:t>
            </w:r>
          </w:p>
        </w:tc>
      </w:tr>
      <w:tr>
        <w:trPr>
          <w:cantSplit/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Mode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Pose-only + native continuation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Format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1080 x 1920 H.264 + AAC</w:t>
            </w:r>
          </w:p>
        </w:tc>
      </w:tr>
      <w:tr>
        <w:trPr>
          <w:cantSplit/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Status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Complete with limitation recorded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Scope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Local only; not published</w:t>
            </w:r>
          </w:p>
        </w:tc>
      </w:tr>
    </w:tbl>
    <w:p>
      <w:pPr>
        <w:spacing w:before="0" w:after="80"/>
      </w:pPr>
    </w:p>
    <w:p>
      <w:pPr>
        <w:pStyle w:val="Heading1"/>
        <w:keepNext/>
      </w:pPr>
      <w:r>
        <w:t>Results</w:t>
      </w:r>
    </w:p>
    <w:p>
      <w:pPr/>
      <w:r>
        <w:rPr>
          <w:rFonts w:ascii="Calibri" w:hAnsi="Calibri" w:eastAsia="Calibri"/>
          <w:i w:val="0"/>
          <w:color w:val="111827"/>
          <w:sz w:val="22"/>
        </w:rPr>
        <w:t>Wan2.2-Animate delivered a 15-second vertical dance transfer with one continuous Yenia character, the approved apartment, and the cleared source soundtrack. The pose-only control path removed the gray-matte and source-scene leakage seen in the earlier RGB-guided H3 experiments.</w:t>
      </w:r>
    </w:p>
    <w:p>
      <w:pPr>
        <w:spacing w:before="60" w:after="160" w:line="259" w:lineRule="auto"/>
        <w:ind w:left="160" w:right="160"/>
        <w:shd w:fill="F4F6F9"/>
        <w:pBdr>
          <w:left w:val="single" w:sz="20" w:space="6" w:color="2E74B5"/>
        </w:pBdr>
      </w:pPr>
      <w:r>
        <w:rPr>
          <w:rFonts w:ascii="Calibri" w:hAnsi="Calibri" w:eastAsia="Calibri"/>
          <w:b/>
          <w:color w:val="1F3A5F"/>
          <w:sz w:val="19"/>
        </w:rPr>
        <w:t xml:space="preserve">OUTCOME  </w:t>
      </w:r>
      <w:r>
        <w:rPr>
          <w:rFonts w:ascii="Calibri" w:hAnsi="Calibri" w:eastAsia="Calibri"/>
          <w:color w:val="111827"/>
          <w:sz w:val="20"/>
        </w:rPr>
        <w:t>The primary export passed all automated format checks and full-frame visual review. The 0:10 identity jump is absent and all four continuation boundaries read as continuous motion.</w:t>
      </w:r>
    </w:p>
    <w:p>
      <w:pPr>
        <w:pStyle w:val="Heading2"/>
        <w:keepNext/>
      </w:pPr>
      <w:r>
        <w:t>Delivered files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0"/>
        <w:gridCol w:w="4460"/>
        <w:gridCol w:w="3200"/>
      </w:tblGrid>
      <w:tr>
        <w:trPr>
          <w:tblHeader w:val="true"/>
          <w:cantSplit/>
          <w:cantSplit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Role</w:t>
            </w:r>
          </w:p>
        </w:tc>
        <w:tc>
          <w:tcPr>
            <w:tcW w:type="dxa" w:w="44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Relative file</w:t>
            </w:r>
          </w:p>
        </w:tc>
        <w:tc>
          <w:tcPr>
            <w:tcW w:type="dxa" w:w="3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SHA-256</w:t>
            </w:r>
          </w:p>
        </w:tc>
      </w:tr>
      <w:tr>
        <w:trPr>
          <w:cantSplit/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Primary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final/yenia_dance_wan22_1080x1920.mp4</w:t>
              <w:br/>
              <w:t>9.8 MB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Menlo"/>
                <w:b w:val="0"/>
                <w:color w:val="111827"/>
                <w:sz w:val="16"/>
              </w:rPr>
              <w:t>cfb6da44fb10574c8416e3484f337412</w:t>
              <w:br/>
              <w:t>ab23f9542a07ab7e599985bc26ff427d</w:t>
            </w:r>
          </w:p>
        </w:tc>
      </w:tr>
      <w:tr>
        <w:trPr>
          <w:cantSplit/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Hair-prompt comparison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final/yenia_dance_wan22_hairfix_1080x1920.mp4</w:t>
              <w:br/>
              <w:t>9.7 MB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Menlo"/>
                <w:b w:val="0"/>
                <w:color w:val="111827"/>
                <w:sz w:val="16"/>
              </w:rPr>
              <w:t>cc8fa99724f46f008b1c78d48bdd6b76</w:t>
              <w:br/>
              <w:t>bb054a91f2d1c601bb47b57615ffb107</w:t>
            </w:r>
          </w:p>
        </w:tc>
      </w:tr>
      <w:tr>
        <w:trPr>
          <w:cantSplit/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Model master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final/yenia_dance_wan22_480x832_master.mkv</w:t>
              <w:br/>
              <w:t>35.6 MB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Menlo"/>
                <w:b w:val="0"/>
                <w:color w:val="111827"/>
                <w:sz w:val="16"/>
              </w:rPr>
              <w:t>a55b1159cc3f2bed5a256b7dbfeceaa5</w:t>
              <w:br/>
              <w:t>b13473289ead893f85fd31ce3d5fefbb</w:t>
            </w:r>
          </w:p>
        </w:tc>
      </w:tr>
      <w:tr>
        <w:trPr>
          <w:cantSplit/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Alternate master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final/yenia_dance_wan22_hairfix_480x832_master.mkv</w:t>
              <w:br/>
              <w:t>35.5 MB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Menlo"/>
                <w:b w:val="0"/>
                <w:color w:val="111827"/>
                <w:sz w:val="16"/>
              </w:rPr>
              <w:t>67fdf86c556598710eec17fe76bdf43b</w:t>
              <w:br/>
              <w:t>7e0b4c5df2bd7588db3fe3c581989d6b</w:t>
            </w:r>
          </w:p>
        </w:tc>
      </w:tr>
    </w:tbl>
    <w:p>
      <w:pPr>
        <w:spacing w:before="0" w:after="80"/>
      </w:pPr>
    </w:p>
    <w:p>
      <w:pPr>
        <w:pStyle w:val="Heading2"/>
        <w:keepNext/>
        <w:pageBreakBefore/>
      </w:pPr>
      <w:r>
        <w:t>Primary technical verification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00"/>
        <w:gridCol w:w="3180"/>
        <w:gridCol w:w="1500"/>
        <w:gridCol w:w="3180"/>
      </w:tblGrid>
      <w:tr>
        <w:trPr>
          <w:tblHeader w:val="true"/>
          <w:cantSplit/>
          <w:cantSplit/>
        </w:trPr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Metric</w:t>
            </w:r>
          </w:p>
        </w:tc>
        <w:tc>
          <w:tcPr>
            <w:tcW w:type="dxa" w:w="31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Observed</w:t>
            </w:r>
          </w:p>
        </w:tc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Metric</w:t>
            </w:r>
          </w:p>
        </w:tc>
        <w:tc>
          <w:tcPr>
            <w:tcW w:type="dxa" w:w="31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Observed</w:t>
            </w:r>
          </w:p>
        </w:tc>
      </w:tr>
      <w:tr>
        <w:trPr>
          <w:cantSplit/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Frames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360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Duration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15.000 s</w:t>
            </w:r>
          </w:p>
        </w:tc>
      </w:tr>
      <w:tr>
        <w:trPr>
          <w:cantSplit/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Resolution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1080 x 1920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Frame rate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24 fps</w:t>
            </w:r>
          </w:p>
        </w:tc>
      </w:tr>
      <w:tr>
        <w:trPr>
          <w:cantSplit/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Video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H.264 / yuv420p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Audio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AAC / stereo / 48 kHz</w:t>
            </w:r>
          </w:p>
        </w:tc>
      </w:tr>
      <w:tr>
        <w:trPr>
          <w:cantSplit/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Audio bitrate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194 kbps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Fast-start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Yes (moov before mdat)</w:t>
            </w:r>
          </w:p>
        </w:tc>
      </w:tr>
      <w:tr>
        <w:trPr>
          <w:cantSplit/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Source-audio PCM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Exact decoded match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Automated checks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14 / 14 passed</w:t>
            </w:r>
          </w:p>
        </w:tc>
      </w:tr>
    </w:tbl>
    <w:p>
      <w:pPr>
        <w:spacing w:before="0" w:after="80"/>
      </w:pPr>
    </w:p>
    <w:p>
      <w:pPr>
        <w:pStyle w:val="Heading2"/>
        <w:keepNext/>
      </w:pPr>
      <w:r>
        <w:t>Automated delivery gate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000"/>
        <w:gridCol w:w="1200"/>
        <w:gridCol w:w="3000"/>
        <w:gridCol w:w="2160"/>
      </w:tblGrid>
      <w:tr>
        <w:trPr>
          <w:tblHeader w:val="true"/>
          <w:cantSplit/>
          <w:cantSplit/>
        </w:trPr>
        <w:tc>
          <w:tcPr>
            <w:tcW w:type="dxa" w:w="3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Check</w:t>
            </w:r>
          </w:p>
        </w:tc>
        <w:tc>
          <w:tcPr>
            <w:tcW w:type="dxa" w:w="1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State</w:t>
            </w:r>
          </w:p>
        </w:tc>
        <w:tc>
          <w:tcPr>
            <w:tcW w:type="dxa" w:w="3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Check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State</w:t>
            </w:r>
          </w:p>
        </w:tc>
      </w:tr>
      <w:tr>
        <w:trPr>
          <w:cantSplit/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Audio bitrate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PASS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Audio channels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Audio codec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PASS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Audio duration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Audio present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PASS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Audio sample rate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Audio start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PASS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Video duration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Fast-start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PASS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Frame rate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Frame count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PASS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Height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Pixel format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PASS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Video codec / width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PASS</w:t>
            </w:r>
          </w:p>
        </w:tc>
      </w:tr>
    </w:tbl>
    <w:p>
      <w:pPr>
        <w:spacing w:before="0" w:after="80"/>
      </w:pPr>
    </w:p>
    <w:p>
      <w:pPr>
        <w:spacing w:before="60" w:after="160" w:line="259" w:lineRule="auto"/>
        <w:ind w:left="160" w:right="160"/>
        <w:shd w:fill="F4F6F9"/>
        <w:pBdr>
          <w:left w:val="single" w:sz="20" w:space="6" w:color="2E74B5"/>
        </w:pBdr>
      </w:pPr>
      <w:r>
        <w:rPr>
          <w:rFonts w:ascii="Calibri" w:hAnsi="Calibri" w:eastAsia="Calibri"/>
          <w:b/>
          <w:color w:val="1F3A5F"/>
          <w:sz w:val="19"/>
        </w:rPr>
        <w:t xml:space="preserve">GATE RESULT  </w:t>
      </w:r>
      <w:r>
        <w:rPr>
          <w:rFonts w:ascii="Calibri" w:hAnsi="Calibri" w:eastAsia="Calibri"/>
          <w:color w:val="111827"/>
          <w:sz w:val="20"/>
        </w:rPr>
        <w:t>All 14 automated format and timing checks passed before visual review.</w:t>
      </w:r>
    </w:p>
    <w:p>
      <w:pPr>
        <w:pStyle w:val="Heading2"/>
        <w:keepNext/>
        <w:pageBreakBefore/>
      </w:pPr>
      <w:r>
        <w:t>Visual QA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526280" cy="5948825"/>
            <wp:docPr id="1" name="Picture 1" descr="Contact sheet showing ten sampled frames from the selected Yenia dance output." title="Contact sheet showing ten sampled frames from the selected Yenia dance outpu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primary_contact_she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5948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Calibri"/>
          <w:i/>
          <w:color w:val="667085"/>
          <w:sz w:val="17"/>
        </w:rPr>
        <w:t>Primary output contact sheet: start, choreography samples, continuation neighborhood, and final spin/bend.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color w:val="111827"/>
          <w:sz w:val="22"/>
        </w:rPr>
        <w:t>Exactly one adult Yenia appears in every delivered frame.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color w:val="111827"/>
          <w:sz w:val="22"/>
        </w:rPr>
        <w:t>Face, gray hoodie, white pleated skirt, socks, sneakers, and apartment remain accepted across the full scan.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color w:val="111827"/>
          <w:sz w:val="22"/>
        </w:rPr>
        <w:t>No source crowd, exterior scene, gray matte, face, clothing, text, logo, or watermark appears.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color w:val="111827"/>
          <w:sz w:val="22"/>
        </w:rPr>
        <w:t>All 360 frames were reviewed through eight contiguous full-frame contact sheets.</w:t>
      </w:r>
    </w:p>
    <w:p>
      <w:pPr>
        <w:pStyle w:val="Heading2"/>
        <w:keepNext/>
        <w:pageBreakBefore/>
      </w:pPr>
      <w:r>
        <w:t>0:10 continuity check</w:t>
      </w:r>
    </w:p>
    <w:p>
      <w:pPr/>
      <w:r>
        <w:rPr>
          <w:rFonts w:ascii="Calibri" w:hAnsi="Calibri" w:eastAsia="Calibri"/>
          <w:i w:val="0"/>
          <w:color w:val="111827"/>
          <w:sz w:val="22"/>
        </w:rPr>
        <w:t>The prior face change occurred around 0:10. In this run, delivered frames 236-244 (9.83-10.17 seconds) retain the same Yenia identity while the hands and torso move through the choreography.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4144144"/>
            <wp:docPr id="2" name="Picture 2" descr="Nine consecutive frames surrounding ten seconds showing stable Yenia identity." title="Nine consecutive frames surrounding ten seconds showing stable Yenia identit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inuity_10s_re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44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Calibri"/>
          <w:i/>
          <w:color w:val="667085"/>
          <w:sz w:val="17"/>
        </w:rPr>
        <w:t>Frames 236-244 around 0:10. No identity reset or second face appears.</w:t>
      </w:r>
    </w:p>
    <w:p>
      <w:pPr>
        <w:pStyle w:val="Heading2"/>
        <w:keepNext/>
      </w:pPr>
      <w:r>
        <w:t>Continuation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50"/>
        <w:gridCol w:w="1500"/>
        <w:gridCol w:w="1700"/>
        <w:gridCol w:w="4410"/>
      </w:tblGrid>
      <w:tr>
        <w:trPr>
          <w:tblHeader w:val="true"/>
          <w:cantSplit/>
          <w:cantSplit/>
        </w:trPr>
        <w:tc>
          <w:tcPr>
            <w:tcW w:type="dxa" w:w="17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Delivered frame</w:t>
            </w:r>
          </w:p>
        </w:tc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Time</w:t>
            </w:r>
          </w:p>
        </w:tc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Review</w:t>
            </w:r>
          </w:p>
        </w:tc>
        <w:tc>
          <w:tcPr>
            <w:tcW w:type="dxa" w:w="441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Finding</w:t>
            </w:r>
          </w:p>
        </w:tc>
      </w:tr>
      <w:tr>
        <w:trPr>
          <w:cantSplit/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77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3.208 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Visual pass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No reset, duplicate, or camera jump</w:t>
            </w:r>
          </w:p>
        </w:tc>
      </w:tr>
      <w:tr>
        <w:trPr>
          <w:cantSplit/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149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6.208 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Visual pass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No reset, duplicate, or camera jump</w:t>
            </w:r>
          </w:p>
        </w:tc>
      </w:tr>
      <w:tr>
        <w:trPr>
          <w:cantSplit/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221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9.208 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Visual pass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No reset, duplicate, or camera jump</w:t>
            </w:r>
          </w:p>
        </w:tc>
      </w:tr>
      <w:tr>
        <w:trPr>
          <w:cantSplit/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293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12.208 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Visual pass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No reset, duplicate, or camera jump</w:t>
            </w:r>
          </w:p>
        </w:tc>
      </w:tr>
    </w:tbl>
    <w:p>
      <w:pPr>
        <w:spacing w:before="0" w:after="80"/>
      </w:pPr>
    </w:p>
    <w:p>
      <w:pPr/>
      <w:r>
        <w:rPr>
          <w:rFonts w:ascii="Calibri" w:hAnsi="Calibri" w:eastAsia="Calibri"/>
          <w:i w:val="0"/>
          <w:color w:val="667085"/>
          <w:sz w:val="22"/>
        </w:rPr>
        <w:t>Continuity method: each request generated 77 frames; after the first chunk, five generated continuation frames conditioned the next request and only the subsequent 72 new frames were kept. The final five padding frames were discarded.</w:t>
      </w:r>
    </w:p>
    <w:p>
      <w:pPr>
        <w:pStyle w:val="Heading2"/>
        <w:keepNext/>
        <w:pageBreakBefore/>
      </w:pPr>
      <w:r>
        <w:t>Known limitation and bounded retry</w:t>
      </w:r>
    </w:p>
    <w:p>
      <w:pPr>
        <w:spacing w:before="60" w:after="160" w:line="259" w:lineRule="auto"/>
        <w:ind w:left="160" w:right="160"/>
        <w:shd w:fill="F4F6F9"/>
        <w:pBdr>
          <w:left w:val="single" w:sz="20" w:space="6" w:color="7A5A00"/>
        </w:pBdr>
      </w:pPr>
      <w:r>
        <w:rPr>
          <w:rFonts w:ascii="Calibri" w:hAnsi="Calibri" w:eastAsia="Calibri"/>
          <w:b/>
          <w:color w:val="7A5A00"/>
          <w:sz w:val="19"/>
        </w:rPr>
        <w:t xml:space="preserve">RECORDED LIMITATION  </w:t>
      </w:r>
      <w:r>
        <w:rPr>
          <w:rFonts w:ascii="Calibri" w:hAnsi="Calibri" w:eastAsia="Calibri"/>
          <w:color w:val="111827"/>
          <w:sz w:val="20"/>
        </w:rPr>
        <w:t>During approximately frames 329-359 (13.71-14.96 seconds), the compact tied updo stretches into a ponytail-like silhouette during the fast spin and bend. Face, outfit, body, and apartment remain continuous.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713516"/>
            <wp:docPr id="3" name="Picture 3" descr="Two-row frame comparison of the selected output and targeted hair prompt retry during the final spin." title="Two-row frame comparison of the selected output and targeted hair prompt retry during the final spi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ir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13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Calibri"/>
          <w:i/>
          <w:color w:val="667085"/>
          <w:sz w:val="17"/>
        </w:rPr>
        <w:t>Primary versus seed 24082215 hair-prompt retry. The targeted retry did not materially reduce the elongated hair motion.</w:t>
      </w:r>
    </w:p>
    <w:p>
      <w:pPr/>
      <w:r>
        <w:rPr>
          <w:rFonts w:ascii="Calibri" w:hAnsi="Calibri" w:eastAsia="Calibri"/>
          <w:b/>
          <w:color w:val="111827"/>
          <w:sz w:val="22"/>
        </w:rPr>
        <w:t>Selection decision:</w:t>
      </w:r>
      <w:r>
        <w:rPr>
          <w:rFonts w:ascii="Calibri" w:hAnsi="Calibri" w:eastAsia="Calibri"/>
          <w:i w:val="0"/>
          <w:color w:val="111827"/>
          <w:sz w:val="22"/>
        </w:rPr>
        <w:t xml:space="preserve"> keep the base primary (chunk 4 seed 24082205). Preserve the retry as an alternate comparison, but do not call it a fix.</w:t>
      </w:r>
    </w:p>
    <w:p>
      <w:pPr>
        <w:pStyle w:val="Heading1"/>
        <w:keepNext/>
        <w:pageBreakBefore/>
      </w:pPr>
      <w:r>
        <w:t>Inputs</w:t>
      </w:r>
    </w:p>
    <w:p>
      <w:pPr/>
      <w:r>
        <w:rPr>
          <w:rFonts w:ascii="Calibri" w:hAnsi="Calibri" w:eastAsia="Calibri"/>
          <w:i w:val="0"/>
          <w:color w:val="111827"/>
          <w:sz w:val="22"/>
        </w:rPr>
        <w:t>The generation deliberately separates appearance from motion. Yenia and her apartment enter through a single RGB appearance anchor; the source choreography enters through an official Wan-format whole-body skeleton video. No source RGB face crop is supplied to the generator.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83864"/>
            <wp:docPr id="4" name="Picture 4" descr="Side-by-side overview of the Yenia appearance image and a pose-only skeleton contact sheet." title="Side-by-side overview of the Yenia appearance image and a pose-only skeleton contact shee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s_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3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Calibri"/>
          <w:i/>
          <w:color w:val="667085"/>
          <w:sz w:val="17"/>
        </w:rPr>
        <w:t>Appearance and motion are independent inputs. This separation is the main control against source-person and background leakage.</w:t>
      </w:r>
    </w:p>
    <w:p>
      <w:pPr>
        <w:pStyle w:val="Heading2"/>
        <w:keepNext/>
      </w:pPr>
      <w:r>
        <w:t>Reference roles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50"/>
        <w:gridCol w:w="2600"/>
        <w:gridCol w:w="3190"/>
        <w:gridCol w:w="2020"/>
      </w:tblGrid>
      <w:tr>
        <w:trPr>
          <w:tblHeader w:val="true"/>
          <w:cantSplit/>
          <w:cantSplit/>
        </w:trPr>
        <w:tc>
          <w:tcPr>
            <w:tcW w:type="dxa" w:w="15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Input</w:t>
            </w:r>
          </w:p>
        </w:tc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Relative file</w:t>
            </w:r>
          </w:p>
        </w:tc>
        <w:tc>
          <w:tcPr>
            <w:tcW w:type="dxa" w:w="319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Role</w:t>
            </w:r>
          </w:p>
        </w:tc>
        <w:tc>
          <w:tcPr>
            <w:tcW w:type="dxa" w:w="202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Technical facts</w:t>
            </w:r>
          </w:p>
        </w:tc>
      </w:tr>
      <w:tr>
        <w:trPr>
          <w:cantSplit/>
          <w:cantSplit/>
        </w:trP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Appearance anchor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inputs/yenia_appearance_anchor.png</w:t>
            </w:r>
          </w:p>
        </w:tc>
        <w:tc>
          <w:tcPr>
            <w:tcW w:type="dxa" w:w="31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Identity, face, hair, outfit, apartment</w:t>
            </w:r>
          </w:p>
        </w:tc>
        <w:tc>
          <w:tcPr>
            <w:tcW w:type="dxa" w:w="2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941 x 1672 PNG</w:t>
            </w:r>
          </w:p>
        </w:tc>
      </w:tr>
      <w:tr>
        <w:trPr>
          <w:cantSplit/>
          <w:cantSplit/>
        </w:trP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Cleared source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inputs/source_dance.mp4</w:t>
            </w:r>
          </w:p>
        </w:tc>
        <w:tc>
          <w:tcPr>
            <w:tcW w:type="dxa" w:w="31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Choreography, timing, camera, audio</w:t>
            </w:r>
          </w:p>
        </w:tc>
        <w:tc>
          <w:tcPr>
            <w:tcW w:type="dxa" w:w="2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576 x 1024; 526 frames; 24 fps</w:t>
            </w:r>
          </w:p>
        </w:tc>
      </w:tr>
      <w:tr>
        <w:trPr>
          <w:cantSplit/>
          <w:cantSplit/>
        </w:trP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Isolated guide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inputs/motion_guide_360.mkv</w:t>
            </w:r>
          </w:p>
        </w:tc>
        <w:tc>
          <w:tcPr>
            <w:tcW w:type="dxa" w:w="31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Preprocessing source for the first 15 seconds</w:t>
            </w:r>
          </w:p>
        </w:tc>
        <w:tc>
          <w:tcPr>
            <w:tcW w:type="dxa" w:w="2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360 frames</w:t>
            </w:r>
          </w:p>
        </w:tc>
      </w:tr>
      <w:tr>
        <w:trPr>
          <w:cantSplit/>
          <w:cantSplit/>
        </w:trP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Selected pose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controls/full_vitpose_360.mkv</w:t>
            </w:r>
          </w:p>
        </w:tc>
        <w:tc>
          <w:tcPr>
            <w:tcW w:type="dxa" w:w="31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Official Wan whole-body motion control</w:t>
            </w:r>
          </w:p>
        </w:tc>
        <w:tc>
          <w:tcPr>
            <w:tcW w:type="dxa" w:w="2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480 x 832; 360 frames; 0 misses</w:t>
            </w:r>
          </w:p>
        </w:tc>
      </w:tr>
      <w:tr>
        <w:trPr>
          <w:cantSplit/>
          <w:cantSplit/>
        </w:trP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Padded pose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controls/full_vitpose_365_padded.mkv</w:t>
            </w:r>
          </w:p>
        </w:tc>
        <w:tc>
          <w:tcPr>
            <w:tcW w:type="dxa" w:w="31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Five tail clones for native continuation</w:t>
            </w:r>
          </w:p>
        </w:tc>
        <w:tc>
          <w:tcPr>
            <w:tcW w:type="dxa" w:w="2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365 frames; clones not delivered</w:t>
            </w:r>
          </w:p>
        </w:tc>
      </w:tr>
    </w:tbl>
    <w:p>
      <w:pPr>
        <w:spacing w:before="0" w:after="80"/>
      </w:pPr>
    </w:p>
    <w:p>
      <w:pPr>
        <w:spacing w:before="60" w:after="160" w:line="259" w:lineRule="auto"/>
        <w:ind w:left="160" w:right="160"/>
        <w:shd w:fill="F4F6F9"/>
        <w:pBdr>
          <w:left w:val="single" w:sz="20" w:space="6" w:color="2E74B5"/>
        </w:pBdr>
      </w:pPr>
      <w:r>
        <w:rPr>
          <w:rFonts w:ascii="Calibri" w:hAnsi="Calibri" w:eastAsia="Calibri"/>
          <w:b/>
          <w:color w:val="1F3A5F"/>
          <w:sz w:val="19"/>
        </w:rPr>
        <w:t xml:space="preserve">FACE CONDITIONING  </w:t>
      </w:r>
      <w:r>
        <w:rPr>
          <w:rFonts w:ascii="Calibri" w:hAnsi="Calibri" w:eastAsia="Calibri"/>
          <w:color w:val="111827"/>
          <w:sz w:val="20"/>
        </w:rPr>
        <w:t>None. Wan expects 512 x 512 RGB face crops; the source dancer's crop was excluded to prevent identity leakage. DWPose face landmarks remain diagnostic only and are not generation inputs.</w:t>
      </w:r>
    </w:p>
    <w:p>
      <w:pPr>
        <w:pStyle w:val="Heading2"/>
        <w:keepNext/>
      </w:pPr>
      <w:r>
        <w:t>Rights and transfer boundary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700"/>
        <w:gridCol w:w="6660"/>
      </w:tblGrid>
      <w:tr>
        <w:trPr>
          <w:tblHeader w:val="true"/>
          <w:cantSplit/>
          <w:cantSplit/>
        </w:trP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Boundary</w:t>
            </w:r>
          </w:p>
        </w:tc>
        <w:tc>
          <w:tcPr>
            <w:tcW w:type="dxa" w:w="66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Recorded scope</w:t>
            </w:r>
          </w:p>
        </w:tc>
      </w:tr>
      <w:tr>
        <w:trPr>
          <w:cantSplit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Allowed from source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Choreography; timing; scale and position; camera motion; cleared audio</w:t>
            </w:r>
          </w:p>
        </w:tc>
      </w:tr>
      <w:tr>
        <w:trPr>
          <w:cantSplit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Excluded from source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Identity; face; clothing; background; text; watermark</w:t>
            </w:r>
          </w:p>
        </w:tc>
      </w:tr>
      <w:tr>
        <w:trPr>
          <w:cantSplit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Character / scene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Yenia, gray hoodie, white skirt, socks, sneakers, and Yenia's apartment</w:t>
            </w:r>
          </w:p>
        </w:tc>
      </w:tr>
      <w:tr>
        <w:trPr>
          <w:cantSplit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Publication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Not requested; files remain local</w:t>
            </w:r>
          </w:p>
        </w:tc>
      </w:tr>
    </w:tbl>
    <w:p>
      <w:pPr>
        <w:spacing w:before="0" w:after="80"/>
      </w:pPr>
    </w:p>
    <w:p>
      <w:pPr>
        <w:pStyle w:val="Heading2"/>
        <w:keepNext/>
      </w:pPr>
      <w:r>
        <w:t>Input provenance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00"/>
        <w:gridCol w:w="4160"/>
        <w:gridCol w:w="3200"/>
      </w:tblGrid>
      <w:tr>
        <w:trPr>
          <w:tblHeader w:val="true"/>
          <w:cantSplit/>
          <w:cantSplit/>
        </w:trPr>
        <w:tc>
          <w:tcPr>
            <w:tcW w:type="dxa" w:w="2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Asset</w:t>
            </w:r>
          </w:p>
        </w:tc>
        <w:tc>
          <w:tcPr>
            <w:tcW w:type="dxa" w:w="41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Relative path</w:t>
            </w:r>
          </w:p>
        </w:tc>
        <w:tc>
          <w:tcPr>
            <w:tcW w:type="dxa" w:w="3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SHA-256</w:t>
            </w:r>
          </w:p>
        </w:tc>
      </w:tr>
      <w:tr>
        <w:trPr>
          <w:cantSplit/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Yenia appearance anchor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inputs/yenia_appearance_anchor.png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Menlo"/>
                <w:b w:val="0"/>
                <w:color w:val="111827"/>
                <w:sz w:val="16"/>
              </w:rPr>
              <w:t>9728c986d07d3e6399caf4f6961fb496</w:t>
              <w:br/>
              <w:t>ff9f432e27d059fcf469a1ca0b10cef6</w:t>
            </w:r>
          </w:p>
        </w:tc>
      </w:tr>
      <w:tr>
        <w:trPr>
          <w:cantSplit/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Source dance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inputs/source_dance.mp4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Menlo"/>
                <w:b w:val="0"/>
                <w:color w:val="111827"/>
                <w:sz w:val="16"/>
              </w:rPr>
              <w:t>8f5011accef0b5be61618d8bd845c63a</w:t>
              <w:br/>
              <w:t>dd3b007c4fb640f246a6b4ad682d2913</w:t>
            </w:r>
          </w:p>
        </w:tc>
      </w:tr>
      <w:tr>
        <w:trPr>
          <w:cantSplit/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Isolated motion guide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inputs/motion_guide_360.mkv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Menlo"/>
                <w:b w:val="0"/>
                <w:color w:val="111827"/>
                <w:sz w:val="16"/>
              </w:rPr>
              <w:t>9668bddb5f70c58a3c98415b1d89fbc2</w:t>
              <w:br/>
              <w:t>7e72b1ec3199d7b273e822a53a5cba27</w:t>
            </w:r>
          </w:p>
        </w:tc>
      </w:tr>
      <w:tr>
        <w:trPr>
          <w:cantSplit/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ViTPose control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controls/full_vitpose_360.mkv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Menlo"/>
                <w:b w:val="0"/>
                <w:color w:val="111827"/>
                <w:sz w:val="16"/>
              </w:rPr>
              <w:t>d3b44b48b4b682be113edfb88603e25c</w:t>
              <w:br/>
              <w:t>f36ddf49e82437ae2e898bb236e716fc</w:t>
            </w:r>
          </w:p>
        </w:tc>
      </w:tr>
      <w:tr>
        <w:trPr>
          <w:cantSplit/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Padded pose control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controls/full_vitpose_365_padded.mkv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Menlo"/>
                <w:b w:val="0"/>
                <w:color w:val="111827"/>
                <w:sz w:val="16"/>
              </w:rPr>
              <w:t>f7216a6a91b7f8974e338573f2af0a3f</w:t>
              <w:br/>
              <w:t>28c7b7535e899764104df7a732c874f6</w:t>
            </w:r>
          </w:p>
        </w:tc>
      </w:tr>
    </w:tbl>
    <w:p>
      <w:pPr>
        <w:spacing w:before="0" w:after="80"/>
      </w:pPr>
    </w:p>
    <w:p>
      <w:pPr>
        <w:pStyle w:val="Heading2"/>
        <w:keepNext/>
      </w:pPr>
      <w:r>
        <w:t>Original character assets (unchanged)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500"/>
        <w:gridCol w:w="5860"/>
      </w:tblGrid>
      <w:tr>
        <w:trPr>
          <w:tblHeader w:val="true"/>
          <w:cantSplit/>
          <w:cantSplit/>
        </w:trPr>
        <w:tc>
          <w:tcPr>
            <w:tcW w:type="dxa" w:w="3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Character file</w:t>
            </w:r>
          </w:p>
        </w:tc>
        <w:tc>
          <w:tcPr>
            <w:tcW w:type="dxa" w:w="58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SHA-256</w:t>
            </w:r>
          </w:p>
        </w:tc>
      </w:tr>
      <w:tr>
        <w:trPr>
          <w:cantSplit/>
          <w:cantSplit/>
        </w:trP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face.png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Menlo"/>
                <w:b w:val="0"/>
                <w:color w:val="111827"/>
                <w:sz w:val="16"/>
              </w:rPr>
              <w:t>17bfef209000a6966063d5d319896b26</w:t>
              <w:br/>
              <w:t>d8585bd51b5026d7b76c023b8b2e6e90</w:t>
            </w:r>
          </w:p>
        </w:tc>
      </w:tr>
      <w:tr>
        <w:trPr>
          <w:cantSplit/>
          <w:cantSplit/>
        </w:trP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face_profile.png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Menlo"/>
                <w:b w:val="0"/>
                <w:color w:val="111827"/>
                <w:sz w:val="16"/>
              </w:rPr>
              <w:t>ddd68d16a3aa7e707bc10f39994f58ca</w:t>
              <w:br/>
              <w:t>2e4f2c8f063c9569b0b022aad7763422</w:t>
            </w:r>
          </w:p>
        </w:tc>
      </w:tr>
      <w:tr>
        <w:trPr>
          <w:cantSplit/>
          <w:cantSplit/>
        </w:trP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face_expressions.png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Menlo"/>
                <w:b w:val="0"/>
                <w:color w:val="111827"/>
                <w:sz w:val="16"/>
              </w:rPr>
              <w:t>cec3dd8460581eca6bb7db191e14219b</w:t>
              <w:br/>
              <w:t>60de60568a22c39cecdc4e7725212250</w:t>
            </w:r>
          </w:p>
        </w:tc>
      </w:tr>
      <w:tr>
        <w:trPr>
          <w:cantSplit/>
          <w:cantSplit/>
        </w:trP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outfits.png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Menlo"/>
                <w:b w:val="0"/>
                <w:color w:val="111827"/>
                <w:sz w:val="16"/>
              </w:rPr>
              <w:t>4c57f4bc30d0eae45814bd62c6aec2b4</w:t>
              <w:br/>
              <w:t>d459aad314214c05b2dd625e6a4333bc</w:t>
            </w:r>
          </w:p>
        </w:tc>
      </w:tr>
    </w:tbl>
    <w:p>
      <w:pPr>
        <w:spacing w:before="0" w:after="80"/>
      </w:pPr>
    </w:p>
    <w:p>
      <w:pPr/>
      <w:r>
        <w:rPr>
          <w:rFonts w:ascii="Calibri" w:hAnsi="Calibri" w:eastAsia="Calibri"/>
          <w:i/>
          <w:color w:val="667085"/>
          <w:sz w:val="22"/>
        </w:rPr>
        <w:t>Document paths are relative to the run directory. No SSH password, private host address, token, or absolute user path is recorded here.</w:t>
      </w:r>
    </w:p>
    <w:p>
      <w:pPr>
        <w:pStyle w:val="Heading1"/>
        <w:keepNext/>
        <w:pageBreakBefore/>
      </w:pPr>
      <w:r>
        <w:t>Benchmarks</w:t>
      </w:r>
    </w:p>
    <w:p>
      <w:pPr/>
      <w:r>
        <w:rPr>
          <w:rFonts w:ascii="Calibri" w:hAnsi="Calibri" w:eastAsia="Calibri"/>
          <w:i w:val="0"/>
          <w:color w:val="111827"/>
          <w:sz w:val="22"/>
        </w:rPr>
        <w:t>The local run used the RTX 2080 Ti for motion preprocessing and the RTX 3090 for Wan generation. The 32 GB host configuration was sufficient with ComfyUI cache disabled and 1 GB of VRAM reserved.</w:t>
      </w:r>
    </w:p>
    <w:p>
      <w:pPr>
        <w:pStyle w:val="Heading2"/>
        <w:keepNext/>
      </w:pPr>
      <w:r>
        <w:t>Hardware allocation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800"/>
        <w:gridCol w:w="1800"/>
        <w:gridCol w:w="2500"/>
        <w:gridCol w:w="3260"/>
      </w:tblGrid>
      <w:tr>
        <w:trPr>
          <w:tblHeader w:val="true"/>
          <w:cantSplit/>
          <w:cantSplit/>
        </w:trP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Compute</w:t>
            </w:r>
          </w:p>
        </w:tc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Memory</w:t>
            </w:r>
          </w:p>
        </w:tc>
        <w:tc>
          <w:tcPr>
            <w:tcW w:type="dxa" w:w="2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Role</w:t>
            </w:r>
          </w:p>
        </w:tc>
        <w:tc>
          <w:tcPr>
            <w:tcW w:type="dxa" w:w="3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Observed outcome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RTX 2080 Ti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11 GB VRAM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ViTPose / DWPose preprocessing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Selected pose extraction completed with zero missing detections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RTX 3090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24 GB VRAM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Wan2.2-Animate generation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Observed smoke peak about 20.7 GB VRAM; 100% utilization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Ryzen 7 5800X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30 GiB usable RAM + 8 GiB swap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Orchestration, I/O, offload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Nominal 32 GB system; no 48 GB upgrade required for this run</w:t>
            </w:r>
          </w:p>
        </w:tc>
      </w:tr>
    </w:tbl>
    <w:p>
      <w:pPr>
        <w:spacing w:before="0" w:after="80"/>
      </w:pP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548382"/>
            <wp:docPr id="5" name="Picture 5" descr="Horizontal bar chart of preprocessing, smoke generation, five production chunks, and one bounded retry runtime." title="Horizontal bar chart of preprocessing, smoke generation, five production chunks, and one bounded retry runtim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8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Calibri"/>
          <w:i/>
          <w:color w:val="667085"/>
          <w:sz w:val="17"/>
        </w:rPr>
        <w:t>Wall-clock observations. Production chunk timings include runner polling; the 221.21-second smoke value is direct ComfyUI execution time.</w:t>
      </w:r>
    </w:p>
    <w:p>
      <w:pPr>
        <w:pStyle w:val="Heading2"/>
        <w:keepNext/>
      </w:pPr>
      <w:r>
        <w:t>Timing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300"/>
        <w:gridCol w:w="1300"/>
        <w:gridCol w:w="1400"/>
        <w:gridCol w:w="1300"/>
        <w:gridCol w:w="3060"/>
      </w:tblGrid>
      <w:tr>
        <w:trPr>
          <w:tblHeader w:val="true"/>
          <w:cantSplit/>
          <w:cantSplit/>
        </w:trPr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Phase</w:t>
            </w:r>
          </w:p>
        </w:tc>
        <w:tc>
          <w:tcPr>
            <w:tcW w:type="dxa" w:w="1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Frames</w:t>
            </w:r>
          </w:p>
        </w:tc>
        <w:tc>
          <w:tcPr>
            <w:tcW w:type="dxa" w:w="1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Runtime</w:t>
            </w:r>
          </w:p>
        </w:tc>
        <w:tc>
          <w:tcPr>
            <w:tcW w:type="dxa" w:w="1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Rate</w:t>
            </w:r>
          </w:p>
        </w:tc>
        <w:tc>
          <w:tcPr>
            <w:tcW w:type="dxa" w:w="3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Notes</w:t>
            </w:r>
          </w:p>
        </w:tc>
      </w:tr>
      <w:tr>
        <w:trPr>
          <w:cantSplit/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ViTPose smoke extraction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77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15.036 s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5.12 fps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Includes setup and model-tree hashing</w:t>
            </w:r>
          </w:p>
        </w:tc>
      </w:tr>
      <w:tr>
        <w:trPr>
          <w:cantSplit/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Wan smoke / Comfy execution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77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221.21 s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0.348 fps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Accepted 0:10 stress interval</w:t>
            </w:r>
          </w:p>
        </w:tc>
      </w:tr>
      <w:tr>
        <w:trPr>
          <w:cantSplit/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Wan smoke / runner wall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77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240.35 s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0.320 fps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Includes API polling overhead</w:t>
            </w:r>
          </w:p>
        </w:tc>
      </w:tr>
      <w:tr>
        <w:trPr>
          <w:cantSplit/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Selected production chunks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365 generated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1201.31 s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20.02 min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Equivalent to 80.1x delivered realtime</w:t>
            </w:r>
          </w:p>
        </w:tc>
      </w:tr>
      <w:tr>
        <w:trPr>
          <w:cantSplit/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Bounded hair retry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77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240.20 s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4.00 min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Not selected</w:t>
            </w:r>
          </w:p>
        </w:tc>
      </w:tr>
    </w:tbl>
    <w:p>
      <w:pPr>
        <w:spacing w:before="0" w:after="80"/>
      </w:pPr>
    </w:p>
    <w:p>
      <w:pPr>
        <w:pStyle w:val="Heading2"/>
        <w:keepNext/>
        <w:pageBreakBefore/>
      </w:pPr>
      <w:r>
        <w:t>Production chunk sequence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100"/>
        <w:gridCol w:w="1500"/>
        <w:gridCol w:w="1750"/>
        <w:gridCol w:w="1500"/>
        <w:gridCol w:w="1750"/>
        <w:gridCol w:w="1760"/>
      </w:tblGrid>
      <w:tr>
        <w:trPr>
          <w:tblHeader w:val="true"/>
          <w:cantSplit/>
          <w:cantSplit/>
        </w:trPr>
        <w:tc>
          <w:tcPr>
            <w:tcW w:type="dxa" w:w="1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Chunk</w:t>
            </w:r>
          </w:p>
        </w:tc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Pose offset</w:t>
            </w:r>
          </w:p>
        </w:tc>
        <w:tc>
          <w:tcPr>
            <w:tcW w:type="dxa" w:w="17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Seed</w:t>
            </w:r>
          </w:p>
        </w:tc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Requested</w:t>
            </w:r>
          </w:p>
        </w:tc>
        <w:tc>
          <w:tcPr>
            <w:tcW w:type="dxa" w:w="17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Kept</w:t>
            </w:r>
          </w:p>
        </w:tc>
        <w:tc>
          <w:tcPr>
            <w:tcW w:type="dxa" w:w="17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Runner wall</w:t>
            </w:r>
          </w:p>
        </w:tc>
      </w:tr>
      <w:tr>
        <w:trPr>
          <w:cantSplit/>
          <w:cantSplit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0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0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24082201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77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77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240.179 s</w:t>
            </w:r>
          </w:p>
        </w:tc>
      </w:tr>
      <w:tr>
        <w:trPr>
          <w:cantSplit/>
          <w:cantSplit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1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72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24082202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77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72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240.242 s</w:t>
            </w:r>
          </w:p>
        </w:tc>
      </w:tr>
      <w:tr>
        <w:trPr>
          <w:cantSplit/>
          <w:cantSplit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2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144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24082203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77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72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240.366 s</w:t>
            </w:r>
          </w:p>
        </w:tc>
      </w:tr>
      <w:tr>
        <w:trPr>
          <w:cantSplit/>
          <w:cantSplit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3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216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24082204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77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72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240.157 s</w:t>
            </w:r>
          </w:p>
        </w:tc>
      </w:tr>
      <w:tr>
        <w:trPr>
          <w:cantSplit/>
          <w:cantSplit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4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288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24082205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77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72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240.366 s</w:t>
            </w:r>
          </w:p>
        </w:tc>
      </w:tr>
      <w:tr>
        <w:trPr>
          <w:cantSplit/>
          <w:cantSplit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Retry 4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288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24082215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77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72 (alternate)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240.195 s</w:t>
            </w:r>
          </w:p>
        </w:tc>
      </w:tr>
    </w:tbl>
    <w:p>
      <w:pPr>
        <w:spacing w:before="0" w:after="80"/>
      </w:pPr>
    </w:p>
    <w:p>
      <w:pPr>
        <w:spacing w:before="60" w:after="160" w:line="259" w:lineRule="auto"/>
        <w:ind w:left="160" w:right="160"/>
        <w:shd w:fill="F4F6F9"/>
        <w:pBdr>
          <w:left w:val="single" w:sz="20" w:space="6" w:color="2E74B5"/>
        </w:pBdr>
      </w:pPr>
      <w:r>
        <w:rPr>
          <w:rFonts w:ascii="Calibri" w:hAnsi="Calibri" w:eastAsia="Calibri"/>
          <w:b/>
          <w:color w:val="1F3A5F"/>
          <w:sz w:val="19"/>
        </w:rPr>
        <w:t xml:space="preserve">FRAME ACCOUNTING  </w:t>
      </w:r>
      <w:r>
        <w:rPr>
          <w:rFonts w:ascii="Calibri" w:hAnsi="Calibri" w:eastAsia="Calibri"/>
          <w:color w:val="111827"/>
          <w:sz w:val="20"/>
        </w:rPr>
        <w:t>77 + 72 + 72 + 72 + 72 = 365 generated frames. Five padded tail frames were removed, yielding exactly 360 delivered frames (15.000 seconds at 24 fps).</w:t>
      </w:r>
    </w:p>
    <w:p>
      <w:pPr>
        <w:pStyle w:val="Heading2"/>
        <w:keepNext/>
      </w:pPr>
      <w:r>
        <w:t>Generation settings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800"/>
        <w:gridCol w:w="2880"/>
        <w:gridCol w:w="1800"/>
        <w:gridCol w:w="2880"/>
      </w:tblGrid>
      <w:tr>
        <w:trPr>
          <w:tblHeader w:val="true"/>
          <w:cantSplit/>
          <w:cantSplit/>
        </w:trP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Setting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Value</w:t>
            </w:r>
          </w:p>
        </w:tc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Setting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Value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Model canvas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480 x 832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Frame rate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24 fps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Request length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77 frames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Continuation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5 frames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Steps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6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CFG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1.0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Sampler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Euler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Scheduler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Simple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Sampling shift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8.0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Denoise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1.0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LightX2V strength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1.0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Face video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None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Mode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Native move / pose-only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Output crop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468 x 832 before upscale</w:t>
            </w:r>
          </w:p>
        </w:tc>
      </w:tr>
    </w:tbl>
    <w:p>
      <w:pPr>
        <w:spacing w:before="0" w:after="80"/>
      </w:pPr>
    </w:p>
    <w:p>
      <w:pPr>
        <w:pStyle w:val="Heading2"/>
        <w:keepNext/>
        <w:pageBreakBefore/>
      </w:pPr>
      <w:r>
        <w:t>Installed model provenance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50"/>
        <w:gridCol w:w="4710"/>
        <w:gridCol w:w="3200"/>
      </w:tblGrid>
      <w:tr>
        <w:trPr>
          <w:tblHeader w:val="true"/>
          <w:cantSplit/>
          <w:cantSplit/>
        </w:trPr>
        <w:tc>
          <w:tcPr>
            <w:tcW w:type="dxa" w:w="14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Component</w:t>
            </w:r>
          </w:p>
        </w:tc>
        <w:tc>
          <w:tcPr>
            <w:tcW w:type="dxa" w:w="471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Installed filename</w:t>
            </w:r>
          </w:p>
        </w:tc>
        <w:tc>
          <w:tcPr>
            <w:tcW w:type="dxa" w:w="3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SHA-256</w:t>
            </w:r>
          </w:p>
        </w:tc>
      </w:tr>
      <w:tr>
        <w:trPr>
          <w:cantSplit/>
          <w:cantSplit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Diffusion</w:t>
            </w:r>
          </w:p>
        </w:tc>
        <w:tc>
          <w:tcPr>
            <w:tcW w:type="dxa" w:w="4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Wan2_2-Animate-14B_fp8_scaled_e4m3fn_KJ_v2.safetensors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Menlo"/>
                <w:b w:val="0"/>
                <w:color w:val="111827"/>
                <w:sz w:val="15"/>
              </w:rPr>
              <w:t>b1cd5a67e968e5bb38fcf84dab58f2fb</w:t>
              <w:br/>
              <w:t>551e0889fd463acb2a657259a70bbbf6</w:t>
            </w:r>
          </w:p>
        </w:tc>
      </w:tr>
      <w:tr>
        <w:trPr>
          <w:cantSplit/>
          <w:cantSplit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Speed LoRA</w:t>
            </w:r>
          </w:p>
        </w:tc>
        <w:tc>
          <w:tcPr>
            <w:tcW w:type="dxa" w:w="4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lightx2v_I2V_14B_480p_cfg_step_distill_rank64_bf16.safetensors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Menlo"/>
                <w:b w:val="0"/>
                <w:color w:val="111827"/>
                <w:sz w:val="15"/>
              </w:rPr>
              <w:t>85c4a61c30e0497aa44b91d93a893b62</w:t>
              <w:br/>
              <w:t>4708461a56fe5485183b28fa07e2dfb3</w:t>
            </w:r>
          </w:p>
        </w:tc>
      </w:tr>
      <w:tr>
        <w:trPr>
          <w:cantSplit/>
          <w:cantSplit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Text encoder</w:t>
            </w:r>
          </w:p>
        </w:tc>
        <w:tc>
          <w:tcPr>
            <w:tcW w:type="dxa" w:w="4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umt5_xxl_fp8_e4m3fn_scaled.safetensors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Menlo"/>
                <w:b w:val="0"/>
                <w:color w:val="111827"/>
                <w:sz w:val="15"/>
              </w:rPr>
              <w:t>c3355d30191f1f066b26d93fba017ae9</w:t>
              <w:br/>
              <w:t>809dce6c627dda5f6a66eaa651204f68</w:t>
            </w:r>
          </w:p>
        </w:tc>
      </w:tr>
      <w:tr>
        <w:trPr>
          <w:cantSplit/>
          <w:cantSplit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CLIP Vision</w:t>
            </w:r>
          </w:p>
        </w:tc>
        <w:tc>
          <w:tcPr>
            <w:tcW w:type="dxa" w:w="4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clip_vision_h.safetensors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Menlo"/>
                <w:b w:val="0"/>
                <w:color w:val="111827"/>
                <w:sz w:val="15"/>
              </w:rPr>
              <w:t>64a7ef761bfccbadbaa3da77366aac41</w:t>
              <w:br/>
              <w:t>85a6c58fa5de5f589b42a65bcc21f161</w:t>
            </w:r>
          </w:p>
        </w:tc>
      </w:tr>
      <w:tr>
        <w:trPr>
          <w:cantSplit/>
          <w:cantSplit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VAE</w:t>
            </w:r>
          </w:p>
        </w:tc>
        <w:tc>
          <w:tcPr>
            <w:tcW w:type="dxa" w:w="4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wan_2.1_vae.safetensors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Menlo"/>
                <w:b w:val="0"/>
                <w:color w:val="111827"/>
                <w:sz w:val="15"/>
              </w:rPr>
              <w:t>2fc39d31359a4b0a64f55876d8ff7fa8</w:t>
              <w:br/>
              <w:t>d780956ae2cb13463b0223e15148976b</w:t>
            </w:r>
          </w:p>
        </w:tc>
      </w:tr>
    </w:tbl>
    <w:p>
      <w:pPr>
        <w:spacing w:before="0" w:after="80"/>
      </w:pPr>
    </w:p>
    <w:p>
      <w:pPr>
        <w:pStyle w:val="Heading2"/>
        <w:keepNext/>
      </w:pPr>
      <w:r>
        <w:t>Software and service restoration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300"/>
        <w:gridCol w:w="4960"/>
        <w:gridCol w:w="2100"/>
      </w:tblGrid>
      <w:tr>
        <w:trPr>
          <w:tblHeader w:val="true"/>
          <w:cantSplit/>
          <w:cantSplit/>
        </w:trPr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Item</w:t>
            </w:r>
          </w:p>
        </w:tc>
        <w:tc>
          <w:tcPr>
            <w:tcW w:type="dxa" w:w="4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Revision / result</w:t>
            </w:r>
          </w:p>
        </w:tc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State</w:t>
            </w:r>
          </w:p>
        </w:tc>
      </w:tr>
      <w:tr>
        <w:trPr>
          <w:cantSplit/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ComfyUI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0.33.0 / a7365071e47175fb06572d0a56d1bf4116c2f581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Recorded</w:t>
            </w:r>
          </w:p>
        </w:tc>
      </w:tr>
      <w:tr>
        <w:trPr>
          <w:cantSplit/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Official Wan code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42bf4cfaa384bc21833865abc2f9e6c0e67233dc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Recorded</w:t>
            </w:r>
          </w:p>
        </w:tc>
      </w:tr>
      <w:tr>
        <w:trPr>
          <w:cantSplit/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Wan process model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cb93a225fbaf1ca100f54e79da8f994995b689b3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Recorded</w:t>
            </w:r>
          </w:p>
        </w:tc>
      </w:tr>
      <w:tr>
        <w:trPr>
          <w:cantSplit/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llama-chat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Healthy after restoration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llama-embed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Healthy after restoration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Publishing / Git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No commit, push, or publication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Out of scope</w:t>
            </w:r>
          </w:p>
        </w:tc>
      </w:tr>
    </w:tbl>
    <w:p>
      <w:pPr>
        <w:spacing w:before="0" w:after="80"/>
      </w:pPr>
    </w:p>
    <w:p>
      <w:pPr>
        <w:pStyle w:val="Heading2"/>
        <w:keepNext/>
        <w:pageBreakBefore/>
      </w:pPr>
      <w:r>
        <w:t>Observed pipeline contrast</w:t>
      </w:r>
    </w:p>
    <w:p>
      <w:pPr/>
      <w:r>
        <w:rPr>
          <w:rFonts w:ascii="Calibri" w:hAnsi="Calibri" w:eastAsia="Calibri"/>
          <w:i/>
          <w:color w:val="667085"/>
          <w:sz w:val="22"/>
        </w:rPr>
        <w:t>This is an operational comparison from this project, not a controlled model benchmark; the conditioning methods and run settings differ.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100"/>
        <w:gridCol w:w="3630"/>
        <w:gridCol w:w="3630"/>
      </w:tblGrid>
      <w:tr>
        <w:trPr>
          <w:tblHeader w:val="true"/>
          <w:cantSplit/>
          <w:cantSplit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Dimension</w:t>
            </w:r>
          </w:p>
        </w:tc>
        <w:tc>
          <w:tcPr>
            <w:tcW w:type="dxa" w:w="363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Earlier H3 observation</w:t>
            </w:r>
          </w:p>
        </w:tc>
        <w:tc>
          <w:tcPr>
            <w:tcW w:type="dxa" w:w="363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Wan2.2-Animate result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Motion control</w:t>
            </w:r>
          </w:p>
        </w:tc>
        <w:tc>
          <w:tcPr>
            <w:tcW w:type="dxa" w:w="36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Raw RGB reference video</w:t>
            </w:r>
          </w:p>
        </w:tc>
        <w:tc>
          <w:tcPr>
            <w:tcW w:type="dxa" w:w="36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ViTPose whole-body skeleton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Source scene / matte</w:t>
            </w:r>
          </w:p>
        </w:tc>
        <w:tc>
          <w:tcPr>
            <w:tcW w:type="dxa" w:w="36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Gray/background leakage observed</w:t>
            </w:r>
          </w:p>
        </w:tc>
        <w:tc>
          <w:tcPr>
            <w:tcW w:type="dxa" w:w="36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No source or gray leakage observed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Identity near 0:10</w:t>
            </w:r>
          </w:p>
        </w:tc>
        <w:tc>
          <w:tcPr>
            <w:tcW w:type="dxa" w:w="36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Face change observed</w:t>
            </w:r>
          </w:p>
        </w:tc>
        <w:tc>
          <w:tcPr>
            <w:tcW w:type="dxa" w:w="36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No identity jump observed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Long-run continuity</w:t>
            </w:r>
          </w:p>
        </w:tc>
        <w:tc>
          <w:tcPr>
            <w:tcW w:type="dxa" w:w="36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Independent-segment seam risk</w:t>
            </w:r>
          </w:p>
        </w:tc>
        <w:tc>
          <w:tcPr>
            <w:tcW w:type="dxa" w:w="36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Native five-frame continuation passed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Remaining issue</w:t>
            </w:r>
          </w:p>
        </w:tc>
        <w:tc>
          <w:tcPr>
            <w:tcW w:type="dxa" w:w="36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Late hair drift</w:t>
            </w:r>
          </w:p>
        </w:tc>
        <w:tc>
          <w:tcPr>
            <w:tcW w:type="dxa" w:w="36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Late hair elongation still present</w:t>
            </w:r>
          </w:p>
        </w:tc>
      </w:tr>
    </w:tbl>
    <w:p>
      <w:pPr>
        <w:spacing w:before="0" w:after="80"/>
      </w:pPr>
    </w:p>
    <w:p>
      <w:pPr>
        <w:spacing w:before="60" w:after="160" w:line="259" w:lineRule="auto"/>
        <w:ind w:left="160" w:right="160"/>
        <w:shd w:fill="F4F6F9"/>
        <w:pBdr>
          <w:left w:val="single" w:sz="20" w:space="6" w:color="2E74B5"/>
        </w:pBdr>
      </w:pPr>
      <w:r>
        <w:rPr>
          <w:rFonts w:ascii="Calibri" w:hAnsi="Calibri" w:eastAsia="Calibri"/>
          <w:b/>
          <w:color w:val="1F3A5F"/>
          <w:sz w:val="19"/>
        </w:rPr>
        <w:t xml:space="preserve">BENCHMARK CONCLUSION  </w:t>
      </w:r>
      <w:r>
        <w:rPr>
          <w:rFonts w:ascii="Calibri" w:hAnsi="Calibri" w:eastAsia="Calibri"/>
          <w:color w:val="111827"/>
          <w:sz w:val="20"/>
        </w:rPr>
        <w:t>The 2080 Ti was useful for pose preprocessing, the 3090 completed local Wan generation within about four minutes per 77-frame request, and the existing 32 GB host RAM was adequate for this tested configuration.</w:t>
      </w:r>
    </w:p>
    <w:p>
      <w:pPr/>
      <w:r>
        <w:rPr>
          <w:rFonts w:ascii="Calibri" w:hAnsi="Calibri" w:eastAsia="Calibri"/>
          <w:i/>
          <w:color w:val="667085"/>
          <w:sz w:val="22"/>
        </w:rPr>
        <w:t>Evidence basis: provenance/manifest.json, provenance/final_primary_verification.json, provenance/assembly_primary.json, metadata/*_run.json, and the QA contact sheets stored with this run.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/>
        <w:color w:val="667085"/>
        <w:sz w:val="17"/>
      </w:rPr>
      <w:t xml:space="preserve">Run 20260825T053824Z-yenia-wan  |  Page </w:t>
    </w:r>
    <w:r>
      <w:rPr>
        <w:rFonts w:ascii="Calibri" w:hAnsi="Calibri" w:eastAsia="Calibri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667085"/>
        <w:sz w:val="17"/>
      </w:rPr>
      <w:t xml:space="preserve"> of </w:t>
    </w:r>
    <w:r>
      <w:rPr>
        <w:rFonts w:ascii="Calibri" w:hAnsi="Calibri" w:eastAsia="Calibri"/>
        <w:color w:val="667085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Calibri"/>
        <w:b/>
        <w:caps/>
        <w:color w:val="667085"/>
        <w:sz w:val="16"/>
      </w:rPr>
      <w:t>YENIA APARTMENT DANCE</w:t>
    </w:r>
    <w:r>
      <w:rPr>
        <w:rFonts w:ascii="Calibri" w:hAnsi="Calibri" w:eastAsia="Calibri"/>
        <w:b/>
        <w:caps/>
        <w:color w:val="667085"/>
        <w:sz w:val="16"/>
      </w:rPr>
      <w:tab/>
      <w:t>WAN2.2-ANIMATE / TECHNICAL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i w:val="0"/>
      <w:color w:val="0B254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40" w:lineRule="auto"/>
    </w:pPr>
    <w:rPr>
      <w:rFonts w:asciiTheme="majorHAnsi" w:eastAsiaTheme="majorEastAsia" w:hAnsiTheme="majorHAnsi" w:cstheme="majorBidi" w:ascii="Calibri" w:hAnsi="Calibri"/>
      <w:b w:val="0"/>
      <w:i w:val="0"/>
      <w:iCs/>
      <w:color w:val="667085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Yenia Apartment Dance - Wan2.2-Animate Motion Transfer Report</dc:title>
  <dc:subject>Results, inputs, and benchmarks for the local Wan2.2-Animate run</dc:subject>
  <dc:creator>Blitz UGC</dc:creator>
  <cp:keywords>Wan2.2-Animate, Yenia, pose control, motion transfer, benchmark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