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F64AD" w:rsidR="00563A0D" w:rsidRDefault="00AB2901" w14:paraId="701F0E81" w14:textId="3959E643">
      <w:pPr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Name of Project: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64AD">
        <w:rPr>
          <w:rFonts w:ascii="Arial" w:hAnsi="Arial" w:cs="Arial"/>
          <w:sz w:val="24"/>
          <w:szCs w:val="24"/>
          <w:lang w:val="en-US"/>
        </w:rPr>
        <w:t>SignEase</w:t>
      </w:r>
      <w:proofErr w:type="spellEnd"/>
      <w:r w:rsidRPr="005F64AD" w:rsidR="00FA60AC">
        <w:rPr>
          <w:rFonts w:ascii="Arial" w:hAnsi="Arial" w:cs="Arial"/>
          <w:sz w:val="24"/>
          <w:szCs w:val="24"/>
          <w:lang w:val="en-US"/>
        </w:rPr>
        <w:t xml:space="preserve"> – AI Sign Language Translator</w:t>
      </w:r>
    </w:p>
    <w:p w:rsidRPr="005F64AD" w:rsidR="00AB2901" w:rsidRDefault="00592AFF" w14:paraId="3BF45C4A" w14:textId="11BAB7AC">
      <w:pPr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Sub-</w:t>
      </w:r>
      <w:r w:rsidRPr="005F64AD" w:rsidR="00AB2901">
        <w:rPr>
          <w:rFonts w:ascii="Arial" w:hAnsi="Arial" w:cs="Arial"/>
          <w:b/>
          <w:bCs/>
          <w:sz w:val="24"/>
          <w:szCs w:val="24"/>
          <w:lang w:val="en-US"/>
        </w:rPr>
        <w:t>Theme:</w:t>
      </w:r>
      <w:r w:rsidRPr="005F64AD" w:rsidR="00AB2901">
        <w:rPr>
          <w:rFonts w:ascii="Arial" w:hAnsi="Arial" w:cs="Arial"/>
          <w:sz w:val="24"/>
          <w:szCs w:val="24"/>
          <w:lang w:val="en-US"/>
        </w:rPr>
        <w:t xml:space="preserve"> Equality and Social Inclusion</w:t>
      </w:r>
    </w:p>
    <w:p w:rsidRPr="005F64AD" w:rsidR="007F5E03" w:rsidP="32B6BE2F" w:rsidRDefault="007F5E03" w14:paraId="02024D6C" w14:textId="6A1AAE8D">
      <w:pPr>
        <w:spacing w:after="80"/>
        <w:rPr>
          <w:rFonts w:ascii="Arial" w:hAnsi="Arial" w:cs="Arial"/>
          <w:b/>
          <w:bCs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Opportunities Identified:</w:t>
      </w:r>
    </w:p>
    <w:p w:rsidR="005F64AD" w:rsidP="00331085" w:rsidRDefault="005F64AD" w14:paraId="17BFF32B" w14:textId="564E667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sz w:val="24"/>
          <w:szCs w:val="24"/>
          <w:lang w:val="en-US"/>
        </w:rPr>
        <w:t xml:space="preserve">According to the World Health </w:t>
      </w:r>
      <w:proofErr w:type="spellStart"/>
      <w:r w:rsidRPr="005F64AD">
        <w:rPr>
          <w:rFonts w:ascii="Arial" w:hAnsi="Arial" w:cs="Arial"/>
          <w:sz w:val="24"/>
          <w:szCs w:val="24"/>
          <w:lang w:val="en-US"/>
        </w:rPr>
        <w:t>Organisation</w:t>
      </w:r>
      <w:proofErr w:type="spellEnd"/>
      <w:r w:rsidRPr="005F64AD">
        <w:rPr>
          <w:rFonts w:ascii="Arial" w:hAnsi="Arial" w:cs="Arial"/>
          <w:sz w:val="24"/>
          <w:szCs w:val="24"/>
          <w:lang w:val="en-US"/>
        </w:rPr>
        <w:t>, 430 million people (</w:t>
      </w:r>
      <w:r w:rsidR="001A30EF">
        <w:rPr>
          <w:rFonts w:ascii="Arial" w:hAnsi="Arial" w:cs="Arial"/>
          <w:sz w:val="24"/>
          <w:szCs w:val="24"/>
          <w:lang w:val="en-US"/>
        </w:rPr>
        <w:t>over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5% of the global population) experience moderate or higher levels of hearing loss.</w:t>
      </w:r>
      <w:r w:rsidR="00D574DF">
        <w:rPr>
          <w:rFonts w:ascii="Arial" w:hAnsi="Arial" w:cs="Arial"/>
          <w:sz w:val="24"/>
          <w:szCs w:val="24"/>
          <w:lang w:val="en-US"/>
        </w:rPr>
        <w:t xml:space="preserve"> </w:t>
      </w:r>
      <w:r w:rsidRPr="00617722" w:rsidR="00D574DF">
        <w:rPr>
          <w:rFonts w:ascii="Arial" w:hAnsi="Arial" w:cs="Arial"/>
          <w:sz w:val="24"/>
          <w:szCs w:val="24"/>
        </w:rPr>
        <w:fldChar w:fldCharType="begin"/>
      </w:r>
      <w:r w:rsidR="00D574DF">
        <w:rPr>
          <w:rFonts w:ascii="Arial" w:hAnsi="Arial" w:cs="Arial"/>
          <w:sz w:val="24"/>
          <w:szCs w:val="24"/>
        </w:rPr>
        <w:instrText xml:space="preserve">HYPERLINK "https://www.who.int/news-room/fact-sheets/detail/deafness-and-hearing-loss" \h </w:instrText>
      </w:r>
      <w:r w:rsidRPr="00617722" w:rsidR="00D574DF">
        <w:rPr>
          <w:rFonts w:ascii="Arial" w:hAnsi="Arial" w:cs="Arial"/>
          <w:sz w:val="24"/>
          <w:szCs w:val="24"/>
        </w:rPr>
      </w:r>
      <w:r w:rsidRPr="00617722" w:rsidR="00D574DF">
        <w:rPr>
          <w:rFonts w:ascii="Arial" w:hAnsi="Arial" w:cs="Arial"/>
          <w:sz w:val="24"/>
          <w:szCs w:val="24"/>
        </w:rPr>
        <w:fldChar w:fldCharType="separate"/>
      </w:r>
      <w:r w:rsidR="00D574DF">
        <w:rPr>
          <w:rStyle w:val="Hyperlink"/>
          <w:rFonts w:ascii="Arial" w:hAnsi="Arial" w:cs="Arial"/>
          <w:sz w:val="24"/>
          <w:szCs w:val="24"/>
          <w:vertAlign w:val="superscript"/>
          <w:lang w:val="en-US"/>
        </w:rPr>
        <w:t>1</w:t>
      </w:r>
      <w:r w:rsidRPr="00617722" w:rsidR="00D574DF">
        <w:rPr>
          <w:rStyle w:val="Hyperlink"/>
          <w:rFonts w:ascii="Arial" w:hAnsi="Arial" w:cs="Arial"/>
          <w:sz w:val="24"/>
          <w:szCs w:val="24"/>
          <w:vertAlign w:val="superscript"/>
          <w:lang w:val="en-US"/>
        </w:rPr>
        <w:fldChar w:fldCharType="end"/>
      </w:r>
    </w:p>
    <w:p w:rsidR="00331085" w:rsidP="00331085" w:rsidRDefault="00A11FD5" w14:paraId="66A979C3" w14:textId="60156CF1" w14:noSpellErr="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5601BE8" wp14:editId="072C0A8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69310" cy="2432050"/>
            <wp:effectExtent l="0" t="0" r="0" b="0"/>
            <wp:wrapSquare wrapText="bothSides"/>
            <wp:docPr id="108835839" name="Picture 1" descr="A graph of different colored squares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839" name="Picture 1" descr="A graph of different colored squares&#10;&#10;Description automatically generated"/>
                    <pic:cNvPicPr/>
                  </pic:nvPicPr>
                  <pic:blipFill rotWithShape="1">
                    <a:blip r:embed="rId11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289" r="0" b="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369310" cy="2432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D37505B">
        <w:rPr>
          <w:rFonts w:ascii="Arial" w:hAnsi="Arial" w:cs="Arial"/>
          <w:sz w:val="24"/>
          <w:szCs w:val="24"/>
          <w:lang w:val="en-US"/>
        </w:rPr>
        <w:t xml:space="preserve">While </w:t>
      </w:r>
      <w:r w:rsidR="37F64528">
        <w:rPr>
          <w:rFonts w:ascii="Arial" w:hAnsi="Arial" w:cs="Arial"/>
          <w:sz w:val="24"/>
          <w:szCs w:val="24"/>
          <w:lang w:val="en-US"/>
        </w:rPr>
        <w:t>businesses</w:t>
      </w:r>
      <w:r w:rsidR="3D37505B">
        <w:rPr>
          <w:rFonts w:ascii="Arial" w:hAnsi="Arial" w:cs="Arial"/>
          <w:sz w:val="24"/>
          <w:szCs w:val="24"/>
          <w:lang w:val="en-US"/>
        </w:rPr>
        <w:t xml:space="preserve"> make </w:t>
      </w:r>
      <w:r w:rsidR="3D37505B">
        <w:rPr>
          <w:rFonts w:ascii="Arial" w:hAnsi="Arial" w:cs="Arial"/>
          <w:sz w:val="24"/>
          <w:szCs w:val="24"/>
          <w:lang w:val="en-US"/>
        </w:rPr>
        <w:t xml:space="preserve">effort</w:t>
      </w:r>
      <w:r w:rsidR="37F64528">
        <w:rPr>
          <w:rFonts w:ascii="Arial" w:hAnsi="Arial" w:cs="Arial"/>
          <w:sz w:val="24"/>
          <w:szCs w:val="24"/>
          <w:lang w:val="en-US"/>
        </w:rPr>
        <w:t xml:space="preserve"> to be inclusive</w:t>
      </w:r>
      <w:r w:rsidRPr="005F64AD" w:rsidR="48E31DE0">
        <w:rPr>
          <w:rFonts w:ascii="Arial" w:hAnsi="Arial" w:cs="Arial"/>
          <w:sz w:val="24"/>
          <w:szCs w:val="24"/>
          <w:lang w:val="en-US"/>
        </w:rPr>
        <w:t xml:space="preserve">, only 39.5% of deaf or </w:t>
      </w:r>
      <w:r w:rsidRPr="005F64AD" w:rsidR="1491BA10">
        <w:rPr>
          <w:rFonts w:ascii="Arial" w:hAnsi="Arial" w:cs="Arial"/>
          <w:sz w:val="24"/>
          <w:szCs w:val="24"/>
          <w:lang w:val="en-US"/>
        </w:rPr>
        <w:t>HOH (hard of hearing)</w:t>
      </w:r>
      <w:r w:rsidRPr="005F64AD" w:rsidR="48E31DE0">
        <w:rPr>
          <w:rFonts w:ascii="Arial" w:hAnsi="Arial" w:cs="Arial"/>
          <w:sz w:val="24"/>
          <w:szCs w:val="24"/>
          <w:lang w:val="en-US"/>
        </w:rPr>
        <w:t xml:space="preserve"> adults were employed full time, compared to 57.5% of their hearing counterparts. Also, only 18% of deaf or HOH adults held </w:t>
      </w:r>
      <w:r w:rsidRPr="00617722" w:rsidR="48E31DE0">
        <w:rPr>
          <w:rFonts w:ascii="Arial" w:hAnsi="Arial" w:cs="Arial"/>
          <w:sz w:val="24"/>
          <w:szCs w:val="24"/>
          <w:lang w:val="en-US"/>
        </w:rPr>
        <w:t xml:space="preserve">a bachelor's degree or higher, compared to 33% of their hearing counterparts. </w:t>
      </w:r>
      <w:r w:rsidRPr="00617722" w:rsidR="00617722">
        <w:rPr>
          <w:rFonts w:ascii="Arial" w:hAnsi="Arial" w:cs="Arial"/>
          <w:sz w:val="24"/>
          <w:szCs w:val="24"/>
        </w:rPr>
        <w:fldChar w:fldCharType="begin"/>
      </w:r>
      <w:r w:rsidRPr="00617722" w:rsidR="00617722">
        <w:rPr>
          <w:rFonts w:ascii="Arial" w:hAnsi="Arial" w:cs="Arial"/>
          <w:sz w:val="24"/>
          <w:szCs w:val="24"/>
        </w:rPr>
        <w:instrText xml:space="preserve"> HYPERLINK "https://www.verywellhealth.com/what-challenges-still-exist-for-the-deaf-community-4153447" \h </w:instrText>
      </w:r>
      <w:r w:rsidRPr="00617722" w:rsidR="00617722">
        <w:rPr>
          <w:rFonts w:ascii="Arial" w:hAnsi="Arial" w:cs="Arial"/>
          <w:sz w:val="24"/>
          <w:szCs w:val="24"/>
        </w:rPr>
        <w:fldChar w:fldCharType="separate"/>
      </w:r>
      <w:r w:rsidR="0F14C7A8">
        <w:rPr>
          <w:rStyle w:val="Hyperlink"/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617722" w:rsidR="00617722">
        <w:rPr>
          <w:rStyle w:val="Hyperlink"/>
          <w:rFonts w:ascii="Arial" w:hAnsi="Arial" w:cs="Arial"/>
          <w:sz w:val="24"/>
          <w:szCs w:val="24"/>
          <w:vertAlign w:val="superscript"/>
          <w:lang w:val="en-US"/>
        </w:rPr>
        <w:fldChar w:fldCharType="end"/>
      </w:r>
    </w:p>
    <w:p w:rsidR="00331085" w:rsidP="00331085" w:rsidRDefault="00331085" w14:paraId="426E5385" w14:textId="41758E7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figures show that the</w:t>
      </w:r>
      <w:r w:rsidR="00617722">
        <w:rPr>
          <w:rFonts w:ascii="Arial" w:hAnsi="Arial" w:cs="Arial"/>
          <w:sz w:val="24"/>
          <w:szCs w:val="24"/>
          <w:lang w:val="en-US"/>
        </w:rPr>
        <w:t>re</w:t>
      </w:r>
      <w:r>
        <w:rPr>
          <w:rFonts w:ascii="Arial" w:hAnsi="Arial" w:cs="Arial"/>
          <w:sz w:val="24"/>
          <w:szCs w:val="24"/>
          <w:lang w:val="en-US"/>
        </w:rPr>
        <w:t xml:space="preserve"> is a</w:t>
      </w:r>
      <w:r w:rsidRPr="00331085">
        <w:rPr>
          <w:rFonts w:ascii="Arial" w:hAnsi="Arial" w:cs="Arial"/>
          <w:sz w:val="24"/>
          <w:szCs w:val="24"/>
          <w:lang w:val="en-US"/>
        </w:rPr>
        <w:t xml:space="preserve"> concern that </w:t>
      </w:r>
      <w:r>
        <w:rPr>
          <w:rFonts w:ascii="Arial" w:hAnsi="Arial" w:cs="Arial"/>
          <w:sz w:val="24"/>
          <w:szCs w:val="24"/>
          <w:lang w:val="en-US"/>
        </w:rPr>
        <w:t>the deaf or HOH</w:t>
      </w:r>
      <w:r w:rsidRPr="00331085">
        <w:rPr>
          <w:rFonts w:ascii="Arial" w:hAnsi="Arial" w:cs="Arial"/>
          <w:sz w:val="24"/>
          <w:szCs w:val="24"/>
          <w:lang w:val="en-US"/>
        </w:rPr>
        <w:t xml:space="preserve"> would not </w:t>
      </w:r>
      <w:r w:rsidR="00074E52">
        <w:rPr>
          <w:rFonts w:ascii="Arial" w:hAnsi="Arial" w:cs="Arial"/>
          <w:sz w:val="24"/>
          <w:szCs w:val="24"/>
          <w:lang w:val="en-US"/>
        </w:rPr>
        <w:t xml:space="preserve">perform </w:t>
      </w:r>
      <w:r w:rsidR="001A30EF">
        <w:rPr>
          <w:rFonts w:ascii="Arial" w:hAnsi="Arial" w:cs="Arial"/>
          <w:sz w:val="24"/>
          <w:szCs w:val="24"/>
          <w:lang w:val="en-US"/>
        </w:rPr>
        <w:t xml:space="preserve">as </w:t>
      </w:r>
      <w:r w:rsidR="00074E52">
        <w:rPr>
          <w:rFonts w:ascii="Arial" w:hAnsi="Arial" w:cs="Arial"/>
          <w:sz w:val="24"/>
          <w:szCs w:val="24"/>
          <w:lang w:val="en-US"/>
        </w:rPr>
        <w:t>well</w:t>
      </w:r>
      <w:r w:rsidR="001A30EF">
        <w:rPr>
          <w:rFonts w:ascii="Arial" w:hAnsi="Arial" w:cs="Arial"/>
          <w:sz w:val="24"/>
          <w:szCs w:val="24"/>
          <w:lang w:val="en-US"/>
        </w:rPr>
        <w:t xml:space="preserve">. One reason is that the </w:t>
      </w:r>
      <w:r w:rsidR="00AB3EA8">
        <w:rPr>
          <w:rFonts w:ascii="Arial" w:hAnsi="Arial" w:cs="Arial"/>
          <w:sz w:val="24"/>
          <w:szCs w:val="24"/>
          <w:lang w:val="en-US"/>
        </w:rPr>
        <w:t>organisations</w:t>
      </w:r>
      <w:r w:rsidR="00D11ED3">
        <w:rPr>
          <w:rFonts w:ascii="Arial" w:hAnsi="Arial" w:cs="Arial"/>
          <w:sz w:val="24"/>
          <w:szCs w:val="24"/>
          <w:lang w:val="en-US"/>
        </w:rPr>
        <w:t xml:space="preserve"> they are in</w:t>
      </w:r>
      <w:r w:rsidR="00074E52">
        <w:rPr>
          <w:rFonts w:ascii="Arial" w:hAnsi="Arial" w:cs="Arial"/>
          <w:sz w:val="24"/>
          <w:szCs w:val="24"/>
          <w:lang w:val="en-US"/>
        </w:rPr>
        <w:t xml:space="preserve"> are not set up</w:t>
      </w:r>
      <w:r w:rsidR="00AB3EA8">
        <w:rPr>
          <w:rFonts w:ascii="Arial" w:hAnsi="Arial" w:cs="Arial"/>
          <w:sz w:val="24"/>
          <w:szCs w:val="24"/>
          <w:lang w:val="en-US"/>
        </w:rPr>
        <w:t xml:space="preserve"> to help them thrive.</w:t>
      </w:r>
    </w:p>
    <w:p w:rsidR="00331085" w:rsidP="00331085" w:rsidRDefault="00617722" w14:paraId="5BA8CDAD" w14:textId="55E7D62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331085">
        <w:rPr>
          <w:rFonts w:ascii="Arial" w:hAnsi="Arial" w:cs="Arial"/>
          <w:sz w:val="24"/>
          <w:szCs w:val="24"/>
          <w:lang w:val="en-US"/>
        </w:rPr>
        <w:t>ince the Covid pandemic</w:t>
      </w:r>
      <w:r>
        <w:rPr>
          <w:rFonts w:ascii="Arial" w:hAnsi="Arial" w:cs="Arial"/>
          <w:sz w:val="24"/>
          <w:szCs w:val="24"/>
          <w:lang w:val="en-US"/>
        </w:rPr>
        <w:t>, h</w:t>
      </w:r>
      <w:r w:rsidR="00083DEF">
        <w:rPr>
          <w:rFonts w:ascii="Arial" w:hAnsi="Arial" w:cs="Arial"/>
          <w:sz w:val="24"/>
          <w:szCs w:val="24"/>
          <w:lang w:val="en-US"/>
        </w:rPr>
        <w:t>ybrid work</w:t>
      </w:r>
      <w:r w:rsidR="00BD6A73">
        <w:rPr>
          <w:rFonts w:ascii="Arial" w:hAnsi="Arial" w:cs="Arial"/>
          <w:sz w:val="24"/>
          <w:szCs w:val="24"/>
          <w:lang w:val="en-US"/>
        </w:rPr>
        <w:t xml:space="preserve"> arrangement has</w:t>
      </w:r>
      <w:r w:rsidR="00331085">
        <w:rPr>
          <w:rFonts w:ascii="Arial" w:hAnsi="Arial" w:cs="Arial"/>
          <w:sz w:val="24"/>
          <w:szCs w:val="24"/>
          <w:lang w:val="en-US"/>
        </w:rPr>
        <w:t xml:space="preserve"> </w:t>
      </w:r>
      <w:r w:rsidRPr="00331085" w:rsidR="00331085">
        <w:rPr>
          <w:rFonts w:ascii="Arial" w:hAnsi="Arial" w:cs="Arial"/>
          <w:sz w:val="24"/>
          <w:szCs w:val="24"/>
          <w:lang w:val="en-US"/>
        </w:rPr>
        <w:t>become the new normal</w:t>
      </w:r>
      <w:r w:rsidR="00BD6A73">
        <w:rPr>
          <w:rFonts w:ascii="Arial" w:hAnsi="Arial" w:cs="Arial"/>
          <w:sz w:val="24"/>
          <w:szCs w:val="24"/>
          <w:lang w:val="en-US"/>
        </w:rPr>
        <w:t xml:space="preserve">. </w:t>
      </w:r>
      <w:r w:rsidR="00CB0A73">
        <w:rPr>
          <w:rFonts w:ascii="Arial" w:hAnsi="Arial" w:cs="Arial"/>
          <w:sz w:val="24"/>
          <w:szCs w:val="24"/>
          <w:lang w:val="en-US"/>
        </w:rPr>
        <w:t>In a survey by the</w:t>
      </w:r>
      <w:r w:rsidRPr="00CB0A73" w:rsidR="00CB0A73">
        <w:rPr>
          <w:rFonts w:ascii="Arial" w:hAnsi="Arial" w:cs="Arial"/>
          <w:sz w:val="24"/>
          <w:szCs w:val="24"/>
          <w:lang w:val="en-US"/>
        </w:rPr>
        <w:t xml:space="preserve"> Centre for Creative Leadership</w:t>
      </w:r>
      <w:r w:rsidR="00214B16">
        <w:rPr>
          <w:rFonts w:ascii="Arial" w:hAnsi="Arial" w:cs="Arial"/>
          <w:sz w:val="24"/>
          <w:szCs w:val="24"/>
          <w:lang w:val="en-US"/>
        </w:rPr>
        <w:t xml:space="preserve">, </w:t>
      </w:r>
      <w:r w:rsidR="00B96C99">
        <w:rPr>
          <w:rFonts w:ascii="Arial" w:hAnsi="Arial" w:cs="Arial"/>
          <w:sz w:val="24"/>
          <w:szCs w:val="24"/>
          <w:lang w:val="en-US"/>
        </w:rPr>
        <w:t>less</w:t>
      </w:r>
      <w:r w:rsidRPr="00CB0A73" w:rsidR="00CB0A73">
        <w:rPr>
          <w:rFonts w:ascii="Arial" w:hAnsi="Arial" w:cs="Arial"/>
          <w:sz w:val="24"/>
          <w:szCs w:val="24"/>
          <w:lang w:val="en-US"/>
        </w:rPr>
        <w:t xml:space="preserve"> than </w:t>
      </w:r>
      <w:r w:rsidR="00B96C99">
        <w:rPr>
          <w:rFonts w:ascii="Arial" w:hAnsi="Arial" w:cs="Arial"/>
          <w:sz w:val="24"/>
          <w:szCs w:val="24"/>
          <w:lang w:val="en-US"/>
        </w:rPr>
        <w:t>10%</w:t>
      </w:r>
      <w:r w:rsidRPr="00CB0A73" w:rsidR="00CB0A73">
        <w:rPr>
          <w:rFonts w:ascii="Arial" w:hAnsi="Arial" w:cs="Arial"/>
          <w:sz w:val="24"/>
          <w:szCs w:val="24"/>
          <w:lang w:val="en-US"/>
        </w:rPr>
        <w:t xml:space="preserve"> </w:t>
      </w:r>
      <w:r w:rsidR="00B96C99">
        <w:rPr>
          <w:rFonts w:ascii="Arial" w:hAnsi="Arial" w:cs="Arial"/>
          <w:sz w:val="24"/>
          <w:szCs w:val="24"/>
          <w:lang w:val="en-US"/>
        </w:rPr>
        <w:t xml:space="preserve">of Singapore </w:t>
      </w:r>
      <w:r w:rsidRPr="00CB0A73" w:rsidR="00CB0A73">
        <w:rPr>
          <w:rFonts w:ascii="Arial" w:hAnsi="Arial" w:cs="Arial"/>
          <w:sz w:val="24"/>
          <w:szCs w:val="24"/>
          <w:lang w:val="en-US"/>
        </w:rPr>
        <w:t>leaders expect employees to be on-site 100% of the time</w:t>
      </w:r>
      <w:r w:rsidR="00CB0A73">
        <w:rPr>
          <w:rFonts w:ascii="Arial" w:hAnsi="Arial" w:cs="Arial"/>
          <w:sz w:val="24"/>
          <w:szCs w:val="24"/>
          <w:lang w:val="en-US"/>
        </w:rPr>
        <w:t>.</w:t>
      </w:r>
      <w:r w:rsidRPr="00617722">
        <w:rPr>
          <w:rFonts w:ascii="Arial" w:hAnsi="Arial" w:cs="Arial"/>
          <w:sz w:val="24"/>
          <w:szCs w:val="24"/>
        </w:rPr>
        <w:t xml:space="preserve"> </w:t>
      </w:r>
      <w:hyperlink r:id="rId12">
        <w:r w:rsidR="00D574DF">
          <w:rPr>
            <w:rStyle w:val="Hyperlink"/>
            <w:rFonts w:ascii="Arial" w:hAnsi="Arial" w:cs="Arial"/>
            <w:sz w:val="24"/>
            <w:szCs w:val="24"/>
            <w:vertAlign w:val="superscript"/>
            <w:lang w:val="en-US"/>
          </w:rPr>
          <w:t>3</w:t>
        </w:r>
      </w:hyperlink>
    </w:p>
    <w:p w:rsidR="0AB72358" w:rsidP="008F58C1" w:rsidRDefault="001A30EF" w14:paraId="27ABB31F" w14:textId="689C2D8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</w:t>
      </w:r>
      <w:r w:rsidR="00CB0A73">
        <w:rPr>
          <w:rFonts w:ascii="Arial" w:hAnsi="Arial" w:cs="Arial"/>
          <w:sz w:val="24"/>
          <w:szCs w:val="24"/>
          <w:lang w:val="en-US"/>
        </w:rPr>
        <w:t>ybrid work arrangement</w:t>
      </w:r>
      <w:r w:rsidR="00214B16">
        <w:rPr>
          <w:rFonts w:ascii="Arial" w:hAnsi="Arial" w:cs="Arial"/>
          <w:sz w:val="24"/>
          <w:szCs w:val="24"/>
          <w:lang w:val="en-US"/>
        </w:rPr>
        <w:t xml:space="preserve"> </w:t>
      </w:r>
      <w:r w:rsidR="00CB0A73">
        <w:rPr>
          <w:rFonts w:ascii="Arial" w:hAnsi="Arial" w:cs="Arial"/>
          <w:sz w:val="24"/>
          <w:szCs w:val="24"/>
          <w:lang w:val="en-US"/>
        </w:rPr>
        <w:t xml:space="preserve">provides the opportunity for technological solutions to </w:t>
      </w:r>
      <w:r w:rsidR="00617722">
        <w:rPr>
          <w:rFonts w:ascii="Arial" w:hAnsi="Arial" w:cs="Arial"/>
          <w:sz w:val="24"/>
          <w:szCs w:val="24"/>
          <w:lang w:val="en-US"/>
        </w:rPr>
        <w:t xml:space="preserve">break down communication barriers </w:t>
      </w:r>
      <w:r w:rsidR="002713B3">
        <w:rPr>
          <w:rFonts w:ascii="Arial" w:hAnsi="Arial" w:cs="Arial"/>
          <w:sz w:val="24"/>
          <w:szCs w:val="24"/>
          <w:lang w:val="en-US"/>
        </w:rPr>
        <w:t>between</w:t>
      </w:r>
      <w:r w:rsidR="00433F55">
        <w:rPr>
          <w:rFonts w:ascii="Arial" w:hAnsi="Arial" w:cs="Arial"/>
          <w:sz w:val="24"/>
          <w:szCs w:val="24"/>
          <w:lang w:val="en-US"/>
        </w:rPr>
        <w:t xml:space="preserve"> </w:t>
      </w:r>
      <w:r w:rsidR="00B96C99">
        <w:rPr>
          <w:rFonts w:ascii="Arial" w:hAnsi="Arial" w:cs="Arial"/>
          <w:sz w:val="24"/>
          <w:szCs w:val="24"/>
          <w:lang w:val="en-US"/>
        </w:rPr>
        <w:t xml:space="preserve">the </w:t>
      </w:r>
      <w:r w:rsidR="002713B3">
        <w:rPr>
          <w:rFonts w:ascii="Arial" w:hAnsi="Arial" w:cs="Arial"/>
          <w:sz w:val="24"/>
          <w:szCs w:val="24"/>
          <w:lang w:val="en-US"/>
        </w:rPr>
        <w:t xml:space="preserve">hearing and </w:t>
      </w:r>
      <w:r w:rsidR="00214B16">
        <w:rPr>
          <w:rFonts w:ascii="Arial" w:hAnsi="Arial" w:cs="Arial"/>
          <w:sz w:val="24"/>
          <w:szCs w:val="24"/>
          <w:lang w:val="en-US"/>
        </w:rPr>
        <w:t>hearing-impaired</w:t>
      </w:r>
      <w:r w:rsidR="002713B3">
        <w:rPr>
          <w:rFonts w:ascii="Arial" w:hAnsi="Arial" w:cs="Arial"/>
          <w:sz w:val="24"/>
          <w:szCs w:val="24"/>
          <w:lang w:val="en-US"/>
        </w:rPr>
        <w:t xml:space="preserve">, </w:t>
      </w:r>
      <w:r w:rsidR="00617722">
        <w:rPr>
          <w:rFonts w:ascii="Arial" w:hAnsi="Arial" w:cs="Arial"/>
          <w:sz w:val="24"/>
          <w:szCs w:val="24"/>
          <w:lang w:val="en-US"/>
        </w:rPr>
        <w:t xml:space="preserve">and </w:t>
      </w:r>
      <w:r w:rsidR="00CB0A73">
        <w:rPr>
          <w:rFonts w:ascii="Arial" w:hAnsi="Arial" w:cs="Arial"/>
          <w:sz w:val="24"/>
          <w:szCs w:val="24"/>
          <w:lang w:val="en-US"/>
        </w:rPr>
        <w:t>foster social inclusion</w:t>
      </w:r>
      <w:r w:rsidR="00617722">
        <w:rPr>
          <w:rFonts w:ascii="Arial" w:hAnsi="Arial" w:cs="Arial"/>
          <w:sz w:val="24"/>
          <w:szCs w:val="24"/>
          <w:lang w:val="en-US"/>
        </w:rPr>
        <w:t>.</w:t>
      </w:r>
    </w:p>
    <w:p w:rsidRPr="008F58C1" w:rsidR="008F58C1" w:rsidP="008F58C1" w:rsidRDefault="008F58C1" w14:paraId="4B45909B" w14:textId="7777777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Pr="005F64AD" w:rsidR="007F5E03" w:rsidP="32B6BE2F" w:rsidRDefault="007F5E03" w14:paraId="55F7FA23" w14:textId="3C855F67">
      <w:pPr>
        <w:spacing w:after="80"/>
        <w:rPr>
          <w:rFonts w:ascii="Arial" w:hAnsi="Arial" w:cs="Arial"/>
          <w:b/>
          <w:bCs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Proposed Idea and Platform:</w:t>
      </w:r>
      <w:r w:rsidRPr="005F64AD" w:rsidR="004C14D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Pr="005F64AD" w:rsidR="004C14DA" w:rsidP="00841D2D" w:rsidRDefault="00C76F2D" w14:paraId="0284035F" w14:textId="06903D58">
      <w:pPr>
        <w:spacing w:after="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F64AD">
        <w:rPr>
          <w:rFonts w:ascii="Arial" w:hAnsi="Arial" w:cs="Arial"/>
          <w:sz w:val="24"/>
          <w:szCs w:val="24"/>
          <w:lang w:val="en-US"/>
        </w:rPr>
        <w:t>SignEase</w:t>
      </w:r>
      <w:proofErr w:type="spellEnd"/>
      <w:r w:rsidRPr="005F64AD">
        <w:rPr>
          <w:rFonts w:ascii="Arial" w:hAnsi="Arial" w:cs="Arial"/>
          <w:sz w:val="24"/>
          <w:szCs w:val="24"/>
          <w:lang w:val="en-US"/>
        </w:rPr>
        <w:t xml:space="preserve"> is an innovative AI-powered sign language translation application that utilizes advanced Computer Vision and Natural Language Processing (NLP) </w:t>
      </w:r>
      <w:r w:rsidR="00841D2D">
        <w:rPr>
          <w:rFonts w:ascii="Arial" w:hAnsi="Arial" w:cs="Arial"/>
          <w:sz w:val="24"/>
          <w:szCs w:val="24"/>
          <w:lang w:val="en-US"/>
        </w:rPr>
        <w:t xml:space="preserve">to support communication between </w:t>
      </w:r>
      <w:r w:rsidR="00841D2D">
        <w:rPr>
          <w:rFonts w:ascii="Arial" w:hAnsi="Arial" w:cs="Arial"/>
          <w:sz w:val="24"/>
          <w:szCs w:val="24"/>
          <w:lang w:val="en-US"/>
        </w:rPr>
        <w:t xml:space="preserve">hearing and </w:t>
      </w:r>
      <w:r w:rsidR="008F58C1">
        <w:rPr>
          <w:rFonts w:ascii="Arial" w:hAnsi="Arial" w:cs="Arial"/>
          <w:sz w:val="24"/>
          <w:szCs w:val="24"/>
          <w:lang w:val="en-US"/>
        </w:rPr>
        <w:t>hearing</w:t>
      </w:r>
      <w:r w:rsidR="00591598">
        <w:rPr>
          <w:rFonts w:ascii="Arial" w:hAnsi="Arial" w:cs="Arial"/>
          <w:sz w:val="24"/>
          <w:szCs w:val="24"/>
          <w:lang w:val="en-US"/>
        </w:rPr>
        <w:t>-i</w:t>
      </w:r>
      <w:r w:rsidR="008F58C1">
        <w:rPr>
          <w:rFonts w:ascii="Arial" w:hAnsi="Arial" w:cs="Arial"/>
          <w:sz w:val="24"/>
          <w:szCs w:val="24"/>
          <w:lang w:val="en-US"/>
        </w:rPr>
        <w:t>mpaired</w:t>
      </w:r>
      <w:r w:rsidR="00841D2D">
        <w:rPr>
          <w:rFonts w:ascii="Arial" w:hAnsi="Arial" w:cs="Arial"/>
          <w:sz w:val="24"/>
          <w:szCs w:val="24"/>
          <w:lang w:val="en-US"/>
        </w:rPr>
        <w:t xml:space="preserve"> team members</w:t>
      </w:r>
      <w:r w:rsidR="00841D2D">
        <w:rPr>
          <w:rFonts w:ascii="Arial" w:hAnsi="Arial" w:cs="Arial"/>
          <w:sz w:val="24"/>
          <w:szCs w:val="24"/>
          <w:lang w:val="en-US"/>
        </w:rPr>
        <w:t xml:space="preserve"> in an online meeting setting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Pr="001E76EA" w:rsidR="001E76EA" w:rsidP="001E76EA" w:rsidRDefault="001E76EA" w14:paraId="5919D571" w14:textId="7777777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F64AD">
        <w:rPr>
          <w:noProof/>
        </w:rPr>
        <w:drawing>
          <wp:inline distT="0" distB="0" distL="0" distR="0" wp14:anchorId="5187751F" wp14:editId="54A4F815">
            <wp:extent cx="5234694" cy="1800000"/>
            <wp:effectExtent l="0" t="0" r="0" b="0"/>
            <wp:docPr id="1244611723" name="Picture 124461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b="19678"/>
                    <a:stretch>
                      <a:fillRect/>
                    </a:stretch>
                  </pic:blipFill>
                  <pic:spPr>
                    <a:xfrm>
                      <a:off x="0" y="0"/>
                      <a:ext cx="52346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B9FD7" w:rsidP="001E76EA" w:rsidRDefault="00720792" w14:paraId="09C78980" w14:textId="144CB97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A hearing </w:t>
      </w:r>
      <w:r w:rsidR="00D53511">
        <w:rPr>
          <w:rFonts w:ascii="Arial" w:hAnsi="Arial" w:cs="Arial"/>
          <w:sz w:val="24"/>
          <w:szCs w:val="24"/>
          <w:lang w:val="en-US"/>
        </w:rPr>
        <w:t>participant</w:t>
      </w:r>
      <w:r>
        <w:rPr>
          <w:rFonts w:ascii="Arial" w:hAnsi="Arial" w:cs="Arial"/>
          <w:sz w:val="24"/>
          <w:szCs w:val="24"/>
          <w:lang w:val="en-US"/>
        </w:rPr>
        <w:t xml:space="preserve"> speaking in an online meeting will have his speech transcribed and </w:t>
      </w:r>
      <w:r w:rsidR="00591598">
        <w:rPr>
          <w:rFonts w:ascii="Arial" w:hAnsi="Arial" w:cs="Arial"/>
          <w:sz w:val="24"/>
          <w:szCs w:val="24"/>
          <w:lang w:val="en-US"/>
        </w:rPr>
        <w:t>displayed</w:t>
      </w:r>
      <w:r>
        <w:rPr>
          <w:rFonts w:ascii="Arial" w:hAnsi="Arial" w:cs="Arial"/>
          <w:sz w:val="24"/>
          <w:szCs w:val="24"/>
          <w:lang w:val="en-US"/>
        </w:rPr>
        <w:t xml:space="preserve"> as subtitle over </w:t>
      </w:r>
      <w:r w:rsidR="00591598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video to the hearing</w:t>
      </w:r>
      <w:r w:rsidR="008F1906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impaired.</w:t>
      </w:r>
    </w:p>
    <w:p w:rsidRPr="005F64AD" w:rsidR="00720792" w:rsidP="001E76EA" w:rsidRDefault="00720792" w14:paraId="2F69AABD" w14:textId="541E761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19EC1590" w:rsidR="7062738B">
        <w:rPr>
          <w:rFonts w:ascii="Arial" w:hAnsi="Arial" w:cs="Arial"/>
          <w:sz w:val="24"/>
          <w:szCs w:val="24"/>
          <w:lang w:val="en-US"/>
        </w:rPr>
        <w:t>The hearing</w:t>
      </w:r>
      <w:r w:rsidRPr="19EC1590" w:rsidR="63E2742E">
        <w:rPr>
          <w:rFonts w:ascii="Arial" w:hAnsi="Arial" w:cs="Arial"/>
          <w:sz w:val="24"/>
          <w:szCs w:val="24"/>
          <w:lang w:val="en-US"/>
        </w:rPr>
        <w:t>-i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mpaired can </w:t>
      </w:r>
      <w:r w:rsidRPr="19EC1590" w:rsidR="7062738B">
        <w:rPr>
          <w:rFonts w:ascii="Arial" w:hAnsi="Arial" w:cs="Arial"/>
          <w:sz w:val="24"/>
          <w:szCs w:val="24"/>
          <w:lang w:val="en-US"/>
        </w:rPr>
        <w:t>participate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 in </w:t>
      </w:r>
      <w:r w:rsidRPr="19EC1590" w:rsidR="63E2742E">
        <w:rPr>
          <w:rFonts w:ascii="Arial" w:hAnsi="Arial" w:cs="Arial"/>
          <w:sz w:val="24"/>
          <w:szCs w:val="24"/>
          <w:lang w:val="en-US"/>
        </w:rPr>
        <w:t>the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 meeting through hand signs which will be translated into text 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and speech 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pre-specified 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language </w:t>
      </w:r>
      <w:r w:rsidRPr="19EC1590" w:rsidR="4C0A857F">
        <w:rPr>
          <w:rFonts w:ascii="Arial" w:hAnsi="Arial" w:cs="Arial"/>
          <w:sz w:val="24"/>
          <w:szCs w:val="24"/>
          <w:lang w:val="en-US"/>
        </w:rPr>
        <w:t>such as English or Mandarin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. The text </w:t>
      </w:r>
      <w:r w:rsidRPr="19EC1590" w:rsidR="4B30F8FF">
        <w:rPr>
          <w:rFonts w:ascii="Arial" w:hAnsi="Arial" w:cs="Arial"/>
          <w:sz w:val="24"/>
          <w:szCs w:val="24"/>
          <w:lang w:val="en-US"/>
        </w:rPr>
        <w:t xml:space="preserve">for the hand sign 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is </w:t>
      </w:r>
      <w:r w:rsidRPr="19EC1590" w:rsidR="4C0A857F">
        <w:rPr>
          <w:rFonts w:ascii="Arial" w:hAnsi="Arial" w:cs="Arial"/>
          <w:sz w:val="24"/>
          <w:szCs w:val="24"/>
          <w:lang w:val="en-US"/>
        </w:rPr>
        <w:t>displayed</w:t>
      </w:r>
      <w:r w:rsidRPr="19EC1590" w:rsidR="7062738B">
        <w:rPr>
          <w:rFonts w:ascii="Arial" w:hAnsi="Arial" w:cs="Arial"/>
          <w:sz w:val="24"/>
          <w:szCs w:val="24"/>
          <w:lang w:val="en-US"/>
        </w:rPr>
        <w:t xml:space="preserve"> as subti</w:t>
      </w:r>
      <w:r w:rsidRPr="19EC1590" w:rsidR="4C0A857F">
        <w:rPr>
          <w:rFonts w:ascii="Arial" w:hAnsi="Arial" w:cs="Arial"/>
          <w:sz w:val="24"/>
          <w:szCs w:val="24"/>
          <w:lang w:val="en-US"/>
        </w:rPr>
        <w:t xml:space="preserve">tle over </w:t>
      </w:r>
      <w:r w:rsidRPr="19EC1590" w:rsidR="63E2742E">
        <w:rPr>
          <w:rFonts w:ascii="Arial" w:hAnsi="Arial" w:cs="Arial"/>
          <w:sz w:val="24"/>
          <w:szCs w:val="24"/>
          <w:lang w:val="en-US"/>
        </w:rPr>
        <w:t>the</w:t>
      </w:r>
      <w:r w:rsidRPr="19EC1590" w:rsidR="4C0A857F">
        <w:rPr>
          <w:rFonts w:ascii="Arial" w:hAnsi="Arial" w:cs="Arial"/>
          <w:sz w:val="24"/>
          <w:szCs w:val="24"/>
          <w:lang w:val="en-US"/>
        </w:rPr>
        <w:t xml:space="preserve"> video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. 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At the same time other participants will be </w:t>
      </w:r>
      <w:r w:rsidRPr="19EC1590" w:rsidR="4C0A857F">
        <w:rPr>
          <w:rFonts w:ascii="Arial" w:hAnsi="Arial" w:cs="Arial"/>
          <w:sz w:val="24"/>
          <w:szCs w:val="24"/>
          <w:lang w:val="en-US"/>
        </w:rPr>
        <w:t xml:space="preserve">able to hear audibly the words </w:t>
      </w:r>
      <w:r w:rsidRPr="19EC1590" w:rsidR="28DA1D44">
        <w:rPr>
          <w:rFonts w:ascii="Arial" w:hAnsi="Arial" w:cs="Arial"/>
          <w:sz w:val="24"/>
          <w:szCs w:val="24"/>
          <w:lang w:val="en-US"/>
        </w:rPr>
        <w:t>corresponding to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 </w:t>
      </w:r>
      <w:r w:rsidRPr="19EC1590" w:rsidR="685FCBE4">
        <w:rPr>
          <w:rFonts w:ascii="Arial" w:hAnsi="Arial" w:cs="Arial"/>
          <w:sz w:val="24"/>
          <w:szCs w:val="24"/>
          <w:lang w:val="en-US"/>
        </w:rPr>
        <w:t>its</w:t>
      </w:r>
      <w:r w:rsidRPr="19EC1590" w:rsidR="63E2742E">
        <w:rPr>
          <w:rFonts w:ascii="Arial" w:hAnsi="Arial" w:cs="Arial"/>
          <w:sz w:val="24"/>
          <w:szCs w:val="24"/>
          <w:lang w:val="en-US"/>
        </w:rPr>
        <w:t xml:space="preserve"> hand signs</w:t>
      </w:r>
      <w:r w:rsidRPr="19EC1590" w:rsidR="4C0A857F">
        <w:rPr>
          <w:rFonts w:ascii="Arial" w:hAnsi="Arial" w:cs="Arial"/>
          <w:sz w:val="24"/>
          <w:szCs w:val="24"/>
          <w:lang w:val="en-US"/>
        </w:rPr>
        <w:t>.</w:t>
      </w:r>
    </w:p>
    <w:p w:rsidRPr="005F64AD" w:rsidR="004C14DA" w:rsidP="001E76EA" w:rsidRDefault="008F58C1" w14:paraId="3C6945B4" w14:textId="44F281E9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4"/>
          <w:szCs w:val="24"/>
          <w:lang w:val="en-US"/>
        </w:rPr>
      </w:pPr>
      <w:r w:rsidRPr="19EC1590" w:rsidR="4C0A857F">
        <w:rPr>
          <w:rFonts w:ascii="Arial" w:hAnsi="Arial" w:cs="Arial"/>
          <w:sz w:val="24"/>
          <w:szCs w:val="24"/>
          <w:lang w:val="en-US"/>
        </w:rPr>
        <w:t>After the meeting end</w:t>
      </w:r>
      <w:r w:rsidRPr="19EC1590" w:rsidR="4B30F8FF">
        <w:rPr>
          <w:rFonts w:ascii="Arial" w:hAnsi="Arial" w:cs="Arial"/>
          <w:sz w:val="24"/>
          <w:szCs w:val="24"/>
          <w:lang w:val="en-US"/>
        </w:rPr>
        <w:t>s</w:t>
      </w:r>
      <w:r w:rsidRPr="19EC1590" w:rsidR="4C0A857F">
        <w:rPr>
          <w:rFonts w:ascii="Arial" w:hAnsi="Arial" w:cs="Arial"/>
          <w:sz w:val="24"/>
          <w:szCs w:val="24"/>
          <w:lang w:val="en-US"/>
        </w:rPr>
        <w:t xml:space="preserve">, users </w:t>
      </w:r>
      <w:r w:rsidRPr="19EC1590" w:rsidR="4B30F8FF">
        <w:rPr>
          <w:rFonts w:ascii="Arial" w:hAnsi="Arial" w:cs="Arial"/>
          <w:sz w:val="24"/>
          <w:szCs w:val="24"/>
          <w:lang w:val="en-US"/>
        </w:rPr>
        <w:t>can</w:t>
      </w:r>
      <w:r w:rsidRPr="19EC1590" w:rsidR="4C0A857F">
        <w:rPr>
          <w:rFonts w:ascii="Arial" w:hAnsi="Arial" w:cs="Arial"/>
          <w:sz w:val="24"/>
          <w:szCs w:val="24"/>
          <w:lang w:val="en-US"/>
        </w:rPr>
        <w:t xml:space="preserve"> a</w:t>
      </w:r>
      <w:r w:rsidRPr="19EC1590" w:rsidR="346D3227">
        <w:rPr>
          <w:rFonts w:ascii="Arial" w:hAnsi="Arial" w:cs="Arial"/>
          <w:sz w:val="24"/>
          <w:szCs w:val="24"/>
          <w:lang w:val="en-US"/>
        </w:rPr>
        <w:t>rchiv</w:t>
      </w:r>
      <w:r w:rsidRPr="19EC1590" w:rsidR="2F5DF05F">
        <w:rPr>
          <w:rFonts w:ascii="Arial" w:hAnsi="Arial" w:cs="Arial"/>
          <w:sz w:val="24"/>
          <w:szCs w:val="24"/>
          <w:lang w:val="en-US"/>
        </w:rPr>
        <w:t>e</w:t>
      </w:r>
      <w:r w:rsidRPr="19EC1590" w:rsidR="2A8B580D">
        <w:rPr>
          <w:rFonts w:ascii="Arial" w:hAnsi="Arial" w:cs="Arial"/>
          <w:sz w:val="24"/>
          <w:szCs w:val="24"/>
          <w:lang w:val="en-US"/>
        </w:rPr>
        <w:t xml:space="preserve"> the </w:t>
      </w:r>
      <w:r w:rsidRPr="19EC1590" w:rsidR="09FB064B">
        <w:rPr>
          <w:rFonts w:ascii="Arial" w:hAnsi="Arial" w:cs="Arial"/>
          <w:sz w:val="24"/>
          <w:szCs w:val="24"/>
          <w:lang w:val="en-US"/>
        </w:rPr>
        <w:t xml:space="preserve">text of the </w:t>
      </w:r>
      <w:r w:rsidRPr="19EC1590" w:rsidR="2F5DF05F">
        <w:rPr>
          <w:rFonts w:ascii="Arial" w:hAnsi="Arial" w:cs="Arial"/>
          <w:sz w:val="24"/>
          <w:szCs w:val="24"/>
          <w:lang w:val="en-US"/>
        </w:rPr>
        <w:t>conversation</w:t>
      </w:r>
      <w:r w:rsidRPr="19EC1590" w:rsidR="346D3227">
        <w:rPr>
          <w:rFonts w:ascii="Arial" w:hAnsi="Arial" w:cs="Arial"/>
          <w:sz w:val="24"/>
          <w:szCs w:val="24"/>
          <w:lang w:val="en-US"/>
        </w:rPr>
        <w:t xml:space="preserve"> histor</w:t>
      </w:r>
      <w:r w:rsidRPr="19EC1590" w:rsidR="63E2742E">
        <w:rPr>
          <w:rFonts w:ascii="Arial" w:hAnsi="Arial" w:cs="Arial"/>
          <w:sz w:val="24"/>
          <w:szCs w:val="24"/>
          <w:lang w:val="en-US"/>
        </w:rPr>
        <w:t>y</w:t>
      </w:r>
      <w:r w:rsidRPr="19EC1590" w:rsidR="777F0DC5">
        <w:rPr>
          <w:rFonts w:ascii="Arial" w:hAnsi="Arial" w:cs="Arial"/>
          <w:sz w:val="24"/>
          <w:szCs w:val="24"/>
          <w:lang w:val="en-US"/>
        </w:rPr>
        <w:t>.</w:t>
      </w:r>
    </w:p>
    <w:p w:rsidRPr="005F64AD" w:rsidR="009A5980" w:rsidP="009A5980" w:rsidRDefault="009A5980" w14:paraId="78347B15" w14:textId="07E3D8CF">
      <w:pPr>
        <w:pStyle w:val="ListParagraph"/>
        <w:spacing w:after="0"/>
      </w:pPr>
      <w:r w:rsidR="265C83AD">
        <w:drawing>
          <wp:inline wp14:editId="6BFEC2D7" wp14:anchorId="2505A669">
            <wp:extent cx="4332386" cy="5857875"/>
            <wp:effectExtent l="0" t="0" r="0" b="0"/>
            <wp:docPr id="82858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199042752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86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64AD" w:rsidR="32B6BE2F" w:rsidP="32B6BE2F" w:rsidRDefault="748E0EA1" w14:paraId="01B9046A" w14:textId="20A2A21A">
      <w:pPr/>
    </w:p>
    <w:p w:rsidRPr="005F64AD" w:rsidR="007F5E03" w:rsidP="00CE5AA8" w:rsidRDefault="007F5E03" w14:paraId="760F0BD3" w14:textId="57AC37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Target Audience: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Our target audience </w:t>
      </w:r>
      <w:r w:rsidR="00DE0080">
        <w:rPr>
          <w:rFonts w:ascii="Arial" w:hAnsi="Arial" w:cs="Arial"/>
          <w:sz w:val="24"/>
          <w:szCs w:val="24"/>
          <w:lang w:val="en-US"/>
        </w:rPr>
        <w:t xml:space="preserve">are companies and education institutions </w:t>
      </w:r>
      <w:r w:rsidR="00CE5AA8">
        <w:rPr>
          <w:rFonts w:ascii="Arial" w:hAnsi="Arial" w:cs="Arial"/>
          <w:sz w:val="24"/>
          <w:szCs w:val="24"/>
          <w:lang w:val="en-US"/>
        </w:rPr>
        <w:t>aiming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to foster social inclusivity </w:t>
      </w:r>
      <w:r w:rsidR="00CE5AA8">
        <w:rPr>
          <w:rFonts w:ascii="Arial" w:hAnsi="Arial" w:cs="Arial"/>
          <w:sz w:val="24"/>
          <w:szCs w:val="24"/>
          <w:lang w:val="en-US"/>
        </w:rPr>
        <w:t xml:space="preserve">by providing the </w:t>
      </w:r>
      <w:r w:rsidR="004827A4">
        <w:rPr>
          <w:rFonts w:ascii="Arial" w:hAnsi="Arial" w:cs="Arial"/>
          <w:sz w:val="24"/>
          <w:szCs w:val="24"/>
          <w:lang w:val="en-US"/>
        </w:rPr>
        <w:t>means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</w:t>
      </w:r>
      <w:r w:rsidR="00CE5AA8">
        <w:rPr>
          <w:rFonts w:ascii="Arial" w:hAnsi="Arial" w:cs="Arial"/>
          <w:sz w:val="24"/>
          <w:szCs w:val="24"/>
          <w:lang w:val="en-US"/>
        </w:rPr>
        <w:t>for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the</w:t>
      </w:r>
      <w:r w:rsidR="00CE5AA8">
        <w:rPr>
          <w:rFonts w:ascii="Arial" w:hAnsi="Arial" w:cs="Arial"/>
          <w:sz w:val="24"/>
          <w:szCs w:val="24"/>
          <w:lang w:val="en-US"/>
        </w:rPr>
        <w:t>ir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</w:t>
      </w:r>
      <w:r w:rsidR="00DE0080">
        <w:rPr>
          <w:rFonts w:ascii="Arial" w:hAnsi="Arial" w:cs="Arial"/>
          <w:sz w:val="24"/>
          <w:szCs w:val="24"/>
          <w:lang w:val="en-US"/>
        </w:rPr>
        <w:t>hearing</w:t>
      </w:r>
      <w:r w:rsidR="00243C28">
        <w:rPr>
          <w:rFonts w:ascii="Arial" w:hAnsi="Arial" w:cs="Arial"/>
          <w:sz w:val="24"/>
          <w:szCs w:val="24"/>
          <w:lang w:val="en-US"/>
        </w:rPr>
        <w:t>-i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mpaired </w:t>
      </w:r>
      <w:r w:rsidR="006425DA">
        <w:rPr>
          <w:rFonts w:ascii="Arial" w:hAnsi="Arial" w:cs="Arial"/>
          <w:sz w:val="24"/>
          <w:szCs w:val="24"/>
          <w:lang w:val="en-US"/>
        </w:rPr>
        <w:t>employees or students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</w:t>
      </w:r>
      <w:r w:rsidR="00CE5AA8">
        <w:rPr>
          <w:rFonts w:ascii="Arial" w:hAnsi="Arial" w:cs="Arial"/>
          <w:sz w:val="24"/>
          <w:szCs w:val="24"/>
          <w:lang w:val="en-US"/>
        </w:rPr>
        <w:t>to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work </w:t>
      </w:r>
      <w:bookmarkStart w:name="_GoBack" w:id="0"/>
      <w:bookmarkEnd w:id="0"/>
      <w:r w:rsidR="00DE0080">
        <w:rPr>
          <w:rFonts w:ascii="Arial" w:hAnsi="Arial" w:cs="Arial"/>
          <w:sz w:val="24"/>
          <w:szCs w:val="24"/>
          <w:lang w:val="en-US"/>
        </w:rPr>
        <w:t>effectively with their hearing</w:t>
      </w:r>
      <w:r w:rsidR="00BB4FF4">
        <w:rPr>
          <w:rFonts w:ascii="Arial" w:hAnsi="Arial" w:cs="Arial"/>
          <w:sz w:val="24"/>
          <w:szCs w:val="24"/>
          <w:lang w:val="en-US"/>
        </w:rPr>
        <w:t xml:space="preserve"> </w:t>
      </w:r>
      <w:r w:rsidR="00DE0080">
        <w:rPr>
          <w:rFonts w:ascii="Arial" w:hAnsi="Arial" w:cs="Arial"/>
          <w:sz w:val="24"/>
          <w:szCs w:val="24"/>
          <w:lang w:val="en-US"/>
        </w:rPr>
        <w:t>team members</w:t>
      </w:r>
      <w:r w:rsidR="006425DA">
        <w:rPr>
          <w:rFonts w:ascii="Arial" w:hAnsi="Arial" w:cs="Arial"/>
          <w:sz w:val="24"/>
          <w:szCs w:val="24"/>
          <w:lang w:val="en-US"/>
        </w:rPr>
        <w:t>;</w:t>
      </w:r>
      <w:r w:rsidR="00DE0080">
        <w:rPr>
          <w:rFonts w:ascii="Arial" w:hAnsi="Arial" w:cs="Arial"/>
          <w:sz w:val="24"/>
          <w:szCs w:val="24"/>
          <w:lang w:val="en-US"/>
        </w:rPr>
        <w:t xml:space="preserve"> as well as individuals </w:t>
      </w:r>
      <w:r w:rsidR="006425DA">
        <w:rPr>
          <w:rFonts w:ascii="Arial" w:hAnsi="Arial" w:cs="Arial"/>
          <w:sz w:val="24"/>
          <w:szCs w:val="24"/>
          <w:lang w:val="en-US"/>
        </w:rPr>
        <w:t>who wants to</w:t>
      </w:r>
      <w:r w:rsidRPr="005F64AD" w:rsidR="00C76F2D">
        <w:rPr>
          <w:rFonts w:ascii="Arial" w:hAnsi="Arial" w:cs="Arial"/>
          <w:sz w:val="24"/>
          <w:szCs w:val="24"/>
          <w:lang w:val="en-US"/>
        </w:rPr>
        <w:t xml:space="preserve"> communicate effectively with </w:t>
      </w:r>
      <w:r w:rsidR="0072079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5F64AD" w:rsidR="00C76F2D">
        <w:rPr>
          <w:rFonts w:ascii="Arial" w:hAnsi="Arial" w:cs="Arial"/>
          <w:sz w:val="24"/>
          <w:szCs w:val="24"/>
          <w:lang w:val="en-US"/>
        </w:rPr>
        <w:t>hearing-</w:t>
      </w:r>
      <w:r w:rsidRPr="005F64AD" w:rsidR="001D0DDC">
        <w:rPr>
          <w:rFonts w:ascii="Arial" w:hAnsi="Arial" w:cs="Arial"/>
          <w:sz w:val="24"/>
          <w:szCs w:val="24"/>
          <w:lang w:val="en-US"/>
        </w:rPr>
        <w:t>impaired</w:t>
      </w:r>
      <w:r w:rsidRPr="005F64AD" w:rsidR="00C76F2D">
        <w:rPr>
          <w:rFonts w:ascii="Arial" w:hAnsi="Arial" w:cs="Arial"/>
          <w:sz w:val="24"/>
          <w:szCs w:val="24"/>
          <w:lang w:val="en-US"/>
        </w:rPr>
        <w:t xml:space="preserve">.  </w:t>
      </w:r>
    </w:p>
    <w:p w:rsidRPr="005F64AD" w:rsidR="32B6BE2F" w:rsidP="32B6BE2F" w:rsidRDefault="32B6BE2F" w14:paraId="726A8843" w14:textId="7CE84AC8">
      <w:pPr>
        <w:rPr>
          <w:rFonts w:ascii="Arial" w:hAnsi="Arial" w:cs="Arial"/>
          <w:sz w:val="24"/>
          <w:szCs w:val="24"/>
          <w:lang w:val="en-US"/>
        </w:rPr>
      </w:pPr>
    </w:p>
    <w:p w:rsidRPr="005F64AD" w:rsidR="007C50CE" w:rsidP="32B6BE2F" w:rsidRDefault="00924606" w14:paraId="377A52F6" w14:textId="77777777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Originality and Value:</w:t>
      </w:r>
      <w:r w:rsidRPr="005F64AD" w:rsidR="00331A7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Pr="005F64AD" w:rsidR="00BE2140" w:rsidP="00BE2140" w:rsidRDefault="007B5A01" w14:paraId="32DAEA96" w14:textId="7E56D91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SignEase</w:t>
      </w:r>
      <w:proofErr w:type="spellEnd"/>
      <w:r w:rsidRPr="005F64AD" w:rsidR="00BE214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unique features </w:t>
      </w:r>
      <w:r w:rsidR="00720792">
        <w:rPr>
          <w:rFonts w:ascii="Arial" w:hAnsi="Arial" w:cs="Arial"/>
          <w:sz w:val="24"/>
          <w:szCs w:val="24"/>
          <w:lang w:val="en-US"/>
        </w:rPr>
        <w:t>are it</w:t>
      </w:r>
      <w:r w:rsidRPr="005F64AD" w:rsidR="00BE2140">
        <w:rPr>
          <w:rFonts w:ascii="Arial" w:hAnsi="Arial" w:cs="Arial"/>
          <w:sz w:val="24"/>
          <w:szCs w:val="24"/>
          <w:lang w:val="en-US"/>
        </w:rPr>
        <w:t xml:space="preserve">:  </w:t>
      </w:r>
    </w:p>
    <w:p w:rsidRPr="005F64AD" w:rsidR="007B5A01" w:rsidP="00D574DF" w:rsidRDefault="007B5A01" w14:paraId="4EA6931F" w14:textId="7375C6B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Performs r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eal-time translation </w:t>
      </w:r>
      <w:r w:rsidR="00214B16">
        <w:rPr>
          <w:rFonts w:ascii="Arial" w:hAnsi="Arial" w:cs="Arial"/>
          <w:sz w:val="24"/>
          <w:szCs w:val="24"/>
          <w:lang w:val="en-US"/>
        </w:rPr>
        <w:t xml:space="preserve">from hand </w:t>
      </w:r>
      <w:r w:rsidRPr="005F64AD">
        <w:rPr>
          <w:rFonts w:ascii="Arial" w:hAnsi="Arial" w:cs="Arial"/>
          <w:sz w:val="24"/>
          <w:szCs w:val="24"/>
          <w:lang w:val="en-US"/>
        </w:rPr>
        <w:t>sign</w:t>
      </w:r>
      <w:r w:rsidR="00214B16">
        <w:rPr>
          <w:rFonts w:ascii="Arial" w:hAnsi="Arial" w:cs="Arial"/>
          <w:sz w:val="24"/>
          <w:szCs w:val="24"/>
          <w:lang w:val="en-US"/>
        </w:rPr>
        <w:t>s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to text</w:t>
      </w:r>
      <w:r w:rsidR="00222270"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sz w:val="24"/>
          <w:szCs w:val="24"/>
          <w:lang w:val="en-US"/>
        </w:rPr>
        <w:t>speech</w:t>
      </w:r>
      <w:r w:rsidR="00222270">
        <w:rPr>
          <w:rFonts w:ascii="Arial" w:hAnsi="Arial" w:cs="Arial"/>
          <w:sz w:val="24"/>
          <w:szCs w:val="24"/>
          <w:lang w:val="en-US"/>
        </w:rPr>
        <w:t>,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and vice versa</w:t>
      </w:r>
      <w:r>
        <w:rPr>
          <w:rFonts w:ascii="Arial" w:hAnsi="Arial" w:cs="Arial"/>
          <w:sz w:val="24"/>
          <w:szCs w:val="24"/>
          <w:lang w:val="en-US"/>
        </w:rPr>
        <w:t xml:space="preserve"> from speech to text.</w:t>
      </w:r>
    </w:p>
    <w:p w:rsidR="007B5A01" w:rsidP="00D574DF" w:rsidRDefault="007B5A01" w14:paraId="6FE9F862" w14:textId="5C005A50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Supports different languages like English and Mandarin </w:t>
      </w:r>
      <w:r w:rsidR="00214B16">
        <w:rPr>
          <w:rFonts w:ascii="Arial" w:hAnsi="Arial" w:cs="Arial"/>
          <w:sz w:val="24"/>
          <w:szCs w:val="24"/>
          <w:lang w:val="en-US"/>
        </w:rPr>
        <w:t>during the translation</w:t>
      </w:r>
    </w:p>
    <w:p w:rsidR="007B5A01" w:rsidP="00D574DF" w:rsidRDefault="007B5A01" w14:paraId="7DEAC793" w14:textId="700EA799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Displays </w:t>
      </w:r>
      <w:r w:rsidR="00214B16">
        <w:rPr>
          <w:rFonts w:ascii="Arial" w:hAnsi="Arial" w:cs="Arial"/>
          <w:sz w:val="24"/>
          <w:szCs w:val="24"/>
          <w:lang w:val="en-US"/>
        </w:rPr>
        <w:t>as subtitles</w:t>
      </w:r>
      <w:r w:rsidR="000A2E8F">
        <w:rPr>
          <w:rFonts w:ascii="Arial" w:hAnsi="Arial" w:cs="Arial"/>
          <w:sz w:val="24"/>
          <w:szCs w:val="24"/>
          <w:lang w:val="en-US"/>
        </w:rPr>
        <w:t xml:space="preserve"> over the video</w:t>
      </w:r>
      <w:r w:rsidR="00214B16">
        <w:rPr>
          <w:rFonts w:ascii="Arial" w:hAnsi="Arial" w:cs="Arial"/>
          <w:sz w:val="24"/>
          <w:szCs w:val="24"/>
          <w:lang w:val="en-US"/>
        </w:rPr>
        <w:t xml:space="preserve"> the </w:t>
      </w:r>
      <w:r w:rsidR="000A2E8F">
        <w:rPr>
          <w:rFonts w:ascii="Arial" w:hAnsi="Arial" w:cs="Arial"/>
          <w:sz w:val="24"/>
          <w:szCs w:val="24"/>
          <w:lang w:val="en-US"/>
        </w:rPr>
        <w:t>words spoken or hand signs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A2E8F">
        <w:rPr>
          <w:rFonts w:ascii="Arial" w:hAnsi="Arial" w:cs="Arial"/>
          <w:sz w:val="24"/>
          <w:szCs w:val="24"/>
          <w:lang w:val="en-US"/>
        </w:rPr>
        <w:t>used</w:t>
      </w:r>
      <w:r w:rsidR="00214B16">
        <w:rPr>
          <w:rFonts w:ascii="Arial" w:hAnsi="Arial" w:cs="Arial"/>
          <w:sz w:val="24"/>
          <w:szCs w:val="24"/>
          <w:lang w:val="en-US"/>
        </w:rPr>
        <w:t xml:space="preserve"> in a meeting</w:t>
      </w:r>
    </w:p>
    <w:p w:rsidRPr="005F64AD" w:rsidR="007B5A01" w:rsidP="00D574DF" w:rsidRDefault="007B5A01" w14:paraId="32F75BE6" w14:textId="4DEB2F35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sz w:val="24"/>
          <w:szCs w:val="24"/>
          <w:lang w:val="en-US"/>
        </w:rPr>
        <w:t>Archiv</w:t>
      </w:r>
      <w:r>
        <w:rPr>
          <w:rFonts w:ascii="Arial" w:hAnsi="Arial" w:cs="Arial"/>
          <w:sz w:val="24"/>
          <w:szCs w:val="24"/>
          <w:lang w:val="en-US"/>
        </w:rPr>
        <w:t>es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conversation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history</w:t>
      </w:r>
      <w:r w:rsidR="001E4AB7">
        <w:rPr>
          <w:rFonts w:ascii="Arial" w:hAnsi="Arial" w:cs="Arial"/>
          <w:sz w:val="24"/>
          <w:szCs w:val="24"/>
          <w:lang w:val="en-US"/>
        </w:rPr>
        <w:t>, both spoken and hand-sign,</w:t>
      </w:r>
      <w:r w:rsidR="00214B16">
        <w:rPr>
          <w:rFonts w:ascii="Arial" w:hAnsi="Arial" w:cs="Arial"/>
          <w:sz w:val="24"/>
          <w:szCs w:val="24"/>
          <w:lang w:val="en-US"/>
        </w:rPr>
        <w:t xml:space="preserve"> as text</w:t>
      </w:r>
    </w:p>
    <w:p w:rsidR="007B5A01" w:rsidP="00D574DF" w:rsidRDefault="007B5A01" w14:paraId="004A0DDA" w14:textId="059F435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Integrates with any online meeting tools like MS Teams </w:t>
      </w:r>
      <w:r w:rsidR="00214B16"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 xml:space="preserve"> Zoom through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SignEase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64AD">
        <w:rPr>
          <w:rFonts w:ascii="Arial" w:hAnsi="Arial" w:cs="Arial"/>
          <w:sz w:val="24"/>
          <w:szCs w:val="24"/>
          <w:lang w:val="en-US"/>
        </w:rPr>
        <w:t>API package.</w:t>
      </w:r>
    </w:p>
    <w:p w:rsidR="007B5A01" w:rsidP="00D574DF" w:rsidRDefault="00720792" w14:paraId="4493F9C8" w14:textId="527EF01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7B5A01">
        <w:rPr>
          <w:rFonts w:ascii="Arial" w:hAnsi="Arial" w:cs="Arial"/>
          <w:sz w:val="24"/>
          <w:szCs w:val="24"/>
          <w:lang w:val="en-US"/>
        </w:rPr>
        <w:t xml:space="preserve">ontinuously improves </w:t>
      </w:r>
      <w:r w:rsidRPr="007B5A01" w:rsidR="007B5A01">
        <w:rPr>
          <w:rFonts w:ascii="Arial" w:hAnsi="Arial" w:cs="Arial"/>
          <w:sz w:val="24"/>
          <w:szCs w:val="24"/>
          <w:lang w:val="en-US"/>
        </w:rPr>
        <w:t>the range of phrases and accuracy of the machine learning models</w:t>
      </w:r>
      <w:r>
        <w:rPr>
          <w:rFonts w:ascii="Arial" w:hAnsi="Arial" w:cs="Arial"/>
          <w:sz w:val="24"/>
          <w:szCs w:val="24"/>
          <w:lang w:val="en-US"/>
        </w:rPr>
        <w:t>, w</w:t>
      </w:r>
      <w:r w:rsidRPr="007B5A01">
        <w:rPr>
          <w:rFonts w:ascii="Arial" w:hAnsi="Arial" w:cs="Arial"/>
          <w:sz w:val="24"/>
          <w:szCs w:val="24"/>
          <w:lang w:val="en-US"/>
        </w:rPr>
        <w:t>ith explicit user consent of datasets provided by users when using the app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Pr="007B5A01" w:rsidR="00720792" w:rsidP="00D574DF" w:rsidRDefault="00720792" w14:paraId="39D5C40B" w14:textId="77777777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1E4AB7" w:rsidP="00D574DF" w:rsidRDefault="001E4AB7" w14:paraId="5353EB7A" w14:textId="7777777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Pr="005F64AD" w:rsidR="00BE2140" w:rsidP="00D574DF" w:rsidRDefault="00BE2140" w14:paraId="5E0A5532" w14:textId="6ACCF15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sz w:val="24"/>
          <w:szCs w:val="24"/>
          <w:lang w:val="en-US"/>
        </w:rPr>
        <w:lastRenderedPageBreak/>
        <w:t xml:space="preserve">Benefits of </w:t>
      </w:r>
      <w:proofErr w:type="spellStart"/>
      <w:r w:rsidRPr="005F64AD">
        <w:rPr>
          <w:rFonts w:ascii="Arial" w:hAnsi="Arial" w:cs="Arial"/>
          <w:sz w:val="24"/>
          <w:szCs w:val="24"/>
          <w:lang w:val="en-US"/>
        </w:rPr>
        <w:t>SignEase</w:t>
      </w:r>
      <w:proofErr w:type="spellEnd"/>
      <w:r w:rsidRPr="005F64AD">
        <w:rPr>
          <w:rFonts w:ascii="Arial" w:hAnsi="Arial" w:cs="Arial"/>
          <w:sz w:val="24"/>
          <w:szCs w:val="24"/>
          <w:lang w:val="en-US"/>
        </w:rPr>
        <w:t xml:space="preserve"> include:</w:t>
      </w:r>
    </w:p>
    <w:p w:rsidRPr="005F64AD" w:rsidR="00BE2140" w:rsidP="00D574DF" w:rsidRDefault="00BE2140" w14:paraId="4D733987" w14:textId="0A7F14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sz w:val="24"/>
          <w:szCs w:val="24"/>
          <w:lang w:val="en-US"/>
        </w:rPr>
        <w:t>Eliminating prejudice and stereotypes towards hearing</w:t>
      </w:r>
      <w:r w:rsidR="000E4F22">
        <w:rPr>
          <w:rFonts w:ascii="Arial" w:hAnsi="Arial" w:cs="Arial"/>
          <w:sz w:val="24"/>
          <w:szCs w:val="24"/>
          <w:lang w:val="en-US"/>
        </w:rPr>
        <w:t>-i</w:t>
      </w:r>
      <w:r w:rsidRPr="005F64AD">
        <w:rPr>
          <w:rFonts w:ascii="Arial" w:hAnsi="Arial" w:cs="Arial"/>
          <w:sz w:val="24"/>
          <w:szCs w:val="24"/>
          <w:lang w:val="en-US"/>
        </w:rPr>
        <w:t>mpaired individuals.</w:t>
      </w:r>
    </w:p>
    <w:p w:rsidR="00BE2140" w:rsidP="00D574DF" w:rsidRDefault="00BE2140" w14:paraId="5872CC21" w14:textId="425E54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sz w:val="24"/>
          <w:szCs w:val="24"/>
          <w:lang w:val="en-US"/>
        </w:rPr>
        <w:t>Enhancing social inclusion for hearing-impaired individuals, promoting equality</w:t>
      </w:r>
      <w:r w:rsidR="000E4F22">
        <w:rPr>
          <w:rFonts w:ascii="Arial" w:hAnsi="Arial" w:cs="Arial"/>
          <w:sz w:val="24"/>
          <w:szCs w:val="24"/>
          <w:lang w:val="en-US"/>
        </w:rPr>
        <w:t xml:space="preserve"> </w:t>
      </w:r>
      <w:r w:rsidRPr="005F64AD">
        <w:rPr>
          <w:rFonts w:ascii="Arial" w:hAnsi="Arial" w:cs="Arial"/>
          <w:sz w:val="24"/>
          <w:szCs w:val="24"/>
          <w:lang w:val="en-US"/>
        </w:rPr>
        <w:t>and equal opportunities.</w:t>
      </w:r>
    </w:p>
    <w:p w:rsidRPr="005F64AD" w:rsidR="001E4AB7" w:rsidP="001E4AB7" w:rsidRDefault="001E4AB7" w14:paraId="37E2ADDD" w14:textId="7777777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Pr="005F64AD" w:rsidR="00924606" w:rsidP="00D574DF" w:rsidRDefault="00924606" w14:paraId="0E4F3193" w14:textId="31335E4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64AD">
        <w:rPr>
          <w:rFonts w:ascii="Arial" w:hAnsi="Arial" w:cs="Arial"/>
          <w:b/>
          <w:bCs/>
          <w:sz w:val="24"/>
          <w:szCs w:val="24"/>
          <w:lang w:val="en-US"/>
        </w:rPr>
        <w:t>Type of Data: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 </w:t>
      </w:r>
      <w:r w:rsidR="009B2BEB">
        <w:rPr>
          <w:rFonts w:ascii="Arial" w:hAnsi="Arial" w:cs="Arial"/>
          <w:sz w:val="24"/>
          <w:szCs w:val="24"/>
          <w:lang w:val="en-US"/>
        </w:rPr>
        <w:t>I</w:t>
      </w:r>
      <w:r w:rsidRPr="005F64AD">
        <w:rPr>
          <w:rFonts w:ascii="Arial" w:hAnsi="Arial" w:cs="Arial"/>
          <w:sz w:val="24"/>
          <w:szCs w:val="24"/>
          <w:lang w:val="en-US"/>
        </w:rPr>
        <w:t xml:space="preserve">mages </w:t>
      </w:r>
      <w:r w:rsidRPr="005F64AD" w:rsidR="00F92CBB">
        <w:rPr>
          <w:rFonts w:ascii="Arial" w:hAnsi="Arial" w:cs="Arial"/>
          <w:sz w:val="24"/>
          <w:szCs w:val="24"/>
          <w:lang w:val="en-US"/>
        </w:rPr>
        <w:t xml:space="preserve">and videos of various sign </w:t>
      </w:r>
      <w:r w:rsidRPr="005F64AD" w:rsidR="00F86C7C">
        <w:rPr>
          <w:rFonts w:ascii="Arial" w:hAnsi="Arial" w:cs="Arial"/>
          <w:sz w:val="24"/>
          <w:szCs w:val="24"/>
          <w:lang w:val="en-US"/>
        </w:rPr>
        <w:t>languages</w:t>
      </w:r>
      <w:r w:rsidRPr="005F64AD" w:rsidR="00F92CBB">
        <w:rPr>
          <w:rFonts w:ascii="Arial" w:hAnsi="Arial" w:cs="Arial"/>
          <w:sz w:val="24"/>
          <w:szCs w:val="24"/>
          <w:lang w:val="en-US"/>
        </w:rPr>
        <w:t xml:space="preserve"> </w:t>
      </w:r>
      <w:r w:rsidRPr="005F64AD" w:rsidR="00184CCA">
        <w:rPr>
          <w:rFonts w:ascii="Arial" w:hAnsi="Arial" w:cs="Arial"/>
          <w:sz w:val="24"/>
          <w:szCs w:val="24"/>
          <w:lang w:val="en-US"/>
        </w:rPr>
        <w:t xml:space="preserve">such as </w:t>
      </w:r>
      <w:r w:rsidR="009B2BEB">
        <w:rPr>
          <w:rFonts w:ascii="Arial" w:hAnsi="Arial" w:cs="Arial"/>
          <w:sz w:val="24"/>
          <w:szCs w:val="24"/>
          <w:lang w:val="en-US"/>
        </w:rPr>
        <w:t>American Sign Language (ASL)</w:t>
      </w:r>
      <w:r w:rsidRPr="005F64AD" w:rsidR="00F92CBB">
        <w:rPr>
          <w:rFonts w:ascii="Arial" w:hAnsi="Arial" w:cs="Arial"/>
          <w:sz w:val="24"/>
          <w:szCs w:val="24"/>
          <w:lang w:val="en-US"/>
        </w:rPr>
        <w:t>.</w:t>
      </w:r>
    </w:p>
    <w:p w:rsidR="1276A643" w:rsidP="1276A643" w:rsidRDefault="1276A643" w14:paraId="7FC03016" w14:textId="4966F0FD">
      <w:pPr>
        <w:rPr>
          <w:lang w:val="en-US"/>
        </w:rPr>
      </w:pPr>
    </w:p>
    <w:p w:rsidR="1276A643" w:rsidP="1276A643" w:rsidRDefault="1276A643" w14:paraId="5F4B16FC" w14:textId="6AB2A96E">
      <w:pPr>
        <w:rPr>
          <w:lang w:val="en-US"/>
        </w:rPr>
      </w:pPr>
    </w:p>
    <w:p w:rsidR="2599D35D" w:rsidP="1276A643" w:rsidRDefault="2599D35D" w14:paraId="7C59E308" w14:textId="18EB5865">
      <w:pPr>
        <w:rPr>
          <w:lang w:val="en-US"/>
        </w:rPr>
      </w:pPr>
    </w:p>
    <w:sectPr w:rsidR="2599D3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93F" w:rsidP="00FA60AC" w:rsidRDefault="004A193F" w14:paraId="5F45C51E" w14:textId="77777777">
      <w:pPr>
        <w:spacing w:after="0" w:line="240" w:lineRule="auto"/>
      </w:pPr>
      <w:r>
        <w:separator/>
      </w:r>
    </w:p>
  </w:endnote>
  <w:endnote w:type="continuationSeparator" w:id="0">
    <w:p w:rsidR="004A193F" w:rsidP="00FA60AC" w:rsidRDefault="004A193F" w14:paraId="51EF24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93F" w:rsidP="00FA60AC" w:rsidRDefault="004A193F" w14:paraId="2F5D0C09" w14:textId="77777777">
      <w:pPr>
        <w:spacing w:after="0" w:line="240" w:lineRule="auto"/>
      </w:pPr>
      <w:r>
        <w:separator/>
      </w:r>
    </w:p>
  </w:footnote>
  <w:footnote w:type="continuationSeparator" w:id="0">
    <w:p w:rsidR="004A193F" w:rsidP="00FA60AC" w:rsidRDefault="004A193F" w14:paraId="6099382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AoWQ+8lOF5OmO" int2:id="u4tfDBxP">
      <int2:state int2:type="AugLoop_Text_Critique" int2:value="Rejected"/>
    </int2:textHash>
    <int2:bookmark int2:bookmarkName="_Int_hyi3ENOY" int2:invalidationBookmarkName="" int2:hashCode="Bsyhu8+tsjV4BG" int2:id="RlkSqYSs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43BB"/>
    <w:multiLevelType w:val="hybridMultilevel"/>
    <w:tmpl w:val="47AE664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614721"/>
    <w:multiLevelType w:val="hybridMultilevel"/>
    <w:tmpl w:val="0D9EE9A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0D4CF2"/>
    <w:multiLevelType w:val="hybridMultilevel"/>
    <w:tmpl w:val="4118C84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8A"/>
    <w:rsid w:val="00046C22"/>
    <w:rsid w:val="00074E52"/>
    <w:rsid w:val="00083DEF"/>
    <w:rsid w:val="000A2E8F"/>
    <w:rsid w:val="000E4F22"/>
    <w:rsid w:val="00165B38"/>
    <w:rsid w:val="00177960"/>
    <w:rsid w:val="00184CCA"/>
    <w:rsid w:val="001A30EF"/>
    <w:rsid w:val="001C7F52"/>
    <w:rsid w:val="001D0DDC"/>
    <w:rsid w:val="001E4AB7"/>
    <w:rsid w:val="001E76EA"/>
    <w:rsid w:val="00214B16"/>
    <w:rsid w:val="00222270"/>
    <w:rsid w:val="00243C28"/>
    <w:rsid w:val="0026563F"/>
    <w:rsid w:val="002713B3"/>
    <w:rsid w:val="002B02CC"/>
    <w:rsid w:val="00316075"/>
    <w:rsid w:val="00331085"/>
    <w:rsid w:val="00331A71"/>
    <w:rsid w:val="003A2F01"/>
    <w:rsid w:val="00433F55"/>
    <w:rsid w:val="004827A4"/>
    <w:rsid w:val="004A193F"/>
    <w:rsid w:val="004C14DA"/>
    <w:rsid w:val="00563A0D"/>
    <w:rsid w:val="00581C61"/>
    <w:rsid w:val="00591598"/>
    <w:rsid w:val="00592AFF"/>
    <w:rsid w:val="005A3645"/>
    <w:rsid w:val="005E3E72"/>
    <w:rsid w:val="005F64AD"/>
    <w:rsid w:val="00617722"/>
    <w:rsid w:val="006425DA"/>
    <w:rsid w:val="00661605"/>
    <w:rsid w:val="006A0147"/>
    <w:rsid w:val="006B133C"/>
    <w:rsid w:val="00720792"/>
    <w:rsid w:val="0073691B"/>
    <w:rsid w:val="0074372E"/>
    <w:rsid w:val="007646EC"/>
    <w:rsid w:val="007B5A01"/>
    <w:rsid w:val="007C50CE"/>
    <w:rsid w:val="007F5E03"/>
    <w:rsid w:val="00841D2D"/>
    <w:rsid w:val="0085410D"/>
    <w:rsid w:val="008A2CF7"/>
    <w:rsid w:val="008F1906"/>
    <w:rsid w:val="008F58C1"/>
    <w:rsid w:val="00924606"/>
    <w:rsid w:val="00931264"/>
    <w:rsid w:val="009A5980"/>
    <w:rsid w:val="009B2BEB"/>
    <w:rsid w:val="00A11FD5"/>
    <w:rsid w:val="00A5355D"/>
    <w:rsid w:val="00AB2901"/>
    <w:rsid w:val="00AB3EA8"/>
    <w:rsid w:val="00B1638A"/>
    <w:rsid w:val="00B852AA"/>
    <w:rsid w:val="00B96C99"/>
    <w:rsid w:val="00BB4FF4"/>
    <w:rsid w:val="00BD6A73"/>
    <w:rsid w:val="00BE2140"/>
    <w:rsid w:val="00C0379D"/>
    <w:rsid w:val="00C76F2D"/>
    <w:rsid w:val="00CB0A73"/>
    <w:rsid w:val="00CC1B9A"/>
    <w:rsid w:val="00CD55C4"/>
    <w:rsid w:val="00CE5AA8"/>
    <w:rsid w:val="00D11ED3"/>
    <w:rsid w:val="00D53511"/>
    <w:rsid w:val="00D574DF"/>
    <w:rsid w:val="00DD765A"/>
    <w:rsid w:val="00DE0080"/>
    <w:rsid w:val="00DF3422"/>
    <w:rsid w:val="00E13758"/>
    <w:rsid w:val="00E3705F"/>
    <w:rsid w:val="00F3564A"/>
    <w:rsid w:val="00F86C7C"/>
    <w:rsid w:val="00F92CBB"/>
    <w:rsid w:val="00F96D09"/>
    <w:rsid w:val="00FA5A85"/>
    <w:rsid w:val="00FA60AC"/>
    <w:rsid w:val="00FD6C26"/>
    <w:rsid w:val="01F1FD86"/>
    <w:rsid w:val="090F6290"/>
    <w:rsid w:val="0974B347"/>
    <w:rsid w:val="09FB064B"/>
    <w:rsid w:val="0AB72358"/>
    <w:rsid w:val="0F14C7A8"/>
    <w:rsid w:val="10FFE111"/>
    <w:rsid w:val="1276A643"/>
    <w:rsid w:val="1491BA10"/>
    <w:rsid w:val="17E31985"/>
    <w:rsid w:val="19EC1590"/>
    <w:rsid w:val="1D82E78C"/>
    <w:rsid w:val="21A9A367"/>
    <w:rsid w:val="2458DC40"/>
    <w:rsid w:val="2574D114"/>
    <w:rsid w:val="2599D35D"/>
    <w:rsid w:val="265C83AD"/>
    <w:rsid w:val="27384304"/>
    <w:rsid w:val="28DA1D44"/>
    <w:rsid w:val="2A8B580D"/>
    <w:rsid w:val="2BF41F7A"/>
    <w:rsid w:val="2C1EE6B6"/>
    <w:rsid w:val="2E35892A"/>
    <w:rsid w:val="2E38ED22"/>
    <w:rsid w:val="2F5DF05F"/>
    <w:rsid w:val="32B6BE2F"/>
    <w:rsid w:val="346D3227"/>
    <w:rsid w:val="37F64528"/>
    <w:rsid w:val="3A042CF5"/>
    <w:rsid w:val="3D37505B"/>
    <w:rsid w:val="3DE1BC48"/>
    <w:rsid w:val="48C848DC"/>
    <w:rsid w:val="48E31DE0"/>
    <w:rsid w:val="4B30F8FF"/>
    <w:rsid w:val="4C0A857F"/>
    <w:rsid w:val="4DDEB7B5"/>
    <w:rsid w:val="52D23C44"/>
    <w:rsid w:val="52ED5718"/>
    <w:rsid w:val="53D31B7F"/>
    <w:rsid w:val="5719FEDA"/>
    <w:rsid w:val="5AE80D8C"/>
    <w:rsid w:val="5F989966"/>
    <w:rsid w:val="60D7796B"/>
    <w:rsid w:val="617B9FD7"/>
    <w:rsid w:val="61F19C0D"/>
    <w:rsid w:val="63E2742E"/>
    <w:rsid w:val="64192690"/>
    <w:rsid w:val="68067DE6"/>
    <w:rsid w:val="685FCBE4"/>
    <w:rsid w:val="6B725C84"/>
    <w:rsid w:val="6D30C273"/>
    <w:rsid w:val="7062738B"/>
    <w:rsid w:val="748E0EA1"/>
    <w:rsid w:val="777F0DC5"/>
    <w:rsid w:val="7A806C4E"/>
    <w:rsid w:val="7CB71673"/>
    <w:rsid w:val="7D1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8157"/>
  <w15:chartTrackingRefBased/>
  <w15:docId w15:val="{10962246-FD63-4E6F-81A2-4C506F88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5A0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0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A6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A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0AC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A60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60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33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13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133C"/>
    <w:rPr>
      <w:vertAlign w:val="superscript"/>
    </w:rPr>
  </w:style>
  <w:style w:type="paragraph" w:styleId="NoSpacing">
    <w:name w:val="No Spacing"/>
    <w:uiPriority w:val="1"/>
    <w:qFormat/>
    <w:rsid w:val="00661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hcamag.com/asia/news/general/singapore-seen-as-apacs-champion-of-hybrid-work/428165" TargetMode="External" Id="rId12" /><Relationship Type="http://schemas.microsoft.com/office/2020/10/relationships/intelligence" Target="intelligence2.xml" Id="R28f74f3c3a7f47c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4.png" Id="R03e199042752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2EFF5EFD7CD43BFA9C7CFAFE0868F" ma:contentTypeVersion="4" ma:contentTypeDescription="Create a new document." ma:contentTypeScope="" ma:versionID="1fab72341e6283f6bdf91050f0eb3fe4">
  <xsd:schema xmlns:xsd="http://www.w3.org/2001/XMLSchema" xmlns:xs="http://www.w3.org/2001/XMLSchema" xmlns:p="http://schemas.microsoft.com/office/2006/metadata/properties" xmlns:ns2="7baf5a1d-3779-4a45-8968-ab81740c4d84" targetNamespace="http://schemas.microsoft.com/office/2006/metadata/properties" ma:root="true" ma:fieldsID="b29a841052d2367f3c10bb6bca6e605d" ns2:_="">
    <xsd:import namespace="7baf5a1d-3779-4a45-8968-ab81740c4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f5a1d-3779-4a45-8968-ab81740c4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5A62-3A0C-48BA-BCCE-AD9726C1D51A}">
  <ds:schemaRefs>
    <ds:schemaRef ds:uri="http://purl.org/dc/elements/1.1/"/>
    <ds:schemaRef ds:uri="http://www.w3.org/XML/1998/namespace"/>
    <ds:schemaRef ds:uri="7baf5a1d-3779-4a45-8968-ab81740c4d84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94B5E8B-DA1A-4E44-807A-FDAC1B95B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D859A-654F-43D4-9CB9-463482018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f5a1d-3779-4a45-8968-ab81740c4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DC06B1-ECFF-4052-AE0D-2477E82D3D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Tan</dc:creator>
  <keywords/>
  <dc:description/>
  <lastModifiedBy>TAN AIK KAI</lastModifiedBy>
  <revision>63</revision>
  <dcterms:created xsi:type="dcterms:W3CDTF">2023-07-05T10:19:00.0000000Z</dcterms:created>
  <dcterms:modified xsi:type="dcterms:W3CDTF">2023-07-23T10:20:34.8702676Z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0x0101009652EFF5EFD7CD43BFA9C7CFAFE0868F</vt:lpwstr>
  </property>
</Properties>
</file>