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A77" w:rsidRPr="00760A77" w:rsidRDefault="00760A77" w:rsidP="00760A77">
      <w:pPr>
        <w:rPr>
          <w:b/>
          <w:bCs/>
        </w:rPr>
      </w:pPr>
      <w:r w:rsidRPr="00760A77">
        <w:rPr>
          <w:b/>
          <w:bCs/>
        </w:rPr>
        <w:t>Guía rápida del notebook 4_numeros_op2.ipynb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Carga de datos (MNIST)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Se usa </w:t>
      </w:r>
      <w:proofErr w:type="spellStart"/>
      <w:r w:rsidRPr="00760A77">
        <w:t>tensorflow_datasets</w:t>
      </w:r>
      <w:proofErr w:type="spellEnd"/>
      <w:r w:rsidRPr="00760A77">
        <w:t xml:space="preserve"> para descargar el </w:t>
      </w:r>
      <w:proofErr w:type="spellStart"/>
      <w:r w:rsidRPr="00760A77">
        <w:t>dataset</w:t>
      </w:r>
      <w:proofErr w:type="spellEnd"/>
      <w:r w:rsidRPr="00760A77">
        <w:t xml:space="preserve"> de dígitos escritos a mano (60k entrenamiento, 10k prueba).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Se normalizan las imágenes de valores 0–255 a 0–1 para que la red aprenda mejor.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Preparación de datos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Se cachean los </w:t>
      </w:r>
      <w:proofErr w:type="spellStart"/>
      <w:r w:rsidRPr="00760A77">
        <w:t>datasets</w:t>
      </w:r>
      <w:proofErr w:type="spellEnd"/>
      <w:r w:rsidRPr="00760A77">
        <w:t xml:space="preserve"> para acelerar el acceso.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Se mezclan (</w:t>
      </w:r>
      <w:proofErr w:type="spellStart"/>
      <w:r w:rsidRPr="00760A77">
        <w:t>shuffle</w:t>
      </w:r>
      <w:proofErr w:type="spellEnd"/>
      <w:r w:rsidRPr="00760A77">
        <w:t>) y se agrupan en lotes (</w:t>
      </w:r>
      <w:proofErr w:type="spellStart"/>
      <w:r w:rsidRPr="00760A77">
        <w:t>batch</w:t>
      </w:r>
      <w:proofErr w:type="spellEnd"/>
      <w:r w:rsidRPr="00760A77">
        <w:t>) de tamaño 32.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Definición del modelo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Arquitectura CNN con varias capas:</w:t>
      </w:r>
    </w:p>
    <w:p w:rsidR="00760A77" w:rsidRPr="00760A77" w:rsidRDefault="00760A77" w:rsidP="00760A77">
      <w:pPr>
        <w:numPr>
          <w:ilvl w:val="2"/>
          <w:numId w:val="1"/>
        </w:numPr>
      </w:pPr>
      <w:r w:rsidRPr="00760A77">
        <w:t>Conv2D (32 filtros) + MaxPooling2D</w:t>
      </w:r>
    </w:p>
    <w:p w:rsidR="00760A77" w:rsidRPr="00760A77" w:rsidRDefault="00760A77" w:rsidP="00760A77">
      <w:pPr>
        <w:numPr>
          <w:ilvl w:val="2"/>
          <w:numId w:val="1"/>
        </w:numPr>
      </w:pPr>
      <w:r w:rsidRPr="00760A77">
        <w:t>Conv2D (64 filtros) + MaxPooling2D</w:t>
      </w:r>
    </w:p>
    <w:p w:rsidR="00760A77" w:rsidRPr="00760A77" w:rsidRDefault="00760A77" w:rsidP="00760A77">
      <w:pPr>
        <w:numPr>
          <w:ilvl w:val="2"/>
          <w:numId w:val="1"/>
        </w:numPr>
      </w:pPr>
      <w:r w:rsidRPr="00760A77">
        <w:t>Conv2D (128 filtros) + MaxPooling2D</w:t>
      </w:r>
    </w:p>
    <w:p w:rsidR="00760A77" w:rsidRPr="00760A77" w:rsidRDefault="00760A77" w:rsidP="00760A77">
      <w:pPr>
        <w:numPr>
          <w:ilvl w:val="2"/>
          <w:numId w:val="1"/>
        </w:numPr>
      </w:pPr>
      <w:proofErr w:type="spellStart"/>
      <w:r w:rsidRPr="00760A77">
        <w:t>Dropout</w:t>
      </w:r>
      <w:proofErr w:type="spellEnd"/>
      <w:r w:rsidRPr="00760A77">
        <w:t xml:space="preserve"> (0.5) para evitar sobreajuste</w:t>
      </w:r>
    </w:p>
    <w:p w:rsidR="00760A77" w:rsidRPr="00760A77" w:rsidRDefault="00760A77" w:rsidP="00760A77">
      <w:pPr>
        <w:numPr>
          <w:ilvl w:val="2"/>
          <w:numId w:val="1"/>
        </w:numPr>
      </w:pPr>
      <w:r w:rsidRPr="00760A77">
        <w:t xml:space="preserve">Flatten → </w:t>
      </w:r>
      <w:proofErr w:type="gramStart"/>
      <w:r w:rsidRPr="00760A77">
        <w:t>Dense(</w:t>
      </w:r>
      <w:proofErr w:type="gramEnd"/>
      <w:r w:rsidRPr="00760A77">
        <w:t xml:space="preserve">512) → </w:t>
      </w:r>
      <w:proofErr w:type="gramStart"/>
      <w:r w:rsidRPr="00760A77">
        <w:t>Dense(</w:t>
      </w:r>
      <w:proofErr w:type="gramEnd"/>
      <w:r w:rsidRPr="00760A77">
        <w:t xml:space="preserve">10, </w:t>
      </w:r>
      <w:proofErr w:type="spellStart"/>
      <w:r w:rsidRPr="00760A77">
        <w:t>softmax</w:t>
      </w:r>
      <w:proofErr w:type="spellEnd"/>
      <w:r w:rsidRPr="00760A77">
        <w:t>)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La primera capa define explícitamente </w:t>
      </w:r>
      <w:proofErr w:type="spellStart"/>
      <w:r w:rsidRPr="00760A77">
        <w:t>input_shape</w:t>
      </w:r>
      <w:proofErr w:type="spellEnd"/>
      <w:proofErr w:type="gramStart"/>
      <w:r w:rsidRPr="00760A77">
        <w:t>=(</w:t>
      </w:r>
      <w:proofErr w:type="gramEnd"/>
      <w:r w:rsidRPr="00760A77">
        <w:t>28,28,1).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Compilación y entrenamiento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Optimizador: </w:t>
      </w:r>
      <w:proofErr w:type="spellStart"/>
      <w:r w:rsidRPr="00760A77">
        <w:t>adam</w:t>
      </w:r>
      <w:proofErr w:type="spellEnd"/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Pérdida: </w:t>
      </w:r>
      <w:proofErr w:type="spellStart"/>
      <w:r w:rsidRPr="00760A77">
        <w:t>SparseCategoricalCrossentropy</w:t>
      </w:r>
      <w:proofErr w:type="spellEnd"/>
      <w:r w:rsidRPr="00760A77">
        <w:t xml:space="preserve"> (porque las etiquetas son enteros 0–9).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Métrica: </w:t>
      </w:r>
      <w:proofErr w:type="spellStart"/>
      <w:r w:rsidRPr="00760A77">
        <w:t>accuracy</w:t>
      </w:r>
      <w:proofErr w:type="spellEnd"/>
      <w:r w:rsidRPr="00760A77">
        <w:t>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Entrenamiento: 5 épocas, con pasos calculados según el tamaño del </w:t>
      </w:r>
      <w:proofErr w:type="spellStart"/>
      <w:r w:rsidRPr="00760A77">
        <w:t>dataset</w:t>
      </w:r>
      <w:proofErr w:type="spellEnd"/>
      <w:r w:rsidRPr="00760A77">
        <w:t>.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Exportación del modelo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Se usa </w:t>
      </w:r>
      <w:proofErr w:type="spellStart"/>
      <w:proofErr w:type="gramStart"/>
      <w:r w:rsidRPr="00760A77">
        <w:t>modelo.export</w:t>
      </w:r>
      <w:proofErr w:type="spellEnd"/>
      <w:proofErr w:type="gramEnd"/>
      <w:r w:rsidRPr="00760A77">
        <w:t>('</w:t>
      </w:r>
      <w:proofErr w:type="spellStart"/>
      <w:r w:rsidRPr="00760A77">
        <w:t>numeros_tfjs</w:t>
      </w:r>
      <w:proofErr w:type="spellEnd"/>
      <w:r w:rsidRPr="00760A77">
        <w:t xml:space="preserve">') → guarda en formato </w:t>
      </w:r>
      <w:proofErr w:type="spellStart"/>
      <w:r w:rsidRPr="00760A77">
        <w:rPr>
          <w:b/>
          <w:bCs/>
        </w:rPr>
        <w:t>SavedModel</w:t>
      </w:r>
      <w:proofErr w:type="spellEnd"/>
      <w:r w:rsidRPr="00760A77">
        <w:t xml:space="preserve"> (compatible con </w:t>
      </w:r>
      <w:proofErr w:type="spellStart"/>
      <w:r w:rsidRPr="00760A77">
        <w:t>Keras</w:t>
      </w:r>
      <w:proofErr w:type="spellEnd"/>
      <w:r w:rsidRPr="00760A77">
        <w:t xml:space="preserve"> 3).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 xml:space="preserve">Se instala </w:t>
      </w:r>
      <w:proofErr w:type="spellStart"/>
      <w:r w:rsidRPr="00760A77">
        <w:t>tensorflowjs</w:t>
      </w:r>
      <w:proofErr w:type="spellEnd"/>
      <w:r w:rsidRPr="00760A77">
        <w:t>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Se crea carpeta de salida.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Se convierte con:</w:t>
      </w:r>
    </w:p>
    <w:p w:rsidR="00760A77" w:rsidRPr="00760A77" w:rsidRDefault="00760A77" w:rsidP="00760A77">
      <w:proofErr w:type="spellStart"/>
      <w:r w:rsidRPr="00760A77">
        <w:t>bash</w:t>
      </w:r>
      <w:proofErr w:type="spellEnd"/>
    </w:p>
    <w:p w:rsidR="00760A77" w:rsidRPr="00760A77" w:rsidRDefault="00760A77" w:rsidP="00760A77">
      <w:proofErr w:type="spellStart"/>
      <w:r w:rsidRPr="00760A77">
        <w:t>tensorflowjs_converter</w:t>
      </w:r>
      <w:proofErr w:type="spellEnd"/>
      <w:r w:rsidRPr="00760A77">
        <w:t xml:space="preserve"> --</w:t>
      </w:r>
      <w:proofErr w:type="spellStart"/>
      <w:r w:rsidRPr="00760A77">
        <w:t>input_format</w:t>
      </w:r>
      <w:proofErr w:type="spellEnd"/>
      <w:r w:rsidRPr="00760A77">
        <w:t>=</w:t>
      </w:r>
      <w:proofErr w:type="spellStart"/>
      <w:r w:rsidRPr="00760A77">
        <w:t>tf_saved_model</w:t>
      </w:r>
      <w:proofErr w:type="spellEnd"/>
      <w:r w:rsidRPr="00760A77">
        <w:t xml:space="preserve"> --</w:t>
      </w:r>
      <w:proofErr w:type="spellStart"/>
      <w:r w:rsidRPr="00760A77">
        <w:t>output_format</w:t>
      </w:r>
      <w:proofErr w:type="spellEnd"/>
      <w:r w:rsidRPr="00760A77">
        <w:t>=</w:t>
      </w:r>
      <w:proofErr w:type="spellStart"/>
      <w:r w:rsidRPr="00760A77">
        <w:t>tfjs_graph_model</w:t>
      </w:r>
      <w:proofErr w:type="spellEnd"/>
      <w:r w:rsidRPr="00760A77">
        <w:t xml:space="preserve"> </w:t>
      </w:r>
      <w:proofErr w:type="spellStart"/>
      <w:r w:rsidRPr="00760A77">
        <w:t>numeros_tfjs</w:t>
      </w:r>
      <w:proofErr w:type="spellEnd"/>
      <w:r w:rsidRPr="00760A77">
        <w:t xml:space="preserve"> </w:t>
      </w:r>
      <w:proofErr w:type="spellStart"/>
      <w:r w:rsidRPr="00760A77">
        <w:t>carpeta_salida</w:t>
      </w:r>
      <w:proofErr w:type="spellEnd"/>
    </w:p>
    <w:p w:rsidR="00760A77" w:rsidRPr="00760A77" w:rsidRDefault="00760A77" w:rsidP="00760A77">
      <w:pPr>
        <w:numPr>
          <w:ilvl w:val="1"/>
          <w:numId w:val="1"/>
        </w:numPr>
      </w:pPr>
      <w:r w:rsidRPr="00760A77">
        <w:lastRenderedPageBreak/>
        <w:t xml:space="preserve">Esto genera </w:t>
      </w:r>
      <w:proofErr w:type="spellStart"/>
      <w:proofErr w:type="gramStart"/>
      <w:r w:rsidRPr="00760A77">
        <w:t>model.json</w:t>
      </w:r>
      <w:proofErr w:type="spellEnd"/>
      <w:proofErr w:type="gramEnd"/>
      <w:r w:rsidRPr="00760A77">
        <w:t xml:space="preserve"> y </w:t>
      </w:r>
      <w:proofErr w:type="spellStart"/>
      <w:r w:rsidRPr="00760A77">
        <w:t>shards</w:t>
      </w:r>
      <w:proofErr w:type="spellEnd"/>
      <w:r w:rsidRPr="00760A77">
        <w:t xml:space="preserve"> .</w:t>
      </w:r>
      <w:proofErr w:type="spellStart"/>
      <w:r w:rsidRPr="00760A77">
        <w:t>bin</w:t>
      </w:r>
      <w:proofErr w:type="spellEnd"/>
      <w:r w:rsidRPr="00760A77">
        <w:t xml:space="preserve"> en </w:t>
      </w:r>
      <w:proofErr w:type="spellStart"/>
      <w:r w:rsidRPr="00760A77">
        <w:t>carpeta_salida</w:t>
      </w:r>
      <w:proofErr w:type="spellEnd"/>
      <w:r w:rsidRPr="00760A77">
        <w:t>.</w:t>
      </w:r>
    </w:p>
    <w:p w:rsidR="00760A77" w:rsidRPr="00760A77" w:rsidRDefault="00760A77" w:rsidP="00760A77">
      <w:pPr>
        <w:numPr>
          <w:ilvl w:val="0"/>
          <w:numId w:val="1"/>
        </w:numPr>
      </w:pPr>
      <w:r w:rsidRPr="00760A77">
        <w:rPr>
          <w:b/>
          <w:bCs/>
        </w:rPr>
        <w:t>Verificación</w:t>
      </w:r>
    </w:p>
    <w:p w:rsidR="00760A77" w:rsidRPr="00760A77" w:rsidRDefault="00760A77" w:rsidP="00760A77">
      <w:pPr>
        <w:numPr>
          <w:ilvl w:val="1"/>
          <w:numId w:val="1"/>
        </w:numPr>
      </w:pPr>
      <w:r w:rsidRPr="00760A77">
        <w:t>Se lista el contenido de la carpeta para confirmar que los archivos se generaron correctamente.</w:t>
      </w:r>
    </w:p>
    <w:p w:rsidR="00760A77" w:rsidRPr="00760A77" w:rsidRDefault="00760A77" w:rsidP="00760A77">
      <w:pPr>
        <w:rPr>
          <w:b/>
          <w:bCs/>
        </w:rPr>
      </w:pPr>
      <w:r w:rsidRPr="00760A77">
        <w:rPr>
          <w:rFonts w:ascii="Segoe UI Emoji" w:hAnsi="Segoe UI Emoji" w:cs="Segoe UI Emoji"/>
          <w:b/>
          <w:bCs/>
        </w:rPr>
        <w:t>📝</w:t>
      </w:r>
      <w:r w:rsidRPr="00760A77">
        <w:rPr>
          <w:b/>
          <w:bCs/>
        </w:rPr>
        <w:t xml:space="preserve"> Explicación paso a paso</w:t>
      </w:r>
    </w:p>
    <w:p w:rsidR="00760A77" w:rsidRPr="00760A77" w:rsidRDefault="00760A77" w:rsidP="00760A77">
      <w:pPr>
        <w:numPr>
          <w:ilvl w:val="0"/>
          <w:numId w:val="2"/>
        </w:numPr>
      </w:pPr>
      <w:r w:rsidRPr="00760A77">
        <w:rPr>
          <w:b/>
          <w:bCs/>
        </w:rPr>
        <w:t>Por qué normalizar:</w:t>
      </w:r>
      <w:r w:rsidRPr="00760A77">
        <w:t xml:space="preserve"> Los valores de píxeles entre 0–255 se escalan a 0–1 para que el gradiente sea más estable y el entrenamiento más rápido.</w:t>
      </w:r>
    </w:p>
    <w:p w:rsidR="00760A77" w:rsidRPr="00760A77" w:rsidRDefault="00760A77" w:rsidP="00760A77">
      <w:pPr>
        <w:numPr>
          <w:ilvl w:val="0"/>
          <w:numId w:val="2"/>
        </w:numPr>
      </w:pPr>
      <w:r w:rsidRPr="00760A77">
        <w:rPr>
          <w:b/>
          <w:bCs/>
        </w:rPr>
        <w:t>Por qué cachear y agrupar en lotes:</w:t>
      </w:r>
      <w:r w:rsidRPr="00760A77">
        <w:t xml:space="preserve"> Cachear evita leer desde disco en cada época. Los lotes permiten que el entrenamiento sea eficiente en GPU/CPU.</w:t>
      </w:r>
    </w:p>
    <w:p w:rsidR="00760A77" w:rsidRPr="00760A77" w:rsidRDefault="00760A77" w:rsidP="00760A77">
      <w:pPr>
        <w:numPr>
          <w:ilvl w:val="0"/>
          <w:numId w:val="2"/>
        </w:numPr>
      </w:pPr>
      <w:r w:rsidRPr="00760A77">
        <w:rPr>
          <w:b/>
          <w:bCs/>
        </w:rPr>
        <w:t>Arquitectura CNN:</w:t>
      </w:r>
      <w:r w:rsidRPr="00760A77">
        <w:t xml:space="preserve"> Las capas convolucionales extraen características visuales (bordes, patrones). El </w:t>
      </w:r>
      <w:proofErr w:type="spellStart"/>
      <w:r w:rsidRPr="00760A77">
        <w:t>Dropout</w:t>
      </w:r>
      <w:proofErr w:type="spellEnd"/>
      <w:r w:rsidRPr="00760A77">
        <w:t xml:space="preserve"> reduce el riesgo de memorizar ejemplos específicos. </w:t>
      </w:r>
      <w:proofErr w:type="gramStart"/>
      <w:r w:rsidRPr="00760A77">
        <w:t>Dense(</w:t>
      </w:r>
      <w:proofErr w:type="gramEnd"/>
      <w:r w:rsidRPr="00760A77">
        <w:t xml:space="preserve">512) actúa como capa totalmente conectada para combinar características. </w:t>
      </w:r>
      <w:proofErr w:type="gramStart"/>
      <w:r w:rsidRPr="00760A77">
        <w:t>Dense(</w:t>
      </w:r>
      <w:proofErr w:type="gramEnd"/>
      <w:r w:rsidRPr="00760A77">
        <w:t xml:space="preserve">10, </w:t>
      </w:r>
      <w:proofErr w:type="spellStart"/>
      <w:r w:rsidRPr="00760A77">
        <w:t>softmax</w:t>
      </w:r>
      <w:proofErr w:type="spellEnd"/>
      <w:r w:rsidRPr="00760A77">
        <w:t>) produce probabilidades para cada dígito (0–9).</w:t>
      </w:r>
    </w:p>
    <w:p w:rsidR="00760A77" w:rsidRPr="00760A77" w:rsidRDefault="00760A77" w:rsidP="00760A77">
      <w:pPr>
        <w:numPr>
          <w:ilvl w:val="0"/>
          <w:numId w:val="2"/>
        </w:numPr>
      </w:pPr>
      <w:r w:rsidRPr="00760A77">
        <w:rPr>
          <w:b/>
          <w:bCs/>
        </w:rPr>
        <w:t xml:space="preserve">Exportación con </w:t>
      </w:r>
      <w:proofErr w:type="spellStart"/>
      <w:r w:rsidRPr="00760A77">
        <w:t>export</w:t>
      </w:r>
      <w:proofErr w:type="spellEnd"/>
      <w:r w:rsidRPr="00760A77">
        <w:rPr>
          <w:b/>
          <w:bCs/>
        </w:rPr>
        <w:t>:</w:t>
      </w:r>
      <w:r w:rsidRPr="00760A77">
        <w:t xml:space="preserve"> En </w:t>
      </w:r>
      <w:proofErr w:type="spellStart"/>
      <w:r w:rsidRPr="00760A77">
        <w:t>Keras</w:t>
      </w:r>
      <w:proofErr w:type="spellEnd"/>
      <w:r w:rsidRPr="00760A77">
        <w:t xml:space="preserve"> 3, </w:t>
      </w:r>
      <w:proofErr w:type="spellStart"/>
      <w:r w:rsidRPr="00760A77">
        <w:t>save_format</w:t>
      </w:r>
      <w:proofErr w:type="spellEnd"/>
      <w:r w:rsidRPr="00760A77">
        <w:t xml:space="preserve"> ya no existe. </w:t>
      </w:r>
      <w:proofErr w:type="spellStart"/>
      <w:r w:rsidRPr="00760A77">
        <w:t>export</w:t>
      </w:r>
      <w:proofErr w:type="spellEnd"/>
      <w:r w:rsidRPr="00760A77">
        <w:t xml:space="preserve"> es la forma correcta de generar un </w:t>
      </w:r>
      <w:proofErr w:type="spellStart"/>
      <w:r w:rsidRPr="00760A77">
        <w:rPr>
          <w:b/>
          <w:bCs/>
        </w:rPr>
        <w:t>SavedModel</w:t>
      </w:r>
      <w:proofErr w:type="spellEnd"/>
      <w:r w:rsidRPr="00760A77">
        <w:t xml:space="preserve"> que luego puede convertirse a </w:t>
      </w:r>
      <w:proofErr w:type="gramStart"/>
      <w:r w:rsidRPr="00760A77">
        <w:t>TensorFlow.js..</w:t>
      </w:r>
      <w:proofErr w:type="gramEnd"/>
      <w:r w:rsidRPr="00760A77">
        <w:t xml:space="preserve"> Esto asegura que el modelo tenga su </w:t>
      </w:r>
      <w:proofErr w:type="spellStart"/>
      <w:r w:rsidRPr="00760A77">
        <w:t>inputShape</w:t>
      </w:r>
      <w:proofErr w:type="spellEnd"/>
      <w:r w:rsidRPr="00760A77">
        <w:t xml:space="preserve"> definido y evite el error de </w:t>
      </w:r>
      <w:proofErr w:type="spellStart"/>
      <w:r w:rsidRPr="00760A77">
        <w:t>InputLayer</w:t>
      </w:r>
      <w:proofErr w:type="spellEnd"/>
      <w:r w:rsidRPr="00760A77">
        <w:t>.</w:t>
      </w:r>
    </w:p>
    <w:p w:rsidR="00760A77" w:rsidRPr="00760A77" w:rsidRDefault="00760A77" w:rsidP="00760A77">
      <w:pPr>
        <w:numPr>
          <w:ilvl w:val="0"/>
          <w:numId w:val="2"/>
        </w:numPr>
      </w:pPr>
      <w:r w:rsidRPr="00760A77">
        <w:rPr>
          <w:b/>
          <w:bCs/>
        </w:rPr>
        <w:t xml:space="preserve">Conversión a TensorFlow.js </w:t>
      </w:r>
      <w:proofErr w:type="spellStart"/>
      <w:r w:rsidRPr="00760A77">
        <w:rPr>
          <w:b/>
          <w:bCs/>
        </w:rPr>
        <w:t>GraphModel</w:t>
      </w:r>
      <w:proofErr w:type="spellEnd"/>
      <w:r w:rsidRPr="00760A77">
        <w:rPr>
          <w:b/>
          <w:bCs/>
        </w:rPr>
        <w:t>:</w:t>
      </w:r>
      <w:r w:rsidRPr="00760A77">
        <w:t xml:space="preserve"> El formato </w:t>
      </w:r>
      <w:proofErr w:type="spellStart"/>
      <w:r w:rsidRPr="00760A77">
        <w:t>GraphModel</w:t>
      </w:r>
      <w:proofErr w:type="spellEnd"/>
      <w:r w:rsidRPr="00760A77">
        <w:t xml:space="preserve"> (</w:t>
      </w:r>
      <w:proofErr w:type="spellStart"/>
      <w:proofErr w:type="gramStart"/>
      <w:r w:rsidRPr="00760A77">
        <w:t>model.json</w:t>
      </w:r>
      <w:proofErr w:type="spellEnd"/>
      <w:proofErr w:type="gramEnd"/>
      <w:r w:rsidRPr="00760A77">
        <w:t xml:space="preserve"> + .</w:t>
      </w:r>
      <w:proofErr w:type="spellStart"/>
      <w:r w:rsidRPr="00760A77">
        <w:t>bin</w:t>
      </w:r>
      <w:proofErr w:type="spellEnd"/>
      <w:r w:rsidRPr="00760A77">
        <w:t>) es el que se carga en el navegador con:</w:t>
      </w:r>
    </w:p>
    <w:p w:rsidR="00760A77" w:rsidRPr="00760A77" w:rsidRDefault="00760A77" w:rsidP="00760A77">
      <w:proofErr w:type="spellStart"/>
      <w:r w:rsidRPr="00760A77">
        <w:t>js</w:t>
      </w:r>
      <w:proofErr w:type="spellEnd"/>
    </w:p>
    <w:p w:rsidR="00760A77" w:rsidRPr="00760A77" w:rsidRDefault="00760A77" w:rsidP="00760A77">
      <w:proofErr w:type="spellStart"/>
      <w:r w:rsidRPr="00760A77">
        <w:t>const</w:t>
      </w:r>
      <w:proofErr w:type="spellEnd"/>
      <w:r w:rsidRPr="00760A77">
        <w:t xml:space="preserve"> modelo = </w:t>
      </w:r>
      <w:proofErr w:type="spellStart"/>
      <w:r w:rsidRPr="00760A77">
        <w:t>await</w:t>
      </w:r>
      <w:proofErr w:type="spellEnd"/>
      <w:r w:rsidRPr="00760A77">
        <w:t xml:space="preserve"> </w:t>
      </w:r>
      <w:proofErr w:type="spellStart"/>
      <w:proofErr w:type="gramStart"/>
      <w:r w:rsidRPr="00760A77">
        <w:t>tf.loadGraphModel</w:t>
      </w:r>
      <w:proofErr w:type="spellEnd"/>
      <w:proofErr w:type="gramEnd"/>
      <w:r w:rsidRPr="00760A77">
        <w:t>("</w:t>
      </w:r>
      <w:proofErr w:type="spellStart"/>
      <w:r w:rsidRPr="00760A77">
        <w:t>carpeta_salida</w:t>
      </w:r>
      <w:proofErr w:type="spellEnd"/>
      <w:r w:rsidRPr="00760A77">
        <w:t>/</w:t>
      </w:r>
      <w:proofErr w:type="spellStart"/>
      <w:r w:rsidRPr="00760A77">
        <w:t>model.json</w:t>
      </w:r>
      <w:proofErr w:type="spellEnd"/>
      <w:r w:rsidRPr="00760A77">
        <w:t>");</w:t>
      </w:r>
    </w:p>
    <w:p w:rsidR="00760A77" w:rsidRPr="00760A77" w:rsidRDefault="00760A77" w:rsidP="00760A77">
      <w:r w:rsidRPr="00760A77">
        <w:t>Este formato es más robusto y evita el error que tenías antes.</w:t>
      </w:r>
    </w:p>
    <w:p w:rsidR="00760A77" w:rsidRPr="00760A77" w:rsidRDefault="00760A77" w:rsidP="00760A77">
      <w:r w:rsidRPr="00760A77">
        <w:rPr>
          <w:rFonts w:ascii="Segoe UI Emoji" w:hAnsi="Segoe UI Emoji" w:cs="Segoe UI Emoji"/>
        </w:rPr>
        <w:t>👉</w:t>
      </w:r>
      <w:r w:rsidRPr="00760A77">
        <w:t xml:space="preserve"> Con esta guía y explicación ya tienes claro </w:t>
      </w:r>
      <w:r w:rsidRPr="00760A77">
        <w:rPr>
          <w:b/>
          <w:bCs/>
        </w:rPr>
        <w:t>qué hace cada bloque</w:t>
      </w:r>
      <w:r w:rsidRPr="00760A77">
        <w:t xml:space="preserve"> y </w:t>
      </w:r>
      <w:r w:rsidRPr="00760A77">
        <w:rPr>
          <w:b/>
          <w:bCs/>
        </w:rPr>
        <w:t xml:space="preserve">por qué se usa </w:t>
      </w:r>
      <w:proofErr w:type="spellStart"/>
      <w:r w:rsidRPr="00760A77">
        <w:t>export</w:t>
      </w:r>
      <w:proofErr w:type="spellEnd"/>
      <w:r w:rsidRPr="00760A77">
        <w:rPr>
          <w:b/>
          <w:bCs/>
        </w:rPr>
        <w:t xml:space="preserve"> + </w:t>
      </w:r>
      <w:proofErr w:type="spellStart"/>
      <w:r w:rsidRPr="00760A77">
        <w:rPr>
          <w:b/>
          <w:bCs/>
        </w:rPr>
        <w:t>GraphModel</w:t>
      </w:r>
      <w:proofErr w:type="spellEnd"/>
      <w:r w:rsidRPr="00760A77">
        <w:t xml:space="preserve"> en lugar de .h5.</w:t>
      </w:r>
    </w:p>
    <w:p w:rsidR="00C356CB" w:rsidRDefault="00C356CB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/>
    <w:p w:rsidR="00A02BC7" w:rsidRDefault="00A02BC7">
      <w:pPr>
        <w:pBdr>
          <w:bottom w:val="single" w:sz="12" w:space="1" w:color="auto"/>
        </w:pBdr>
      </w:pPr>
    </w:p>
    <w:p w:rsidR="00A02BC7" w:rsidRDefault="00A02BC7">
      <w:r>
        <w:rPr>
          <w:noProof/>
        </w:rPr>
        <w:drawing>
          <wp:inline distT="0" distB="0" distL="0" distR="0">
            <wp:extent cx="5591175" cy="1828800"/>
            <wp:effectExtent l="0" t="0" r="9525" b="0"/>
            <wp:docPr id="81657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6027" name="Imagen 816576027"/>
                    <pic:cNvPicPr/>
                  </pic:nvPicPr>
                  <pic:blipFill rotWithShape="1">
                    <a:blip r:embed="rId5"/>
                    <a:srcRect t="33435" r="374" b="33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2BC7" w:rsidRPr="00A02BC7" w:rsidRDefault="00A02BC7" w:rsidP="00A02BC7">
      <w:pPr>
        <w:rPr>
          <w:b/>
          <w:bCs/>
        </w:rPr>
      </w:pPr>
      <w:r w:rsidRPr="00A02BC7">
        <w:rPr>
          <w:rFonts w:ascii="Segoe UI Emoji" w:hAnsi="Segoe UI Emoji" w:cs="Segoe UI Emoji"/>
          <w:b/>
          <w:bCs/>
        </w:rPr>
        <w:t>📝</w:t>
      </w:r>
      <w:r w:rsidRPr="00A02BC7">
        <w:rPr>
          <w:b/>
          <w:bCs/>
        </w:rPr>
        <w:t xml:space="preserve"> Explicación del flujo</w:t>
      </w:r>
    </w:p>
    <w:p w:rsidR="00A02BC7" w:rsidRPr="00A02BC7" w:rsidRDefault="00A02BC7" w:rsidP="00A02BC7">
      <w:pPr>
        <w:numPr>
          <w:ilvl w:val="0"/>
          <w:numId w:val="3"/>
        </w:numPr>
      </w:pPr>
      <w:proofErr w:type="spellStart"/>
      <w:r w:rsidRPr="00A02BC7">
        <w:rPr>
          <w:b/>
          <w:bCs/>
        </w:rPr>
        <w:t>Dataset</w:t>
      </w:r>
      <w:proofErr w:type="spellEnd"/>
      <w:r w:rsidRPr="00A02BC7">
        <w:rPr>
          <w:b/>
          <w:bCs/>
        </w:rPr>
        <w:t xml:space="preserve"> MNIST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>Conjunto de imágenes de dígitos escritos a mano (28x28 píxeles, escala de grises).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>Se usa como base para entrenar el modelo.</w:t>
      </w:r>
    </w:p>
    <w:p w:rsidR="00A02BC7" w:rsidRPr="00A02BC7" w:rsidRDefault="00A02BC7" w:rsidP="00A02BC7">
      <w:pPr>
        <w:numPr>
          <w:ilvl w:val="0"/>
          <w:numId w:val="3"/>
        </w:numPr>
      </w:pPr>
      <w:r w:rsidRPr="00A02BC7">
        <w:rPr>
          <w:b/>
          <w:bCs/>
        </w:rPr>
        <w:t>Entrenamiento CNN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 xml:space="preserve">Red convolucional con capas Conv2D, </w:t>
      </w:r>
      <w:proofErr w:type="spellStart"/>
      <w:r w:rsidRPr="00A02BC7">
        <w:t>MaxPooling</w:t>
      </w:r>
      <w:proofErr w:type="spellEnd"/>
      <w:r w:rsidRPr="00A02BC7">
        <w:t xml:space="preserve">, </w:t>
      </w:r>
      <w:proofErr w:type="spellStart"/>
      <w:r w:rsidRPr="00A02BC7">
        <w:t>Dropout</w:t>
      </w:r>
      <w:proofErr w:type="spellEnd"/>
      <w:r w:rsidRPr="00A02BC7">
        <w:t>, Flatten y Dense.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>Aprende patrones visuales para clasificar los dígitos del 0 al 9.</w:t>
      </w:r>
    </w:p>
    <w:p w:rsidR="00A02BC7" w:rsidRPr="00A02BC7" w:rsidRDefault="00A02BC7" w:rsidP="00A02BC7">
      <w:pPr>
        <w:numPr>
          <w:ilvl w:val="0"/>
          <w:numId w:val="3"/>
        </w:numPr>
      </w:pPr>
      <w:r w:rsidRPr="00A02BC7">
        <w:rPr>
          <w:b/>
          <w:bCs/>
        </w:rPr>
        <w:t xml:space="preserve">Exportación </w:t>
      </w:r>
      <w:proofErr w:type="spellStart"/>
      <w:r w:rsidRPr="00A02BC7">
        <w:rPr>
          <w:b/>
          <w:bCs/>
        </w:rPr>
        <w:t>SavedModel</w:t>
      </w:r>
      <w:proofErr w:type="spellEnd"/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 xml:space="preserve">El modelo entrenado se guarda en formato </w:t>
      </w:r>
      <w:proofErr w:type="spellStart"/>
      <w:r w:rsidRPr="00A02BC7">
        <w:rPr>
          <w:b/>
          <w:bCs/>
        </w:rPr>
        <w:t>SavedModel</w:t>
      </w:r>
      <w:proofErr w:type="spellEnd"/>
      <w:r w:rsidRPr="00A02BC7">
        <w:t xml:space="preserve"> (</w:t>
      </w:r>
      <w:proofErr w:type="spellStart"/>
      <w:r w:rsidRPr="00A02BC7">
        <w:t>Keras</w:t>
      </w:r>
      <w:proofErr w:type="spellEnd"/>
      <w:r w:rsidRPr="00A02BC7">
        <w:t xml:space="preserve"> 3 usa </w:t>
      </w:r>
      <w:proofErr w:type="spellStart"/>
      <w:proofErr w:type="gramStart"/>
      <w:r w:rsidRPr="00A02BC7">
        <w:t>model.export</w:t>
      </w:r>
      <w:proofErr w:type="spellEnd"/>
      <w:proofErr w:type="gramEnd"/>
      <w:r w:rsidRPr="00A02BC7">
        <w:t>).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 xml:space="preserve">Este formato es estándar y compatible con </w:t>
      </w:r>
      <w:proofErr w:type="spellStart"/>
      <w:r w:rsidRPr="00A02BC7">
        <w:t>TensorFlow</w:t>
      </w:r>
      <w:proofErr w:type="spellEnd"/>
      <w:r w:rsidRPr="00A02BC7">
        <w:t xml:space="preserve"> </w:t>
      </w:r>
      <w:proofErr w:type="spellStart"/>
      <w:r w:rsidRPr="00A02BC7">
        <w:t>Serving</w:t>
      </w:r>
      <w:proofErr w:type="spellEnd"/>
      <w:r w:rsidRPr="00A02BC7">
        <w:t xml:space="preserve">, </w:t>
      </w:r>
      <w:proofErr w:type="spellStart"/>
      <w:r w:rsidRPr="00A02BC7">
        <w:t>TFLite</w:t>
      </w:r>
      <w:proofErr w:type="spellEnd"/>
      <w:r w:rsidRPr="00A02BC7">
        <w:t xml:space="preserve"> y conversiones.</w:t>
      </w:r>
    </w:p>
    <w:p w:rsidR="00A02BC7" w:rsidRPr="00A02BC7" w:rsidRDefault="00A02BC7" w:rsidP="00A02BC7">
      <w:pPr>
        <w:numPr>
          <w:ilvl w:val="0"/>
          <w:numId w:val="3"/>
        </w:numPr>
      </w:pPr>
      <w:r w:rsidRPr="00A02BC7">
        <w:rPr>
          <w:b/>
          <w:bCs/>
        </w:rPr>
        <w:t>Conversión a TensorFlow.js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 xml:space="preserve">Se usa </w:t>
      </w:r>
      <w:proofErr w:type="spellStart"/>
      <w:r w:rsidRPr="00A02BC7">
        <w:t>tensorflowjs_converter</w:t>
      </w:r>
      <w:proofErr w:type="spellEnd"/>
      <w:r w:rsidRPr="00A02BC7">
        <w:t xml:space="preserve"> para transformar el </w:t>
      </w:r>
      <w:proofErr w:type="spellStart"/>
      <w:r w:rsidRPr="00A02BC7">
        <w:t>SavedModel</w:t>
      </w:r>
      <w:proofErr w:type="spellEnd"/>
      <w:r w:rsidRPr="00A02BC7">
        <w:t xml:space="preserve"> en un </w:t>
      </w:r>
      <w:proofErr w:type="spellStart"/>
      <w:r w:rsidRPr="00A02BC7">
        <w:rPr>
          <w:b/>
          <w:bCs/>
        </w:rPr>
        <w:t>GraphModel</w:t>
      </w:r>
      <w:proofErr w:type="spellEnd"/>
      <w:r w:rsidRPr="00A02BC7">
        <w:t xml:space="preserve"> (</w:t>
      </w:r>
      <w:proofErr w:type="spellStart"/>
      <w:proofErr w:type="gramStart"/>
      <w:r w:rsidRPr="00A02BC7">
        <w:t>model.json</w:t>
      </w:r>
      <w:proofErr w:type="spellEnd"/>
      <w:proofErr w:type="gramEnd"/>
      <w:r w:rsidRPr="00A02BC7">
        <w:t xml:space="preserve"> + .</w:t>
      </w:r>
      <w:proofErr w:type="spellStart"/>
      <w:r w:rsidRPr="00A02BC7">
        <w:t>bin</w:t>
      </w:r>
      <w:proofErr w:type="spellEnd"/>
      <w:r w:rsidRPr="00A02BC7">
        <w:t>).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>Este formato es ligero y puede cargarse directamente en el navegador.</w:t>
      </w:r>
    </w:p>
    <w:p w:rsidR="00A02BC7" w:rsidRPr="00A02BC7" w:rsidRDefault="00A02BC7" w:rsidP="00A02BC7">
      <w:pPr>
        <w:numPr>
          <w:ilvl w:val="0"/>
          <w:numId w:val="3"/>
        </w:numPr>
      </w:pPr>
      <w:r w:rsidRPr="00A02BC7">
        <w:rPr>
          <w:b/>
          <w:bCs/>
        </w:rPr>
        <w:t>Uso en navegador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t xml:space="preserve">Con </w:t>
      </w:r>
      <w:proofErr w:type="spellStart"/>
      <w:proofErr w:type="gramStart"/>
      <w:r w:rsidRPr="00A02BC7">
        <w:t>tf.loadGraphModel</w:t>
      </w:r>
      <w:proofErr w:type="spellEnd"/>
      <w:proofErr w:type="gramEnd"/>
      <w:r w:rsidRPr="00A02BC7">
        <w:t>("</w:t>
      </w:r>
      <w:proofErr w:type="spellStart"/>
      <w:r w:rsidRPr="00A02BC7">
        <w:t>carpeta_salida</w:t>
      </w:r>
      <w:proofErr w:type="spellEnd"/>
      <w:r w:rsidRPr="00A02BC7">
        <w:t>/</w:t>
      </w:r>
      <w:proofErr w:type="spellStart"/>
      <w:r w:rsidRPr="00A02BC7">
        <w:t>model.json</w:t>
      </w:r>
      <w:proofErr w:type="spellEnd"/>
      <w:r w:rsidRPr="00A02BC7">
        <w:t>") se carga el modelo en JavaScript.</w:t>
      </w:r>
    </w:p>
    <w:p w:rsidR="00A02BC7" w:rsidRPr="00A02BC7" w:rsidRDefault="00A02BC7" w:rsidP="00A02BC7">
      <w:pPr>
        <w:numPr>
          <w:ilvl w:val="1"/>
          <w:numId w:val="3"/>
        </w:numPr>
      </w:pPr>
      <w:r w:rsidRPr="00A02BC7">
        <w:lastRenderedPageBreak/>
        <w:t>El usuario dibuja en un &lt;</w:t>
      </w:r>
      <w:proofErr w:type="spellStart"/>
      <w:r w:rsidRPr="00A02BC7">
        <w:t>canvas</w:t>
      </w:r>
      <w:proofErr w:type="spellEnd"/>
      <w:r w:rsidRPr="00A02BC7">
        <w:t>&gt;, se procesa la imagen y el modelo predice el número escrito.</w:t>
      </w:r>
    </w:p>
    <w:p w:rsidR="00A02BC7" w:rsidRPr="00A02BC7" w:rsidRDefault="00A02BC7" w:rsidP="00A02BC7">
      <w:r w:rsidRPr="00A02BC7">
        <w:rPr>
          <w:rFonts w:ascii="Segoe UI Emoji" w:hAnsi="Segoe UI Emoji" w:cs="Segoe UI Emoji"/>
        </w:rPr>
        <w:t>👉</w:t>
      </w:r>
      <w:r w:rsidRPr="00A02BC7">
        <w:t xml:space="preserve"> Este flujo asegura que tu modelo entrenado en </w:t>
      </w:r>
      <w:proofErr w:type="spellStart"/>
      <w:r w:rsidRPr="00A02BC7">
        <w:t>Colab</w:t>
      </w:r>
      <w:proofErr w:type="spellEnd"/>
      <w:r w:rsidRPr="00A02BC7">
        <w:t xml:space="preserve"> pueda ejecutarse directamente en el navegador, sin errores de </w:t>
      </w:r>
      <w:proofErr w:type="spellStart"/>
      <w:r w:rsidRPr="00A02BC7">
        <w:t>InputLayer</w:t>
      </w:r>
      <w:proofErr w:type="spellEnd"/>
      <w:r w:rsidRPr="00A02BC7">
        <w:t xml:space="preserve"> y con compatibilidad completa.</w:t>
      </w:r>
    </w:p>
    <w:p w:rsidR="00A02BC7" w:rsidRDefault="00A02BC7"/>
    <w:p w:rsidR="00A02BC7" w:rsidRDefault="00A02BC7"/>
    <w:sectPr w:rsidR="00A02B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5E68"/>
    <w:multiLevelType w:val="multilevel"/>
    <w:tmpl w:val="0EF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02DBA"/>
    <w:multiLevelType w:val="multilevel"/>
    <w:tmpl w:val="E34A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30295"/>
    <w:multiLevelType w:val="multilevel"/>
    <w:tmpl w:val="99EC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863893">
    <w:abstractNumId w:val="2"/>
  </w:num>
  <w:num w:numId="2" w16cid:durableId="673608755">
    <w:abstractNumId w:val="0"/>
  </w:num>
  <w:num w:numId="3" w16cid:durableId="101118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77"/>
    <w:rsid w:val="00760A77"/>
    <w:rsid w:val="00980FFE"/>
    <w:rsid w:val="00A02BC7"/>
    <w:rsid w:val="00A470E5"/>
    <w:rsid w:val="00C3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6C81"/>
  <w15:chartTrackingRefBased/>
  <w15:docId w15:val="{23CC51EE-1891-477C-AB30-098377B9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A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A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A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A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Ubaldo Jorge López Xochipa</dc:creator>
  <cp:keywords/>
  <dc:description/>
  <cp:lastModifiedBy>Ubaldo Jorge López Xochipa</cp:lastModifiedBy>
  <cp:revision>2</cp:revision>
  <dcterms:created xsi:type="dcterms:W3CDTF">2026-02-02T22:08:00Z</dcterms:created>
  <dcterms:modified xsi:type="dcterms:W3CDTF">2026-02-02T22:16:00Z</dcterms:modified>
</cp:coreProperties>
</file>