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52342" w:val="clear"/>
            <w:tcMar>
              <w:top w:type="dxa" w:w="560"/>
              <w:left w:type="dxa" w:w="240"/>
              <w:bottom w:type="dxa" w:w="560"/>
              <w:right w:type="dxa" w:w="240"/>
            </w:tcMar>
          </w:tcPr>
          <w:p>
            <w:pPr>
              <w:spacing w:after="260"/>
              <w:jc w:val="center"/>
            </w:pPr>
            <w:r>
              <w:drawing>
                <wp:inline distT="0" distB="0" distL="0" distR="0">
                  <wp:extent cx="3143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C7D2E6"/>
                <w:spacing w:val="80"/>
                <w:sz w:val="22"/>
                <w:szCs w:val="22"/>
              </w:rPr>
              <w:t xml:space="preserve">UNIDAD DE CUMPLIMIENTO</w:t>
            </w:r>
          </w:p>
        </w:tc>
      </w:tr>
    </w:tbl>
    <w:p>
      <w:pPr>
        <w:spacing w:after="560"/>
      </w:pPr>
    </w:p>
    <w:p>
      <w:pPr>
        <w:spacing w:after="100"/>
        <w:jc w:val="center"/>
      </w:pPr>
      <w:r>
        <w:rPr>
          <w:rFonts w:ascii="Calibri" w:cs="Calibri" w:eastAsia="Calibri" w:hAnsi="Calibri"/>
          <w:color w:val="5A6B8C"/>
          <w:spacing w:val="60"/>
          <w:sz w:val="28"/>
          <w:szCs w:val="28"/>
        </w:rPr>
        <w:t xml:space="preserve">MANUAL DE USUARIO</w:t>
      </w:r>
    </w:p>
    <w:p>
      <w:pPr>
        <w:pBdr>
          <w:bottom w:val="single" w:color="152342" w:sz="8" w:space="14"/>
        </w:pBdr>
        <w:spacing w:after="300"/>
        <w:jc w:val="center"/>
      </w:pPr>
      <w:r>
        <w:rPr>
          <w:rFonts w:ascii="Calibri" w:cs="Calibri" w:eastAsia="Calibri" w:hAnsi="Calibri"/>
          <w:b/>
          <w:bCs/>
          <w:color w:val="152342"/>
          <w:sz w:val="60"/>
          <w:szCs w:val="60"/>
        </w:rPr>
        <w:t xml:space="preserve">Control de Oficios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5A6B8C"/>
          <w:sz w:val="22"/>
          <w:szCs w:val="22"/>
        </w:rPr>
        <w:t xml:space="preserve">Sistema de registro y seguimiento de oficios y circulares</w:t>
      </w:r>
    </w:p>
    <w:p>
      <w:pPr>
        <w:spacing w:after="15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232B3D"/>
          <w:sz w:val="22"/>
          <w:szCs w:val="22"/>
        </w:rPr>
        <w:t xml:space="preserve">Aplicación versión 1.0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Documento versión 1.1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A6B8C"/>
          <w:sz w:val="22"/>
          <w:szCs w:val="22"/>
        </w:rPr>
        <w:t xml:space="preserve">Actualizado el 11 de agosto de 2026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B45309"/>
          <w:spacing w:val="40"/>
          <w:sz w:val="20"/>
          <w:szCs w:val="20"/>
        </w:rPr>
        <w:t xml:space="preserve">USO INTERNO</w:t>
      </w:r>
    </w:p>
    <w:p>
      <w:r>
        <w:br w:type="page"/>
      </w:r>
    </w:p>
    <w:p>
      <w:pPr>
        <w:pBdr>
          <w:bottom w:val="single" w:color="152342" w:sz="10" w:space="8"/>
        </w:pBdr>
        <w:spacing w:after="260" w:before="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Índice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1. Introducción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1.1 Los tres roles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2. Primeros pasos (todos los roles)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2.1 Ingresar al sistema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2.2 Cambiar su propia contraseña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2.3 Cerrar sesión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2.4 La ventana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2.5 Las pestañas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3. Rol Usuario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5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3.1 Registrar un oficio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3.2 Buscar oficios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3.3 Modificar un oficio propio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3.4 Documentos del oficio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3.5 Exportar oficios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3.6 Tablero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7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4. Rol Administrador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8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4.1 Ver y gestionar todos los oficios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8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4.2 Mantenimiento de oficios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8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4.3 Crear usuarios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9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4.4 Editar, eliminar y restablecer contraseñas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9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4.5 Configuración: numeración de la Referencia UDC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9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4.6 Carga masiva de oficios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5. Rol Superusuario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11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5.1 Crear administradores y superusuarios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11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5.2 Gestionar cualquier cuenta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11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5.3 Copias de seguridad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11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6. Reglas del sistema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12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6.1 Fechas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12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6.2 Estados y responsable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12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6.3 Requisitos para finalizar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12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6.4 Referencias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12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6.5 Auditoría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13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7. Preguntas frecuentes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14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1. Introducción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Control de Oficios es la aplicación de la Unidad de Cumplimiento para registrar y dar seguimiento a los oficios y circulares que recibe el área.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Constituye un complemento de la matriz de control que se venía utilizando: centraliza el registro, asigna la numeración de forma automática y permite consultar en cualquier momento la situación de cada requerimiento.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presente manual corresponde a la versión 1.0 de la aplicación.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1.1 Los tres roles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Las funciones disponibles dependen del rol asignado a cada cuenta. Este manual se ha ordenado de menor a mayor alcance: cada rol comprende las funciones del anterior y añade las propias.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71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Alcance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Usuario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Registra y atiende los oficios a su cargo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1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Lo anterior, más la gestión de todos los oficios, el mantenimiento y las cuentas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Superusuario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Lo anterior, más la creación de administradores y las copias de seguridad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Importante: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la primera cuenta que se crea al instalar la aplicación corresponde al superusuario y no puede eliminarse.</w:t>
            </w:r>
          </w:p>
        </w:tc>
      </w:tr>
    </w:tbl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2. Primeros pasos (todos los roles)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2.1 Ingresar al sistema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Abra la aplicación desde el acceso directo.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Indique su usuario y su contraseña.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Ingresar.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Cuando la aplicación se utiliza por primera vez, la pantalla inicial solicita crear la cuenta de superusuario en lugar del ingreso habitual.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2.2 Cambiar su propia contraseña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Todo usuario puede modificar su contraseña por sí mismo, con independencia de su rol: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Cambiar contraseña, en la cabecera de la ventana.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Indique su contraseña actual.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Escriba la nueva contraseña y confírmela.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Cambiar.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¿Por qué se solicita la contraseña actual?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Es una medida de seguridad: impide que un tercero la modifique si la sesión queda abierta.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Si ha olvidado su contraseña y no puede ingresar, solicite su restablecimiento a un administrador o al superusuario (apartado 4.5).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2.3 Cerrar sesión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Cerrar sesión en la cabecera y confirme la operación. La aplicación regresa a la pantalla de ingreso, de modo que otra persona pueda acceder con su propia cuenta.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2.4 La ventana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aplicación se abre maximizada, ocupando toda la pantalla. La ventana puede reducirse, ampliarse o restaurarse en cualquier momento con los botones habituales; el contenido se acomoda al tamaño elegido.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2.5 Las pestañas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400"/>
        <w:gridCol w:w="4360"/>
        <w:gridCol w:w="2600"/>
      </w:tblGrid>
      <w:tr>
        <w:trPr>
          <w:cantSplit/>
          <w:tblHeader/>
        </w:trPr>
        <w:tc>
          <w:tcPr>
            <w:tcW w:type="dxa" w:w="24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dxa" w:w="43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Función</w:t>
            </w:r>
          </w:p>
        </w:tc>
        <w:tc>
          <w:tcPr>
            <w:tcW w:type="dxa" w:w="2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la visualiza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Registrar oficio</w:t>
            </w:r>
          </w:p>
        </w:tc>
        <w:tc>
          <w:tcPr>
            <w:tcW w:type="dxa" w:w="4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Alta de un oficio nuevo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24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Oficios</w:t>
            </w:r>
          </w:p>
        </w:tc>
        <w:tc>
          <w:tcPr>
            <w:tcW w:type="dxa" w:w="43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Consulta, modificación, mantenimiento y exportación</w:t>
            </w:r>
          </w:p>
        </w:tc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Tablero</w:t>
            </w:r>
          </w:p>
        </w:tc>
        <w:tc>
          <w:tcPr>
            <w:tcW w:type="dxa" w:w="4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Indicadores y gráficos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24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Usuarios</w:t>
            </w:r>
          </w:p>
        </w:tc>
        <w:tc>
          <w:tcPr>
            <w:tcW w:type="dxa" w:w="43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Administración de cuentas</w:t>
            </w:r>
          </w:p>
        </w:tc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 y superusuario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4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Numeración, carga masiva y copias de seguridad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 y superusuario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3. Rol Usuario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usuario registra los oficios que le corresponden y les da seguimiento hasta su finalización.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Alcance de la consulta: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el usuario visualiza únicamente los oficios que ha registrado o que tiene asignados; no accede a los del resto del equipo.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3.1 Registrar un oficio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Registrar oficio complete el formulario, organizado en cuatro bloques: datos del oficio, asignación y seguimiento, documentos y observación. Los campos señalados con asterisco (*) son obligatorios.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600"/>
        <w:gridCol w:w="1900"/>
        <w:gridCol w:w="4860"/>
      </w:tblGrid>
      <w:tr>
        <w:trPr>
          <w:cantSplit/>
          <w:tblHeader/>
        </w:trPr>
        <w:tc>
          <w:tcPr>
            <w:tcW w:type="dxa" w:w="2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9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Obligatorio</w:t>
            </w:r>
          </w:p>
        </w:tc>
        <w:tc>
          <w:tcPr>
            <w:tcW w:type="dxa" w:w="48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Observaciones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Referencia oficio *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 admite duplicados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Causal oficio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Texto libre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Referencia SB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Texto libre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Fecha de oficio *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 posterior a la de recepción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Fecha de recepción *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Fecha de asignación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 anterior a la de recepción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Fecha de respuesta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Al indicarla, el oficio se finaliza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Cant. investigados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Número entero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Usuario responsable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—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Se asigna automáticamente al usuario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Estado *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En proceso o Finalizado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Documento del oficio *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Archivo PDF o Word (.docx)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Respuesta en PDF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Solo para registrar un oficio ya finalizado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Observación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Puede modificarse posteriormente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Al guardar, la aplicación asigna automáticamente la Referencia UDC, con el formato REQ-INF-año-secuencial (por ejemplo, REQ-INF-2026-0242). Esta referencia no se digita y no se repite.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El documento es obligatorio: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no se registra un oficio sin su soporte. Se admite PDF o Word (.docx).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Asignación automática: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los oficios registrados por un usuario quedan a su cargo. Su asignación a otra persona corresponde a un administrador.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3.2 Buscar oficios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Oficios, el panel Buscar oficios permite filtrar por dos criterios, que pueden combinarse: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Por texto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el campo (Referencia UDC, Referencia oficio, Causal oficio o Referencia SB), indique el texto y pulse Buscar. No es necesario escribir el valor completo ni respetar mayúsculas.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Por fecha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el tipo de fecha (de oficio, de recepción, de asignación o de respuesta) y el rango desde–hasta. Ambos extremos corresponden siempre al mismo tipo de fecha. Si deja el campo hasta en blanco, la búsqueda se realiza por una fecha única.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botón Limpiar filtros restablece la lista completa.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3.3 Modificar un oficio propio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el oficio en la lista y utilice el panel Modificar oficio seleccionado. El usuario puede actualizar: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respuesta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cantidad de investigados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estado, entre En proceso y Finalizado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observación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Guardar cambios para aplicar la modificación.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Fecha de respuesta y estado: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al registrar una fecha de respuesta, el oficio pasa automáticamente a Finalizado. Para reabrirlo, elimine previamente esa fecha con el botón Limpiar del calendario.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3.4 Documentos del oficio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Cada oficio conserva dos documentos: el propio oficio, que se adjunta al registrarlo, y la respuesta en PDF, que se incorpora al atenderlo.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Ver oficio: muestra el documento del oficio. Los PDF se abren dentro de la aplicación; los archivos de Word, con el programa del equipo.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Cambiar oficio: sustituye el documento, por si se adjuntó el archivo equivocado.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Adjuntar respuesta (PDF): incorpora el documento de respuesta.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Ver respuesta (PDF): permite consultarlo desde la propia aplicación.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Eliminar PDF: retira la respuesta adjunta.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columna PDF de la lista señala con «Sí» los oficios que ya cuentan con su respuesta adjunta.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Para finalizar un oficio: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es requisito que tenga fecha de asignación, fecha de respuesta y la respuesta en PDF adjunta. Si falta alguno, la aplicación indica cuál.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3.5 Exportar oficios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botón Exportar genera un archivo con los oficios de una fecha o de un rango de fechas: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Exportar, en la pestaña Oficios.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el tipo de fecha y la fecha o el rango que desea.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Elija el formato: Excel o CSV.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Indique dónde guardar el archivo.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Cada persona exporta únicamente los oficios que puede consultar.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3.6 Tablero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Presenta los indicadores de gestión del área: total de oficios, distribución por estado, porcentaje de finalizados, días promedio de respuesta y oficios recibidos por día y por mes. Para el rol Usuario, el tablero considera únicamente sus propios oficios.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4. Rol Administrador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administrador dispone de las funciones del rol Usuario y, adicionalmente, gestiona los oficios de toda el área, su mantenimiento y las cuentas de acceso.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4.1 Ver y gestionar todos los oficios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 diferencia del usuario, el administrador visualiza en la pestaña Oficios los registros de todas las personas y, en el panel de modificación, puede actualizar: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asignación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respuesta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cantidad de investigados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responsable, reasignando el oficio a cualquier usuario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estado, incluido Por asignar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observación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Al registrar un oficio también puede designar a cualquier responsable o dejarlo sin asignar.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Alcance de la asignación: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un administrador no puede asignar oficios a un superusuario; esas cuentas no aparecen en su lista de responsables. El superusuario sí puede asignarlos a cualquiera.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4.2 Mantenimiento de oficios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panel de modificación no permite alterar los datos que identifican al oficio. Cuando alguno se registró con un error de digitación, se corrige desde el botón Mantenimiento, disponible para administradores y para el superusuario.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el oficio y pulse Mantenimiento. Se pueden corregir la Referencia oficio, la Causal, la Referencia SB, la fecha de oficio y la fecha de recepción. Las correcciones se someten a las mismas validaciones que el registro.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Anular un oficio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Los oficios no se eliminan: se anulan. Desde la misma ventana, el botón Anular oficio solicita el motivo y retira el registro de la lista y de los indicadores, conservándolo.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Referencia UDC no se reutiliza, de modo que la numeración no queda con vacíos sin explicación.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Queda constancia de quién lo anuló, cuándo y por qué.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operación es reversible: el botón Reactivar oficio lo devuelve a la lista.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Para consultar los oficios anulados, marque la casilla Ver anulados del panel de búsqueda; aparecen atenuados y con el estado ANULADO. Un oficio anulado no admite cambios mientras no se reactive.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Utilidad práctica: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al anular un oficio, su Referencia oficio queda libre. Así puede retirarse un registro mal digitado y volver a darlo de alta correctamente.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4.3 Crear usuarios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Abra la pestaña Usuarios.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Complete el usuario, el nombre y la contraseña (por duplicado).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Crear usuario.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Alcance del administrador: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únicamente puede crear cuentas con rol «usuario». La creación de administradores y superusuarios corresponde al superusuario.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4.4 Editar, eliminar y restablecer contraseñas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la persona en la lista de usuarios existentes y utilice el botón correspondiente: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Editar: modifica su nombre o su contraseña.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Restablecer contraseña: se utiliza cuando el usuario ha olvidado la suya; se abre una ventana donde se escribe la nueva clave.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Eliminar: da de baja la cuenta, previa confirmación.</w:t>
      </w:r>
    </w:p>
    <w:p>
      <w:pPr>
        <w:spacing w:after="120"/>
      </w:pPr>
    </w:p>
    <w:p>
      <w:pPr>
        <w:keepNext/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administrador solo alcanza a las cuentas con rol «usuario» y a la suya propia. No puede editar, eliminar ni restablecer la contraseña de otro administrador ni de un superusuario.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color w:val="5A6B8C"/>
          <w:sz w:val="20"/>
          <w:szCs w:val="20"/>
        </w:rPr>
        <w:t xml:space="preserve">En la tabla, las filas indican quién actúa y las columnas a quién puede gestionar: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360"/>
        <w:gridCol w:w="1900"/>
        <w:gridCol w:w="1900"/>
        <w:gridCol w:w="1600"/>
        <w:gridCol w:w="1600"/>
      </w:tblGrid>
      <w:tr>
        <w:trPr>
          <w:cantSplit/>
          <w:tblHeader/>
        </w:trPr>
        <w:tc>
          <w:tcPr>
            <w:tcW w:type="dxa" w:w="23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actúa</w:t>
            </w:r>
          </w:p>
        </w:tc>
        <w:tc>
          <w:tcPr>
            <w:tcW w:type="dxa" w:w="19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Superusuario</w:t>
            </w:r>
          </w:p>
        </w:tc>
        <w:tc>
          <w:tcPr>
            <w:tcW w:type="dxa" w:w="19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tcW w:type="dxa" w:w="1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 cuenta</w:t>
            </w:r>
          </w:p>
        </w:tc>
      </w:tr>
      <w:tr>
        <w:trPr>
          <w:cantSplit/>
        </w:trPr>
        <w:tc>
          <w:tcPr>
            <w:tcW w:type="dxa" w:w="2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Superusuario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3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1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4.5 Configuración: numeración de la Referencia UDC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Configuración se registra, por única vez, la última Referencia UDC utilizada en la matriz anterior. La aplicación continúa la numeración a partir de la siguiente.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Indique la referencia, por ejemplo REQ-INF-2026-0241.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Guardar.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pantalla muestra en todo momento cuál será la próxima Referencia UDC. La numeración se reinicia en 0001 cada año.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Esta misma pestaña indica la carpeta en la que la aplicación guarda la información, dato de utilidad cuando se trabaja sobre una carpeta compartida.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4.6 Carga masiva de oficios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Permite dar de alta de una sola vez los oficios que se venían llevando en la matriz de Excel, sin registrarlos uno por uno. Se encuentra en la pestaña Configuración.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Cargar archivo, en el apartado Carga masiva de oficios.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la matriz (.xlsx) o un archivo CSV con la misma cabecera.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Revise el resumen que se muestra antes de guardar.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Importar para confirmar.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El archivo debe tener el formato establecido: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la cabecera en la fila 4, de la columna B a la AA, con todas sus columnas y en su orden. Si no coincide, la aplicación lo rechaza e indica qué columna no corresponde.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Antes de guardar nada se presenta una vista previa con los oficios que se van a incorporar y los avisos pertinentes. Conviene tener en cuenta: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Los responsables de la matriz se identifican por su nombre. Si no se encuentra la cuenta, o si el nombre coincide con más de una, el oficio se incorpora sin responsable y en estado Por asignar.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Los oficios que se incorporan sin responsable pierden su fecha de respuesta, que deberá registrarse nuevamente al asignarlos.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Los oficios importados no llevan el documento del oficio ni la respuesta en PDF; pueden adjuntarse después desde la pestaña Oficios.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Los oficios ya registrados no se duplican: se omiten y se informa de ello.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5. Rol Superusuario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superusuario dispone de todas las funciones anteriores y es el único autorizado para crear administradores y gestionar las copias de seguridad. Corresponde a la primera cuenta creada en la aplicación.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5.1 Crear administradores y superusuarios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Usuarios, el desplegable de rol ofrece los tres roles disponibles, de modo que puede crear cuentas de superusuario, de administrador o de usuario.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Al crear un superusuario: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la nueva cuenta tendrá su mismo alcance, incluida la facultad de gestionar la cuenta de usted.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5.2 Gestionar cualquier cuenta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superusuario puede editar, eliminar y restablecer la contraseña de cualquier cuenta, incluidas las de otros administradores y superusuarios.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De esta forma se resuelve el olvido de contraseña de un administrador y también el de un superusuario, cuya clave puede ser restablecida por otro superusuario.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Protección: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el sistema no permite quedarse sin superusuarios. El último no puede eliminarse ni cambiar de rol; para ello debe crearse previamente otro superusuario.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5.3 Copias de seguridad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aplicación genera una copia diaria de forma automática, la primera vez que se abre en el día. Las copias se almacenan comprimidas en la subcarpeta respaldos y se conservan durante los últimos 30 días.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Configuración, el superusuario dispone de un panel exclusivo que indica la última copia realizada y el número de copias almacenadas, con dos opciones: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Crear copia ahora: genera una copia en el momento.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Abrir carpeta de copias: accede a la ubicación donde se almacenan.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Las copias comprenden los oficios, las cuentas, la numeración y la bitácora. No incluyen los documentos de los oficios ni las respuestas en PDF.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6. Reglas del sistema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Las siguientes reglas se aplican en todos los casos, con independencia del rol.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6.1 Fechas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Ninguna fecha puede ser posterior al día actual; el calendario no admite fechas futuras.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oficio no puede ser posterior a la de recepción.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asignación no puede ser anterior a la de recepción.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respuesta no puede ser anterior a la de recepción.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registro de una fecha de respuesta finaliza el oficio.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6.2 Estados y responsable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51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 resultante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Oficio sin responsable</w:t>
            </w:r>
          </w:p>
        </w:tc>
        <w:tc>
          <w:tcPr>
            <w:tcW w:type="dxa" w:w="5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20"/>
                <w:szCs w:val="20"/>
              </w:rPr>
              <w:t xml:space="preserve">Por asignar (único estado posible)</w:t>
            </w:r>
          </w:p>
        </w:tc>
      </w:tr>
      <w:tr>
        <w:trPr>
          <w:cantSplit/>
        </w:trPr>
        <w:tc>
          <w:tcPr>
            <w:tcW w:type="dxa" w:w="42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Se designa un responsable</w:t>
            </w:r>
          </w:p>
        </w:tc>
        <w:tc>
          <w:tcPr>
            <w:tcW w:type="dxa" w:w="51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0"/>
                <w:szCs w:val="20"/>
              </w:rPr>
              <w:t xml:space="preserve">Pasa automáticamente a En proceso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Se registra la fecha de respuesta</w:t>
            </w:r>
          </w:p>
        </w:tc>
        <w:tc>
          <w:tcPr>
            <w:tcW w:type="dxa" w:w="5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Pasa a Finalizado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Los estados En proceso y Finalizado requieren que el oficio tenga responsable asignado.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A6B8C"/>
          <w:sz w:val="20"/>
          <w:szCs w:val="20"/>
        </w:rPr>
        <w:t xml:space="preserve">En la pestaña Oficios cada estado se identifica con este mismo color.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6.3 Requisitos para finalizar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Para marcar un oficio como Finalizado, el expediente debe estar completo: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Fecha de asignación registrada.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Fecha de respuesta registrada.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Respuesta en PDF adjunta.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Si falta alguno de los tres, la aplicación indica cuál. Tampoco puede retirarse la respuesta de un oficio finalizado sin reabrirlo previamente, eliminando su fecha de respuesta.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6.4 Referencias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Referencia UDC la genera la aplicación y no se repite.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Referencia oficio la registra el usuario y tampoco admite duplicados.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6.5 Auditoría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Toda operación que modifica información queda registrada con su fecha, su hora y la persona que la realizó: alta de oficios, cambios de estado o de responsable, correcciones, anulaciones, cargas masivas, documentos adjuntos, exportaciones, altas y bajas de cuentas, cambios de contraseña e ingresos al sistema, incluidos los intentos fallidos.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7. Preguntas frecuentes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No visualizo los oficios de mis compañeros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Corresponde al rol Usuario, que accede únicamente a los oficios que ha registrado o que tiene asignados. Los administradores y el superusuario visualizan la totalidad.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He olvidado mi contraseña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Solicite a un administrador o al superusuario que utilice la opción Restablecer contraseña. La nueva clave se registra en ese momento.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No puedo registrar un oficio sin adjuntar el documento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 el comportamiento previsto: el documento del oficio, en PDF o Word, es obligatorio. Si posteriormente advierte que adjuntó el archivo equivocado, utilice Cambiar oficio.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No puedo marcar el oficio como Finalizado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Finalizar exige fecha de asignación, fecha de respuesta y la respuesta en PDF adjunta. El mensaje indica cuál de los tres falta.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He finalizado un oficio por error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Elimine su fecha de respuesta con el botón Limpiar del calendario y guarde nuevamente.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Registré un oficio con un dato equivocado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Si se trata del estado, el responsable, las fechas de asignación o respuesta, la cantidad de investigados o la observación, corríjalo en el panel de modificación. Si el error está en la Referencia oficio, la Causal, la Referencia SB o las fechas de oficio o recepción, solicite a un administrador que lo corrija desde Mantenimiento.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Registré un oficio duplicado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Un administrador o el superusuario pueden anularlo desde Mantenimiento. El oficio se retira de la lista y de los indicadores, pero se conserva; además su Referencia oficio queda disponible nuevamente.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La carga masiva rechaza mi archivo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archivo debe respetar el formato establecido, con la cabecera en la fila 4 y todas sus columnas en su orden. El mensaje señala qué columna no corresponde.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Aparece el mensaje «Otro usuario está guardando cambios en este momento»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Dos personas han guardado de forma simultánea. Espere unos segundos y repita la operación; el mensaje evita que una modificación se sobreponga a la otra.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Al pulsar Ver respuesta (PDF) se ofrece abrirlo con otro programa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visor integrado no está disponible en ese equipo. El documento puede consultarse con el lector de PDF del sistema.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No aparece la opción para crear administradores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 una facultad exclusiva del superusuario. Si requiere una cuenta de administrador, solicítela.</w:t>
      </w:r>
    </w:p>
    <w:p>
      <w:pPr>
        <w:spacing w:after="400"/>
      </w:pPr>
    </w:p>
    <w:p>
      <w:pPr>
        <w:pBdr>
          <w:top w:val="single" w:color="CBD2DE" w:sz="4" w:space="10"/>
        </w:pBdr>
        <w:spacing w:before="200"/>
        <w:jc w:val="center"/>
      </w:pPr>
      <w:r>
        <w:rPr>
          <w:rFonts w:ascii="Calibri" w:cs="Calibri" w:eastAsia="Calibri" w:hAnsi="Calibri"/>
          <w:color w:val="5A6B8C"/>
          <w:sz w:val="18"/>
          <w:szCs w:val="18"/>
        </w:rPr>
        <w:t xml:space="preserve">Banco del Pacífico · Unidad de Cumplimiento · Uso interno</w:t>
      </w:r>
    </w:p>
    <w:sectPr>
      <w:footerReference w:type="default" r:id="rId7"/>
      <w:footerReference w:type="first" r:id="rId8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5EC" w:sz="4" w:space="8"/>
      </w:pBdr>
      <w:tabs>
        <w:tab w:val="right" w:pos="9360"/>
      </w:tabs>
      <w:spacing w:before="120"/>
    </w:pPr>
    <w:r>
      <w:rPr>
        <w:rFonts w:ascii="Calibri" w:cs="Calibri" w:eastAsia="Calibri" w:hAnsi="Calibri"/>
        <w:color w:val="5A6B8C"/>
        <w:sz w:val="16"/>
        <w:szCs w:val="16"/>
      </w:rPr>
      <w:t xml:space="preserve">Manual de usuario · Versión 1.1 · 11 de agosto de 2026  |  Aplicación versión 1.0</w:t>
    </w:r>
    <w:r>
      <w:rPr>
        <w:rFonts w:ascii="Calibri" w:cs="Calibri" w:eastAsia="Calibri" w:hAnsi="Calibri"/>
        <w:sz w:val="16"/>
        <w:szCs w:val="16"/>
      </w:rPr>
      <w:tab/>
    </w:r>
    <w:r>
      <w:rPr>
        <w:rFonts w:ascii="Calibri" w:cs="Calibri" w:eastAsia="Calibri" w:hAnsi="Calibri"/>
        <w:b/>
        <w:bCs/>
        <w:color w:val="152342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658d75c0bcda770be806c8347c317feff979b74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Control de Oficios</dc:title>
  <dc:creator>Unidad de Cumplimiento - Banco del Pacífico</dc:creator>
  <dc:description>Manual de usuario del sistema Control de Oficios</dc:description>
  <cp:lastModifiedBy>Un-named</cp:lastModifiedBy>
  <cp:revision>1</cp:revision>
  <dcterms:created xsi:type="dcterms:W3CDTF">2026-08-11T16:03:29.109Z</dcterms:created>
  <dcterms:modified xsi:type="dcterms:W3CDTF">2026-08-11T16:03:29.110Z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