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52342" w:val="clear"/>
            <w:tcMar>
              <w:top w:type="dxa" w:w="560"/>
              <w:left w:type="dxa" w:w="240"/>
              <w:bottom w:type="dxa" w:w="560"/>
              <w:right w:type="dxa" w:w="240"/>
            </w:tcMar>
          </w:tcPr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31432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C7D2E6"/>
                <w:spacing w:val="80"/>
                <w:sz w:val="22"/>
                <w:szCs w:val="22"/>
              </w:rPr>
              <w:t xml:space="preserve">UNIDAD DE CUMPLIMIENTO</w:t>
            </w:r>
          </w:p>
        </w:tc>
      </w:tr>
    </w:tbl>
    <w:p>
      <w:pPr>
        <w:spacing w:after="560"/>
      </w:pPr>
    </w:p>
    <w:p>
      <w:pPr>
        <w:spacing w:after="100"/>
        <w:jc w:val="center"/>
      </w:pPr>
      <w:r>
        <w:rPr>
          <w:rFonts w:ascii="Calibri" w:cs="Calibri" w:eastAsia="Calibri" w:hAnsi="Calibri"/>
          <w:color w:val="5A6B8C"/>
          <w:spacing w:val="60"/>
          <w:sz w:val="28"/>
          <w:szCs w:val="28"/>
        </w:rPr>
        <w:t xml:space="preserve">MANUAL DE USUARIO</w:t>
      </w:r>
    </w:p>
    <w:p>
      <w:pPr>
        <w:pBdr>
          <w:bottom w:val="single" w:color="152342" w:sz="8" w:space="14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152342"/>
          <w:sz w:val="60"/>
          <w:szCs w:val="60"/>
        </w:rPr>
        <w:t xml:space="preserve">Control de Oficios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5A6B8C"/>
          <w:sz w:val="22"/>
          <w:szCs w:val="22"/>
        </w:rPr>
        <w:t xml:space="preserve">Sistema de registro y seguimiento de oficios y circulares</w:t>
      </w:r>
    </w:p>
    <w:p>
      <w:pPr>
        <w:spacing w:after="1700"/>
      </w:pPr>
    </w:p>
    <w:p>
      <w:pPr>
        <w:spacing w:after="80"/>
        <w:jc w:val="center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Versión 1.0  ·  Agosto 2026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B45309"/>
          <w:spacing w:val="40"/>
          <w:sz w:val="20"/>
          <w:szCs w:val="20"/>
        </w:rPr>
        <w:t xml:space="preserve">USO INTERNO</w:t>
      </w:r>
    </w:p>
    <w:p>
      <w:r>
        <w:br w:type="page"/>
      </w:r>
    </w:p>
    <w:p>
      <w:pPr>
        <w:pBdr>
          <w:bottom w:val="single" w:color="152342" w:sz="10" w:space="8"/>
        </w:pBdr>
        <w:spacing w:after="260" w:before="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Índice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1. Introducción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1.1 Los tres roles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2. Primeros pasos (todos los roles)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2.1 Ingresar al sistema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2.2 Cambiar su propia contraseña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2.3 Cerrar sesión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2.4 Las pestañas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3. Rol 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3.1 Registrar un oficio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3.2 Buscar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3.3 Modificar un oficio propio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3.4 Adjuntar la respuesta en PDF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3.5 Tablero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4. Rol Administrador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4.1 Ver y gestionar todos los oficios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4.2 Crear 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4.3 Editar, eliminar y restablecer contraseñas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7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4.4 Configuración: numeración de la Referencia UDC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8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5. Rol Superusuario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5.1 Crear administradores y superusuarios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5.2 Gestionar cualquier cuenta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5.3 Copias de seguridad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9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6. Reglas del sistema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6.1 Fechas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6.2 Estados y responsable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6.3 Referencias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30" w:before="0" w:line="264"/>
        <w:ind w:left="340"/>
      </w:pP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6.4 Auditoría</w:t>
      </w:r>
      <w:r>
        <w:rPr>
          <w:rFonts w:ascii="Calibri" w:cs="Calibri" w:eastAsia="Calibri" w:hAnsi="Calibri"/>
          <w:b w:val="false"/>
          <w:bCs w:val="false"/>
          <w:color w:val="C3C9D4"/>
          <w:sz w:val="21"/>
          <w:szCs w:val="21"/>
        </w:rPr>
        <w:tab/>
      </w:r>
      <w:r>
        <w:rPr>
          <w:rFonts w:ascii="Calibri" w:cs="Calibri" w:eastAsia="Calibri" w:hAnsi="Calibri"/>
          <w:b w:val="false"/>
          <w:bCs w:val="false"/>
          <w:color w:val="5A6B8C"/>
          <w:sz w:val="21"/>
          <w:szCs w:val="21"/>
        </w:rPr>
        <w:t xml:space="preserve">10</w:t>
      </w:r>
    </w:p>
    <w:p>
      <w:pPr>
        <w:tabs>
          <w:tab w:val="right" w:pos="9360" w:leader="dot"/>
        </w:tabs>
        <w:spacing w:after="40" w:before="160" w:line="264"/>
        <w:ind w:left="0"/>
      </w:pP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7. Preguntas frecuentes</w:t>
      </w:r>
      <w:r>
        <w:rPr>
          <w:rFonts w:ascii="Calibri" w:cs="Calibri" w:eastAsia="Calibri" w:hAnsi="Calibri"/>
          <w:b/>
          <w:bCs/>
          <w:color w:val="C3C9D4"/>
          <w:sz w:val="22"/>
          <w:szCs w:val="22"/>
        </w:rPr>
        <w:tab/>
      </w:r>
      <w:r>
        <w:rPr>
          <w:rFonts w:ascii="Calibri" w:cs="Calibri" w:eastAsia="Calibri" w:hAnsi="Calibri"/>
          <w:b/>
          <w:bCs/>
          <w:color w:val="152342"/>
          <w:sz w:val="22"/>
          <w:szCs w:val="22"/>
        </w:rPr>
        <w:t xml:space="preserve">11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1. Introducción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Control de Oficios es la aplicación de la Unidad de Cumplimiento para registrar y hacer seguimiento a los oficios y circulares que llegan al área. Sustituye al archivo Excel que se venía usando y conserva la numeración desde el último oficio registrado en él.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Toda la información se guarda cifrada y cada acción que modifica datos queda registrada en una bitácora de auditoría.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1.1 Los tres roles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 que cada persona puede hacer depende de su rol. Este manual está organizado de menor a mayor alcance: cada rol incluye todo lo del anterior y añade sus propias funciones.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 y atiende sus propios oficios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 lo anterior + gestiona todos los oficios y a los usuarios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7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 lo anterior + crea administradores y controla las copias de seguridad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Importante: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primer usuario que se crea al instalar la aplicación es siempre el superusuario y no puede eliminarse.</w:t>
            </w:r>
          </w:p>
        </w:tc>
      </w:tr>
    </w:tbl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2. Primeros pasos (todos los roles)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2.1 Ingresar al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aplicación desde el acceso directo.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Escriba su usuario y su contraseña.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Ingresar.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es la primera vez que se usa la aplicación en el equipo, la pantalla pedirá crear la cuenta de superusuario en lugar de pedir el ingreso.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2.2 Cambiar su propia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Cualquier persona, sea cual sea su rol, puede cambiar su contraseña sin ayuda de nadie: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 contraseña, en la cabecera azul.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Escriba su contraseña actual.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Escriba la nueva contraseña y confírmela.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Cambiar.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¿Por qué pide la contraseña actual?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Para que nadie que encuentre su sesión abierta pueda cambiarla y dejarlo fuera del sistema.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olvidó su contraseña y no puede ingresar, pida a un administrador o al superusuario que se la restablezca (ver el apartado 4.3).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2.3 Cerrar sesión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Cerrar sesión en la cabecera y confirme. La aplicación vuelve a la pantalla de ingreso y otra persona puede entrar con su propio usuario.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2.4 Las pestañas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400"/>
        <w:gridCol w:w="4560"/>
        <w:gridCol w:w="2400"/>
      </w:tblGrid>
      <w:tr>
        <w:trPr>
          <w:cantSplit/>
          <w:tblHeader/>
        </w:trPr>
        <w:tc>
          <w:tcPr>
            <w:tcW w:type="dxa" w:w="24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45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4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la ve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Registrar oficio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Dar de alta un oficio nuevo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Oficios</w:t>
            </w:r>
          </w:p>
        </w:tc>
        <w:tc>
          <w:tcPr>
            <w:tcW w:type="dxa" w:w="45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Buscar, consultar y modificar oficios</w:t>
            </w:r>
          </w:p>
        </w:tc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Tablero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Indicadores y gráficos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Usuarios</w:t>
            </w:r>
          </w:p>
        </w:tc>
        <w:tc>
          <w:tcPr>
            <w:tcW w:type="dxa" w:w="45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Crear y gestionar cuentas</w:t>
            </w:r>
          </w:p>
        </w:tc>
        <w:tc>
          <w:tcPr>
            <w:tcW w:type="dxa" w:w="24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45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Numeración y copias de seguridad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 y superusuario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3. Rol 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usuario registra los oficios que le corresponden y les da seguimiento hasta finalizarlos.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Qué ve un usuario: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únicamente los oficios que él registró o que tiene asignados. No ve los del resto del equipo.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3.1 Registrar un oficio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Registrar oficio complete el formulario. Los campos con asterisco (*) son obligatorios.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600"/>
        <w:gridCol w:w="1900"/>
        <w:gridCol w:w="4860"/>
      </w:tblGrid>
      <w:tr>
        <w:trPr>
          <w:cantSplit/>
          <w:tblHeader/>
        </w:trPr>
        <w:tc>
          <w:tcPr>
            <w:tcW w:type="dxa" w:w="2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Obligatorio</w:t>
            </w:r>
          </w:p>
        </w:tc>
        <w:tc>
          <w:tcPr>
            <w:tcW w:type="dxa" w:w="48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oficio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puede repetirse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Causal oficio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Referencia SB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Texto libre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oficio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 posterior a la de recepción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recepción *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Fecha de respuesta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Si la indica, el oficio se finaliza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Usuario responsable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—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Es usted; se asigna solo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Estado *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48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En proceso o Finalizado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4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puede editar después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guardar, el sistema asigna automáticamente la Referencia UDC, con el formato REQ-INF-año-número (por ejemplo REQ-INF-2026-0242). Esa referencia no se escribe a mano y no se repite nunca.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Auto-asignación: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los oficios que usted registra quedan asignados a usted. Para asignarlos a otra persona hace falta un administrador.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3.2 Buscar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Oficios, el panel Buscar oficios permite filtrar de dos formas, que pueden combinarse: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texto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Elija el campo (Referencia UDC, Referencia oficio, Causal oficio o Referencia SB), escriba lo que busca y pulse Buscar. No hace falta escribir el valor completo ni respetar mayúsculas.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Por fecha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Elija el tipo de fecha (de oficio, de recepción o de respuesta) y el rango desde–hasta. Ambos extremos se aplican siempre al mismo tipo de fecha. Si deja hasta vacío, busca por una fecha única.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botón Limpiar filtros devuelve la lista completa.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3.3 Modificar un oficio propio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el oficio en la lista y use el panel Modificar oficio seleccionado. Un usuario puede cambiar: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alternando entre En proceso y Finalizado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 cambios para aplicarlos.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Fecha de respuesta y estado: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si indica una fecha de respuesta, el oficio pasa automáticamente a Finalizado. Para reabrirlo, borre primero esa fecha con el botón Limpiar del calendario.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3.4 Adjuntar la respuesta en PDF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Cada oficio puede llevar adjunto el PDF de su respuesta: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Adjuntar respuesta (PDF): selecciona el archivo y lo guarda junto al oficio.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Ver respuesta (PDF): lo muestra dentro de la aplicación, con avance de páginas y zoom.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 PDF: lo borra, por si adjuntó el archivo equivocado.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columna PDF de la lista indica con «Sí» qué oficios ya tienen su respuesta adjunta.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3.5 Tablero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Muestra indicadores y gráficos: total de oficios, cuántos hay en cada estado, porcentaje de finalizados, días promedio de respuesta y los recibidos por día y por mes. Para un usuario, el tablero refleja únicamente sus propios oficios.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4. Rol Administrador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administrador hace todo lo del rol Usuario y, además, gestiona los oficios de todo el equipo y las cuentas de los usuarios.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4.1 Ver y gestionar todos los oficios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 diferencia del usuario, el administrador ve en la pestaña Oficios los oficios de todas las personas, y en el panel de modificación puede cambiar: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responsable, reasignando el oficio a cualquier usuario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estado, incluido Por asignar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observación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Al registrar un oficio también puede elegir a cualquier responsable, o dejarlo sin asignar.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4.2 Crear usuarios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Abra la pestaña Usuarios.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Complete usuario, nombre y contraseña (dos veces).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Crear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Alcance del administrador: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solo puede crear cuentas con rol «usuario». Crear administradores o superusuarios corresponde al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4.3 Editar, eliminar y restablecer contraseñas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Seleccione la persona en la lista y use los botones correspondientes: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Editar seleccionado: cambia su nombre o su contraseña.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Restablecer contraseña: para cuando alguien olvidó la suya. Se abre una ventana donde se escribe la nueva clave.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Eliminar seleccionado: borra la cuenta, previa confirmación.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Nuevo: limpia el formulario para crear otra cuenta.</w:t>
      </w:r>
    </w:p>
    <w:p>
      <w:pPr>
        <w:spacing w:after="120"/>
      </w:pPr>
    </w:p>
    <w:p>
      <w:pPr>
        <w:keepNext/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Un administrador solo alcanza a las cuentas con rol «usuario» y a la suya propia. No puede editar, eliminar ni restablecer la contraseña de otro administrador ni de un superusuario.</w:t>
      </w:r>
    </w:p>
    <w:p>
      <w:pPr>
        <w:keepNext/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tabla, las filas indican quién actúa y las columnas a quién puede gestionar: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2360"/>
        <w:gridCol w:w="1900"/>
        <w:gridCol w:w="1900"/>
        <w:gridCol w:w="1600"/>
        <w:gridCol w:w="1600"/>
      </w:tblGrid>
      <w:tr>
        <w:trPr>
          <w:cantSplit/>
          <w:tblHeader/>
        </w:trPr>
        <w:tc>
          <w:tcPr>
            <w:tcW w:type="dxa" w:w="23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actúa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16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 cuenta</w:t>
            </w:r>
          </w:p>
        </w:tc>
      </w:tr>
      <w:tr>
        <w:trPr>
          <w:cantSplit/>
        </w:trPr>
        <w:tc>
          <w:tcPr>
            <w:tcW w:type="dxa" w:w="2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Superusuario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3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9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  <w:tc>
          <w:tcPr>
            <w:tcW w:type="dxa" w:w="16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Sí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4.4 Configuración: numeración de la Referencia UDC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 se indica, una sola vez, la última Referencia UDC que se registró en el Excel anterior. El sistema continúa a partir de la siguiente.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Escriba la referencia, por ejemplo REQ-INF-2026-0241.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Pulse Guardar.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pantalla muestra en todo momento cuál será la próxima Referencia UDC. La numeración se reinicia en 0001 cada año, y volver a configurarla nunca genera referencias repetidas.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Esa misma pestaña indica qué carpeta de datos está usando la aplicación, un dato útil cuando se trabaja sobre una carpeta compartida.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5. Rol Superusuario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hace todo lo anterior y es el único que puede crear administradores y gestionar las copias de seguridad. Es el primer usuario que se creó al instalar la aplicación.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5.1 Crear administradores y superusuarios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Usuarios, el desplegable de rol le ofrece los tres roles. Puede crear cuentas de superusuario, de administrador o de usuario.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Al crear un superusuario: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esa persona tendrá el mismo control que usted, incluida la posibilidad de gestionar su cuenta.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5.2 Gestionar cualquier cuenta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superusuario puede editar, eliminar y restablecer la contraseña de cualquier persona, incluidos otros administradores y superusuarios.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Esto resuelve el caso de un administrador que olvida su contraseña, y también el de un superusuario: otro superusuario puede restablecérsela.</w:t>
      </w:r>
    </w:p>
    <w:tbl>
      <w:tblPr>
        <w:tblW w:type="dxa" w:w="9360"/>
        <w:tblBorders>
          <w:top w:val="single" w:color="CBD2DE" w:sz="2"/>
          <w:left w:val="single" w:color="152342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0F2F5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52342"/>
                <w:sz w:val="22"/>
                <w:szCs w:val="22"/>
              </w:rPr>
              <w:t xml:space="preserve">Protección: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el sistema nunca se queda sin superusuarios. El último que quede no puede eliminarse ni cambiar de rol; para poder hacerlo, cree antes otro superusuario.</w:t>
            </w:r>
          </w:p>
        </w:tc>
      </w:tr>
    </w:tbl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5.3 Copias de seguridad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aplicación crea sola una copia al día, la primera vez que alguien la abre. Se guardan comprimidas dentro de la carpeta de datos, en la subcarpeta respaldos, y se conservan los últimos 30 días.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En la pestaña Configuración, el superusuario ve un panel exclusivo con la última copia realizada, cuántas hay guardadas y dos botones: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Crear copia ahora: genera una copia en el momento.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Abrir carpeta de copias: abre la carpeta donde se guardan.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Las copias incluyen los oficios, las cuentas, la numeración, la clave de cifrado y la bitácora. No incluyen los PDF de respuesta.</w:t>
      </w:r>
    </w:p>
    <w:tbl>
      <w:tblPr>
        <w:tblW w:type="dxa" w:w="9360"/>
        <w:tblBorders>
          <w:top w:val="single" w:color="CBD2DE" w:sz="2"/>
          <w:left w:val="single" w:color="B45309" w:sz="18"/>
          <w:bottom w:val="single" w:color="CBD2DE" w:sz="2"/>
          <w:right w:val="single" w:color="CBD2DE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DF6E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2"/>
                <w:szCs w:val="22"/>
              </w:rPr>
              <w:t xml:space="preserve">Cuidado con las copias:  </w:t>
            </w:r>
            <w:r>
              <w:rPr>
                <w:rFonts w:ascii="Calibri" w:cs="Calibri" w:eastAsia="Calibri" w:hAnsi="Calibri"/>
                <w:color w:val="232B3D"/>
                <w:sz w:val="22"/>
                <w:szCs w:val="22"/>
              </w:rPr>
              <w:t xml:space="preserve">incluyen la clave de cifrado, así que quien tenga una puede leer toda la información. Guárdelas con el mismo cuidado que la carpeta de datos.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6. Reglas del sistema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Estas reglas se aplican siempre, sea cual sea el rol de quien las intente saltar.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6.1 Fechas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Ninguna fecha puede ser posterior a hoy: el calendario no deja elegir días futuros.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oficio no puede ser posterior a la de recepción: un oficio no se recibe antes de existir.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fecha de respuesta no puede ser anterior a la de recepción: no se responde antes de recibir.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hay fecha de respuesta, el oficio queda Finalizado.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6.2 Estados y responsable</w:t>
      </w:r>
    </w:p>
    <w:tbl>
      <w:tblPr>
        <w:tblW w:type="dxa" w:w="9360"/>
        <w:tblBorders>
          <w:top w:val="single" w:color="152342" w:sz="4"/>
          <w:left w:val="single" w:color="CBD2DE" w:sz="2"/>
          <w:bottom w:val="single" w:color="152342" w:sz="4"/>
          <w:right w:val="single" w:color="CBD2DE" w:sz="2"/>
          <w:insideH w:val="single" w:color="E1E5EC" w:sz="2"/>
          <w:insideV w:val="single" w:color="E1E5EC" w:sz="2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160"/>
            <w:shd w:fill="15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resultante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Sin responsable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20"/>
                <w:szCs w:val="20"/>
              </w:rPr>
              <w:t xml:space="preserve">Por asignar (único estado posible)</w:t>
            </w:r>
          </w:p>
        </w:tc>
      </w:tr>
      <w:tr>
        <w:trPr>
          <w:cantSplit/>
        </w:trPr>
        <w:tc>
          <w:tcPr>
            <w:tcW w:type="dxa" w:w="420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asigna un responsable</w:t>
            </w:r>
          </w:p>
        </w:tc>
        <w:tc>
          <w:tcPr>
            <w:tcW w:type="dxa" w:w="5160"/>
            <w:shd w:fill="F7F8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20"/>
                <w:szCs w:val="20"/>
              </w:rPr>
              <w:t xml:space="preserve">Pasa automáticamente a En proceso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</w:pPr>
            <w:r>
              <w:rPr>
                <w:rFonts w:ascii="Calibri" w:cs="Calibri" w:eastAsia="Calibri" w:hAnsi="Calibri"/>
                <w:color w:val="232B3D"/>
                <w:sz w:val="20"/>
                <w:szCs w:val="20"/>
              </w:rPr>
              <w:t xml:space="preserve">Se indica fecha de respuesta</w:t>
            </w:r>
          </w:p>
        </w:tc>
        <w:tc>
          <w:tcPr>
            <w:tcW w:type="dxa" w:w="51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after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Pasa a Finalizado</w:t>
            </w:r>
          </w:p>
        </w:tc>
      </w:tr>
    </w:tbl>
    <w:p>
      <w:pPr>
        <w:spacing w:after="200"/>
      </w:pP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Los estados En proceso y Finalizado exigen que el oficio tenga responsable.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6B8C"/>
          <w:sz w:val="20"/>
          <w:szCs w:val="20"/>
        </w:rPr>
        <w:t xml:space="preserve">En la pestaña Oficios cada estado se muestra con este mismo color, para reconocerlo de un vistazo.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6.3 Referencias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UDC la genera el sistema y nunca se repite.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La Referencia oficio la escribe quien registra y tampoco puede repetirse.</w:t>
      </w:r>
    </w:p>
    <w:p>
      <w:pPr>
        <w:pStyle w:val="Heading2"/>
        <w:pBdr>
          <w:bottom w:val="single" w:color="E1E5EC" w:sz="4" w:space="5"/>
        </w:pBdr>
        <w:spacing w:after="140" w:before="280"/>
      </w:pPr>
      <w:r>
        <w:rPr>
          <w:rFonts w:ascii="Calibri" w:cs="Calibri" w:eastAsia="Calibri" w:hAnsi="Calibri"/>
          <w:b/>
          <w:bCs/>
          <w:color w:val="1A2E5A"/>
          <w:sz w:val="26"/>
          <w:szCs w:val="26"/>
        </w:rPr>
        <w:t xml:space="preserve">6.4 Auditoría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Toda acción que modifica información queda registrada con la fecha, la hora y la persona que la realizó: alta de oficios, cambios de estado o de responsable, adjuntos, altas y bajas de cuentas, cambios de contraseña e ingresos al sistema (incluidos los fallidos).</w:t>
      </w:r>
    </w:p>
    <w:p>
      <w:r>
        <w:br w:type="page"/>
      </w:r>
    </w:p>
    <w:p>
      <w:pPr>
        <w:pStyle w:val="Heading1"/>
        <w:pBdr>
          <w:bottom w:val="single" w:color="152342" w:sz="10" w:space="8"/>
        </w:pBdr>
        <w:spacing w:after="200" w:before="360"/>
      </w:pPr>
      <w:r>
        <w:rPr>
          <w:rFonts w:ascii="Calibri" w:cs="Calibri" w:eastAsia="Calibri" w:hAnsi="Calibri"/>
          <w:b/>
          <w:bCs/>
          <w:color w:val="152342"/>
          <w:sz w:val="32"/>
          <w:szCs w:val="32"/>
        </w:rPr>
        <w:t xml:space="preserve">7. Preguntas frecuentes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veo los oficios de mis compañeros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lo normal si su rol es Usuario: solo ve los oficios que registró o que tiene asignados. Los administradores y el superusuario ven todos.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Olvidé mi contraseña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Pida a un administrador o al superusuario que use la opción Restablecer contraseña. Usted escribirá la nueva clave en el momento.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puedo poner una fecha de mañana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Es correcto: no se pueden registrar fechas futuras. El calendario muestra esos días en gris.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Marqué Finalizado por error y no puedo volver a En proceso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Si el oficio tiene fecha de respuesta, el sistema lo mantiene en Finalizado. Borre esa fecha con el botón Limpiar del calendario y guarde de nuevo.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Aparece «Otro usuario está guardando cambios en este momento»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Dos personas guardaron a la vez. Espere unos segundos y vuelva a intentarlo; el aviso evita que un cambio pise al otro.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Al pulsar Ver respuesta (PDF) me ofrece abrirlo con otro programa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El visor integrado no está disponible en ese equipo. Puede abrir el PDF con el lector del sistema sin ningún problema.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5A6B8C"/>
          <w:sz w:val="23"/>
          <w:szCs w:val="23"/>
        </w:rPr>
        <w:t xml:space="preserve">No aparece el botón para crear administradores</w:t>
      </w:r>
    </w:p>
    <w:p>
      <w:pPr>
        <w:spacing w:after="120" w:line="276"/>
      </w:pPr>
      <w:r>
        <w:rPr>
          <w:rFonts w:ascii="Calibri" w:cs="Calibri" w:eastAsia="Calibri" w:hAnsi="Calibri"/>
          <w:color w:val="232B3D"/>
          <w:sz w:val="22"/>
          <w:szCs w:val="22"/>
        </w:rPr>
        <w:t xml:space="preserve">Crear administradores y superusuarios es exclusivo del superusuario. Si necesita una cuenta de administrador, solicítela.</w:t>
      </w:r>
    </w:p>
    <w:p>
      <w:pPr>
        <w:spacing w:after="400"/>
      </w:pPr>
    </w:p>
    <w:p>
      <w:pPr>
        <w:pBdr>
          <w:top w:val="single" w:color="CBD2DE" w:sz="4" w:space="10"/>
        </w:pBdr>
        <w:spacing w:before="200"/>
        <w:jc w:val="center"/>
      </w:pPr>
      <w:r>
        <w:rPr>
          <w:rFonts w:ascii="Calibri" w:cs="Calibri" w:eastAsia="Calibri" w:hAnsi="Calibri"/>
          <w:color w:val="5A6B8C"/>
          <w:sz w:val="18"/>
          <w:szCs w:val="18"/>
        </w:rPr>
        <w:t xml:space="preserve">Banco del Pacífico · Unidad de Cumplimiento · Uso interno</w:t>
      </w:r>
    </w:p>
    <w:sectPr>
      <w:footerReference w:type="default" r:id="rId7"/>
      <w:footerReference w:type="first" r:id="rId8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5EC" w:sz="4" w:space="8"/>
      </w:pBdr>
      <w:spacing w:before="120"/>
      <w:jc w:val="center"/>
    </w:pPr>
    <w:r>
      <w:rPr>
        <w:rFonts w:ascii="Calibri" w:cs="Calibri" w:eastAsia="Calibri" w:hAnsi="Calibri"/>
        <w:color w:val="5A6B8C"/>
        <w:sz w:val="16"/>
        <w:szCs w:val="16"/>
      </w:rPr>
      <w:t xml:space="preserve">Control de Oficios  ·  Unidad de Cumplimiento  ·  </w:t>
    </w:r>
    <w:r>
      <w:rPr>
        <w:rFonts w:ascii="Calibri" w:cs="Calibri" w:eastAsia="Calibri" w:hAnsi="Calibri"/>
        <w:b/>
        <w:bCs/>
        <w:color w:val="15234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658d75c0bcda770be806c8347c317feff979b74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Control de Oficios</dc:title>
  <dc:creator>Unidad de Cumplimiento - Banco del Pacífico</dc:creator>
  <dc:description>Manual de usuario del sistema Control de Oficios</dc:description>
  <cp:lastModifiedBy>Un-named</cp:lastModifiedBy>
  <cp:revision>1</cp:revision>
  <dcterms:created xsi:type="dcterms:W3CDTF">2026-08-06T22:32:20.051Z</dcterms:created>
  <dcterms:modified xsi:type="dcterms:W3CDTF">2026-08-06T22:32:20.051Z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