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52342" w:val="clear"/>
            <w:tcMar>
              <w:top w:type="dxa" w:w="560"/>
              <w:left w:type="dxa" w:w="240"/>
              <w:bottom w:type="dxa" w:w="560"/>
              <w:right w:type="dxa" w:w="240"/>
            </w:tcMar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7D2E6"/>
                <w:spacing w:val="80"/>
                <w:sz w:val="22"/>
                <w:szCs w:val="22"/>
              </w:rPr>
              <w:t xml:space="preserve">UNIDAD DE CUMPLIMIENTO</w:t>
            </w:r>
          </w:p>
        </w:tc>
      </w:tr>
    </w:tbl>
    <w:p>
      <w:pPr>
        <w:spacing w:after="560"/>
      </w:pPr>
    </w:p>
    <w:p>
      <w:pPr>
        <w:spacing w:after="100"/>
        <w:jc w:val="center"/>
      </w:pPr>
      <w:r>
        <w:rPr>
          <w:rFonts w:ascii="Calibri" w:cs="Calibri" w:eastAsia="Calibri" w:hAnsi="Calibri"/>
          <w:color w:val="5A6B8C"/>
          <w:spacing w:val="60"/>
          <w:sz w:val="28"/>
          <w:szCs w:val="28"/>
        </w:rPr>
        <w:t xml:space="preserve">MANUAL DE USUARIO</w:t>
      </w:r>
    </w:p>
    <w:p>
      <w:pPr>
        <w:pBdr>
          <w:bottom w:val="single" w:color="152342" w:sz="8" w:space="14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152342"/>
          <w:sz w:val="60"/>
          <w:szCs w:val="60"/>
        </w:rPr>
        <w:t xml:space="preserve">Control de Oficios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A6B8C"/>
          <w:sz w:val="22"/>
          <w:szCs w:val="22"/>
        </w:rPr>
        <w:t xml:space="preserve">Sistema de registro y seguimiento de oficios y circulares</w:t>
      </w:r>
    </w:p>
    <w:p>
      <w:pPr>
        <w:spacing w:after="1700"/>
      </w:pPr>
    </w:p>
    <w:p>
      <w:pPr>
        <w:spacing w:after="80"/>
        <w:jc w:val="center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Versión 1.0  ·  Agosto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B45309"/>
          <w:spacing w:val="40"/>
          <w:sz w:val="20"/>
          <w:szCs w:val="20"/>
        </w:rPr>
        <w:t xml:space="preserve">USO INTERNO</w:t>
      </w:r>
    </w:p>
    <w:p>
      <w:r>
        <w:br w:type="page"/>
      </w:r>
    </w:p>
    <w:p>
      <w:pPr>
        <w:pBdr>
          <w:bottom w:val="single" w:color="152342" w:sz="10" w:space="8"/>
        </w:pBdr>
        <w:spacing w:after="260" w:before="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Índice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1. Introducción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1.1 Los tres roles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2. Primeros pasos (todos los roles)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2.1 Ingresar al sistema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2.2 Cambiar su propia contraseña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2.3 Cerrar sesión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2.4 Las pestañas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3. Rol 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3.1 Registrar un oficio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3.2 Buscar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3.3 Modificar un oficio propio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3.4 Adjuntar la respuesta en PDF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3.5 Tablero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4. Rol Administrador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4.1 Ver y gestionar todos los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4.2 Crear 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4.3 Editar, eliminar y restablecer contraseñas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4.4 Configuración: numeración de la Referencia UDC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8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5. Rol Superusuario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5.1 Crear administradores y superusuarios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5.2 Gestionar cualquier cuenta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5.3 Copias de seguridad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6. Reglas del sistema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6.1 Fechas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6.2 Estados y responsable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6.3 Referencias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6.4 Auditoría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7. Preguntas frecuentes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11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1. Introducción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Control de Oficios es la aplicación de la Unidad de Cumplimiento para registrar y dar seguimiento a los oficios y circulares que recibe el área.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Constituye un complemento de la matriz de control que se venía utilizando: centraliza el registro, asigna la numeración de forma automática y permite consultar en cualquier momento la situación de cada requerimiento.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1.1 Los tres roles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funciones disponibles dependen del rol asignado a cada cuenta. Este manual se ha ordenado de menor a mayor alcance: cada rol comprende las funciones del anterior y añade las propias.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 y atiende los oficios a su cargo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Lo anterior, más la gestión de todos los oficios y de las cuentas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Lo anterior, más la creación de administradores y las copias de seguridad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Importante: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primera cuenta que se crea al instalar la aplicación corresponde al superusuario y no puede eliminarse.</w:t>
            </w:r>
          </w:p>
        </w:tc>
      </w:tr>
    </w:tbl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2. Primeros pasos (todos los roles)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2.1 Ingresar al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aplicación desde el acceso directo.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su usuario y su contraseña.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Ingresar.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Cuando la aplicación se utiliza por primera vez, la pantalla inicial solicita crear la cuenta de superusuario en lugar del ingreso habitual.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2.2 Cambiar su propia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Todo usuario puede modificar su contraseña por sí mismo, con independencia de su rol: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 contraseña, en la cabecera de la ventana.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su contraseña actual.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la nueva contraseña y confírmela.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¿Por qué se solicita la contraseña actual?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Es una medida de seguridad: impide que un tercero la modifique si la sesión queda abierta.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ha olvidado su contraseña y no puede ingresar, solicite su restablecimiento a un administrador o al superusuario (apartado 4.3).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2.3 Cerrar sesión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Cerrar sesión en la cabecera y confirme la operación. La aplicación regresa a la pantalla de ingreso, de modo que otra persona pueda acceder con su propia cuenta.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2.4 Las pestañas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400"/>
        <w:gridCol w:w="4360"/>
        <w:gridCol w:w="2600"/>
      </w:tblGrid>
      <w:tr>
        <w:trPr>
          <w:cantSplit/>
          <w:tblHeader/>
        </w:trPr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4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la visualiza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Registrar oficio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Alta de un oficio nuevo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Oficios</w:t>
            </w:r>
          </w:p>
        </w:tc>
        <w:tc>
          <w:tcPr>
            <w:tcW w:type="dxa" w:w="4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Consulta y modificación de oficios</w:t>
            </w:r>
          </w:p>
        </w:tc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Tablero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Indicadores y gráficos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Usuarios</w:t>
            </w:r>
          </w:p>
        </w:tc>
        <w:tc>
          <w:tcPr>
            <w:tcW w:type="dxa" w:w="4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Administración de cuentas</w:t>
            </w:r>
          </w:p>
        </w:tc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4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Numeración y copias de seguridad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3. Rol 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usuario registra los oficios que le corresponden y les da seguimiento hasta su finalización.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 la consulta: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usuario visualiza únicamente los oficios que ha registrado o que tiene asignados; no accede a los del resto del equipo.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3.1 Registrar un oficio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Registrar oficio complete el formulario. Los campos señalados con asterisco (*) son obligatorios.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600"/>
        <w:gridCol w:w="1900"/>
        <w:gridCol w:w="4860"/>
      </w:tblGrid>
      <w:tr>
        <w:trPr>
          <w:cantSplit/>
          <w:tblHeader/>
        </w:trPr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Obligatorio</w:t>
            </w:r>
          </w:p>
        </w:tc>
        <w:tc>
          <w:tcPr>
            <w:tcW w:type="dxa" w:w="48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admite duplicados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Causal oficio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SB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oficio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posterior a la de recepción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recepción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respuesta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Al indicarla, el oficio se finaliza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 responsable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asigna automáticamente al usuario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Estado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En proceso o Finalizado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Puede modificarse posteriormente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guardar, la aplicación asigna automáticamente la Referencia UDC, con el formato REQ-INF-año-secuencial (por ejemplo, REQ-INF-2026-0242). Esta referencia no se digita y no se repite.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Asignación automática: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los oficios registrados por un usuario quedan a su cargo. Su asignación a otra persona corresponde a un administrador.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3.2 Buscar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Oficios, el panel Buscar oficios permite filtrar por dos criterios, que pueden combinarse: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texto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campo (Referencia UDC, Referencia oficio, Causal oficio o Referencia SB), indique el texto y pulse Buscar. No es necesario escribir el valor completo ni respetar mayúsculas.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fecha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tipo de fecha (de oficio, de recepción o de respuesta) y el rango desde–hasta. Ambos extremos corresponden siempre al mismo tipo de fecha. Si deja el campo hasta en blanco, la búsqueda se realiza por una fecha única.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botón Limpiar filtros restablece la lista completa.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3.3 Modificar un oficio propio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oficio en la lista y utilice el panel Modificar oficio seleccionado. El usuario puede actualizar: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entre En proceso y Finalizado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 cambios para aplicar la modificación.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Fecha de respuesta y estado: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al registrar una fecha de respuesta, el oficio pasa automáticamente a Finalizado. Para reabrirlo, elimine previamente esa fecha con el botón Limpiar del calendario.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3.4 Adjuntar la respuesta en PDF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Cada oficio admite el documento de respuesta en formato PDF: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Adjuntar respuesta (PDF): selecciona el archivo y lo asocia al oficio.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 respuesta (PDF): permite consultarlo desde la propia aplicación.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PDF: retira el documento adjunto.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columna PDF de la lista señala con «Sí» los oficios que ya cuentan con su respuesta adjunta.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3.5 Tablero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Presenta los indicadores de gestión del área: total de oficios, distribución por estado, porcentaje de finalizados, días promedio de respuesta y oficios recibidos por día y por mes. Para el rol Usuario, el tablero considera únicamente sus propios oficios.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4. Rol Administrador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dispone de las funciones del rol Usuario y, adicionalmente, gestiona los oficios de toda el área y las cuentas de acceso.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4.1 Ver y gestionar todos los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 diferencia del usuario, el administrador visualiza en la pestaña Oficios los registros de todas las personas y, en el panel de modificación, puede actualizar: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responsable, reasignando el oficio a cualquier usuario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incluido Por asignar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registrar un oficio también puede designar a cualquier responsable o dejarlo sin asignar.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4.2 Crear usuarios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pestaña Usuarios.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Complete el usuario, el nombre y la contraseña (por duplicado).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Crear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del administrador: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únicamente puede crear cuentas con rol «usuario». La creación de administradores y superusuarios corresponde al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4.3 Editar, eliminar y restablecer contraseñas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la persona en la lista y utilice el botón correspondiente: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Editar seleccionado: modifica su nombre o su contraseña.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Restablecer contraseña: se utiliza cuando el usuario ha olvidado la suya; se abre una ventana para registrar la nueva clave.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seleccionado: da de baja la cuenta, previa confirmación.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Nuevo: limpia el formulario para registrar otra cuenta.</w:t>
      </w:r>
    </w:p>
    <w:p>
      <w:pPr>
        <w:spacing w:after="120"/>
      </w:pPr>
    </w:p>
    <w:p>
      <w:pPr>
        <w:keepNext/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solo alcanza a las cuentas con rol «usuario» y a la suya propia. No puede editar, eliminar ni restablecer la contraseña de otro administrador ni de un superusuario.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tabla, las filas indican quién actúa y las columnas a quién puede gestionar: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360"/>
        <w:gridCol w:w="1900"/>
        <w:gridCol w:w="1900"/>
        <w:gridCol w:w="1600"/>
        <w:gridCol w:w="1600"/>
      </w:tblGrid>
      <w:tr>
        <w:trPr>
          <w:cantSplit/>
          <w:tblHeader/>
        </w:trPr>
        <w:tc>
          <w:tcPr>
            <w:tcW w:type="dxa" w:w="2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actúa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 cuenta</w:t>
            </w:r>
          </w:p>
        </w:tc>
      </w:tr>
      <w:tr>
        <w:trPr>
          <w:cantSplit/>
        </w:trPr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4.4 Configuración: numeración de la Referencia UDC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 se registra, por única vez, la última Referencia UDC utilizada en la matriz anterior. La aplicación continúa la numeración a partir de la siguiente.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Indique la referencia, por ejemplo REQ-INF-2026-0241.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pantalla muestra en todo momento cuál será la próxima Referencia UDC. La numeración se reinicia en 0001 cada año y su reconfiguración no genera referencias duplicadas.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Esta misma pestaña indica la carpeta en la que la aplicación guarda la información, dato de utilidad cuando se trabaja sobre una carpeta compartida.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5. Rol Superusuario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dispone de todas las funciones anteriores y es el único autorizado para crear administradores y gestionar las copias de seguridad. Corresponde a la primera cuenta creada en la aplicación.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5.1 Crear administradores y superusuarios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Usuarios, el desplegable de rol ofrece los tres roles disponibles, de modo que puede crear cuentas de superusuario, de administrador o de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 crear un superusuario: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la nueva cuenta tendrá su mismo alcance, incluida la facultad de gestionar la cuenta de usted.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5.2 Gestionar cualquier cuenta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puede editar, eliminar y restablecer la contraseña de cualquier cuenta, incluidas las de otros administradores y superusuarios.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De esta forma se resuelve el olvido de contraseña de un administrador y también el de un superusuario, cuya clave puede ser restablecida por otro superusuario.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Protección: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sistema no permite quedarse sin superusuarios. El último no puede eliminarse ni cambiar de rol; para ello debe crearse previamente otro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5.3 Copias de seguridad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aplicación genera una copia diaria de forma automática, la primera vez que se abre en el día. Las copias se almacenan comprimidas en la subcarpeta respaldos y se conservan durante los últimos 30 días.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Configuración, el superusuario dispone de un panel exclusivo que indica la última copia realizada y el número de copias almacenadas, con dos opciones: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Crear copia ahora: genera una copia en el momento.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Abrir carpeta de copias: accede a la ubicación donde se almacenan.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copias comprenden los oficios, las cuentas, la numeración y la bitácora. No incluyen los documentos de respuesta en PDF.</w:t>
      </w:r>
    </w:p>
    <w:tbl>
      <w:tblPr>
        <w:tblW w:type="dxa" w:w="9360"/>
        <w:tblBorders>
          <w:top w:val="single" w:color="CBD2DE" w:sz="2"/>
          <w:left w:val="single" w:color="B45309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DF6E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2"/>
                <w:szCs w:val="22"/>
              </w:rPr>
              <w:t xml:space="preserve">Custodia de las copias: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contienen toda la información del sistema, por lo que deben conservarse con la misma reserva que la carpeta de datos.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6. Reglas del sistema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siguientes reglas se aplican en todos los casos, con independencia del rol.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6.1 Fechas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Ninguna fecha puede ser posterior al día actual; el calendario no admite fechas futuras.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oficio no puede ser posterior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 no puede ser anterior a la de recepción.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registro de una fecha de respuesta finaliza el oficio.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6.2 Estados y responsable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resultante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 sin responsable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0"/>
                <w:szCs w:val="20"/>
              </w:rPr>
              <w:t xml:space="preserve">Por asignar (único estado posible)</w:t>
            </w:r>
          </w:p>
        </w:tc>
      </w:tr>
      <w:tr>
        <w:trPr>
          <w:cantSplit/>
        </w:trPr>
        <w:tc>
          <w:tcPr>
            <w:tcW w:type="dxa" w:w="4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designa un responsable</w:t>
            </w:r>
          </w:p>
        </w:tc>
        <w:tc>
          <w:tcPr>
            <w:tcW w:type="dxa" w:w="5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Pasa automáticamente a En proceso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registra la fecha de respuesta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Pasa a Finalizado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estados En proceso y Finalizado requieren que el oficio tenga responsable asignado.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pestaña Oficios cada estado se identifica con este mismo color.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6.3 Referencias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UDC la genera la aplicación y no se repite.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oficio la registra el usuario y tampoco admite duplicados.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6.4 Auditoría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Toda operación que modifica información queda registrada con su fecha, su hora y la persona que la realizó: alta de oficios, cambios de estado o de responsable, documentos adjuntos, altas y bajas de cuentas, cambios de contraseña e ingresos al sistema, incluidos los intentos fallidos.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7. Preguntas frecuentes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visualizo los oficios de mis compañeros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Corresponde al rol Usuario, que accede únicamente a los oficios que ha registrado o que tiene asignados. Los administradores y el superusuario visualizan la totalidad.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He olvidado mi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Solicite a un administrador o al superusuario que utilice la opción Restablecer contraseña. La nueva clave se registra en ese momento.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puedo registrar una fecha futura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el comportamiento previsto: no se admiten fechas posteriores al día actual. El calendario presenta esos días en gris.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He finalizado un oficio por error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el oficio tiene fecha de respuesta, permanece en estado Finalizado. Elimine esa fecha con el botón Limpiar del calendario y guarde nuevamente.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Aparece el mensaje «Otro usuario está guardando cambios en este momento»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Dos personas han guardado de forma simultánea. Espere unos segundos y repita la operación; el mensaje evita que una modificación se sobreponga a la otra.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Al pulsar Ver respuesta (PDF) se ofrece abrirlo con otro programa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visor integrado no está disponible en ese equipo. El documento puede consultarse con el lector de PDF del sistema.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aparece la opción para crear administradores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una facultad exclusiva del superusuario. Si requiere una cuenta de administrador, solicítela.</w:t>
      </w:r>
    </w:p>
    <w:p>
      <w:pPr>
        <w:spacing w:after="400"/>
      </w:pPr>
    </w:p>
    <w:p>
      <w:pPr>
        <w:pBdr>
          <w:top w:val="single" w:color="CBD2DE" w:sz="4" w:space="10"/>
        </w:pBdr>
        <w:spacing w:before="200"/>
        <w:jc w:val="center"/>
      </w:pPr>
      <w:r>
        <w:rPr>
          <w:rFonts w:ascii="Calibri" w:cs="Calibri" w:eastAsia="Calibri" w:hAnsi="Calibri"/>
          <w:color w:val="5A6B8C"/>
          <w:sz w:val="18"/>
          <w:szCs w:val="18"/>
        </w:rPr>
        <w:t xml:space="preserve">Banco del Pacífico · Unidad de Cumplimiento · Uso interno</w:t>
      </w:r>
    </w:p>
    <w:sectPr>
      <w:footerReference w:type="default" r:id="rId7"/>
      <w:footerReference w:type="first" r:id="rId8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5EC" w:sz="4" w:space="8"/>
      </w:pBdr>
      <w:spacing w:before="120"/>
      <w:jc w:val="center"/>
    </w:pPr>
    <w:r>
      <w:rPr>
        <w:rFonts w:ascii="Calibri" w:cs="Calibri" w:eastAsia="Calibri" w:hAnsi="Calibri"/>
        <w:color w:val="5A6B8C"/>
        <w:sz w:val="16"/>
        <w:szCs w:val="16"/>
      </w:rPr>
      <w:t xml:space="preserve">Control de Oficios  ·  Unidad de Cumplimiento  ·  </w:t>
    </w:r>
    <w:r>
      <w:rPr>
        <w:rFonts w:ascii="Calibri" w:cs="Calibri" w:eastAsia="Calibri" w:hAnsi="Calibri"/>
        <w:b/>
        <w:bCs/>
        <w:color w:val="15234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58d75c0bcda770be806c8347c317feff979b74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 de Oficios</dc:title>
  <dc:creator>Unidad de Cumplimiento - Banco del Pacífico</dc:creator>
  <dc:description>Manual de usuario del sistema Control de Oficios</dc:description>
  <cp:lastModifiedBy>Un-named</cp:lastModifiedBy>
  <cp:revision>1</cp:revision>
  <dcterms:created xsi:type="dcterms:W3CDTF">2026-08-06T22:55:29.267Z</dcterms:created>
  <dcterms:modified xsi:type="dcterms:W3CDTF">2026-08-06T22:55:29.267Z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