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1D6A4" w14:textId="77777777" w:rsidR="00435900" w:rsidRDefault="0049017D" w:rsidP="0049017D">
      <w:pPr>
        <w:pStyle w:val="a3"/>
        <w:ind w:firstLineChars="0" w:firstLine="0"/>
        <w:rPr>
          <w:b/>
          <w:bCs/>
        </w:rPr>
      </w:pPr>
      <w:r>
        <w:rPr>
          <w:rFonts w:hint="eastAsia"/>
          <w:b/>
          <w:bCs/>
        </w:rPr>
        <w:t>一、选择题（单选一题</w:t>
      </w:r>
      <w:r>
        <w:rPr>
          <w:b/>
          <w:bCs/>
        </w:rPr>
        <w:t>3</w:t>
      </w:r>
      <w:r>
        <w:rPr>
          <w:rFonts w:hint="eastAsia"/>
          <w:b/>
          <w:bCs/>
        </w:rPr>
        <w:t>分，多选一题5分，共4</w:t>
      </w:r>
      <w:r>
        <w:rPr>
          <w:b/>
          <w:bCs/>
        </w:rPr>
        <w:t>0</w:t>
      </w:r>
      <w:r>
        <w:rPr>
          <w:rFonts w:hint="eastAsia"/>
          <w:b/>
          <w:bCs/>
        </w:rPr>
        <w:t>分）</w:t>
      </w:r>
    </w:p>
    <w:p w14:paraId="29242DD1" w14:textId="77777777" w:rsidR="00435900" w:rsidRDefault="0049017D" w:rsidP="0049017D">
      <w:r>
        <w:rPr>
          <w:rFonts w:hint="eastAsia"/>
        </w:rPr>
        <w:t>1、</w:t>
      </w:r>
      <w:r>
        <w:t>高等教育是一种（     ）。</w:t>
      </w:r>
    </w:p>
    <w:p w14:paraId="6BFE7567" w14:textId="77777777" w:rsidR="00435900" w:rsidRDefault="0049017D" w:rsidP="0049017D">
      <w:pPr>
        <w:pStyle w:val="a3"/>
        <w:ind w:firstLineChars="100" w:firstLine="210"/>
      </w:pPr>
      <w:r>
        <w:t xml:space="preserve">A. 私人产品 </w:t>
      </w:r>
      <w:r>
        <w:rPr>
          <w:rFonts w:hint="eastAsia"/>
        </w:rPr>
        <w:t xml:space="preserve">    </w:t>
      </w:r>
      <w:r w:rsidRPr="00813791">
        <w:rPr>
          <w:color w:val="FF0000"/>
        </w:rPr>
        <w:t>B. 准公共产品</w:t>
      </w:r>
      <w:r w:rsidRPr="00813791">
        <w:rPr>
          <w:rFonts w:hint="eastAsia"/>
          <w:color w:val="FF0000"/>
        </w:rPr>
        <w:t xml:space="preserve">  </w:t>
      </w:r>
      <w:r>
        <w:rPr>
          <w:rFonts w:hint="eastAsia"/>
        </w:rPr>
        <w:t xml:space="preserve">   </w:t>
      </w:r>
      <w:r>
        <w:t>C. 纯公共产品</w:t>
      </w:r>
      <w:r>
        <w:rPr>
          <w:rFonts w:hint="eastAsia"/>
        </w:rPr>
        <w:t xml:space="preserve">     </w:t>
      </w:r>
      <w:r>
        <w:t>D. 劣值品</w:t>
      </w:r>
    </w:p>
    <w:p w14:paraId="1BEADF64" w14:textId="77777777" w:rsidR="00435900" w:rsidRDefault="0049017D" w:rsidP="0049017D">
      <w:r>
        <w:rPr>
          <w:rFonts w:hint="eastAsia"/>
        </w:rPr>
        <w:t>2、</w:t>
      </w:r>
      <w:r>
        <w:t xml:space="preserve">我国目前社会养老保险筹资模式为（      ）。 </w:t>
      </w:r>
    </w:p>
    <w:p w14:paraId="1C88B342" w14:textId="77777777" w:rsidR="00435900" w:rsidRDefault="0049017D" w:rsidP="0049017D">
      <w:pPr>
        <w:pStyle w:val="a3"/>
        <w:ind w:firstLineChars="100" w:firstLine="210"/>
      </w:pPr>
      <w:r>
        <w:t>A. 现收现付制</w:t>
      </w:r>
      <w:r>
        <w:rPr>
          <w:rFonts w:hint="eastAsia"/>
        </w:rPr>
        <w:t xml:space="preserve">     </w:t>
      </w:r>
      <w:r w:rsidRPr="00813791">
        <w:rPr>
          <w:color w:val="FF0000"/>
        </w:rPr>
        <w:t>B. 部分基金制</w:t>
      </w:r>
      <w:r w:rsidRPr="00813791">
        <w:rPr>
          <w:rFonts w:hint="eastAsia"/>
          <w:color w:val="FF0000"/>
        </w:rPr>
        <w:t xml:space="preserve"> </w:t>
      </w:r>
      <w:r>
        <w:rPr>
          <w:rFonts w:hint="eastAsia"/>
        </w:rPr>
        <w:t xml:space="preserve">     </w:t>
      </w:r>
      <w:r>
        <w:t>C. 收付实现制</w:t>
      </w:r>
      <w:r>
        <w:rPr>
          <w:rFonts w:hint="eastAsia"/>
        </w:rPr>
        <w:t xml:space="preserve">     </w:t>
      </w:r>
      <w:r>
        <w:t>D. 社会保险税</w:t>
      </w:r>
    </w:p>
    <w:p w14:paraId="435199BB" w14:textId="77777777" w:rsidR="00435900" w:rsidRDefault="0049017D" w:rsidP="0049017D">
      <w:r>
        <w:rPr>
          <w:rFonts w:hint="eastAsia"/>
        </w:rPr>
        <w:t>3、</w:t>
      </w:r>
      <w:r>
        <w:t>以下不属于影响财政支出规模宏观因素的是(      )。</w:t>
      </w:r>
    </w:p>
    <w:p w14:paraId="2C8381F6" w14:textId="77777777" w:rsidR="00435900" w:rsidRDefault="0049017D" w:rsidP="0049017D">
      <w:pPr>
        <w:pStyle w:val="a3"/>
        <w:ind w:firstLineChars="100" w:firstLine="210"/>
      </w:pPr>
      <w:r>
        <w:t>A.</w:t>
      </w:r>
      <w:r>
        <w:rPr>
          <w:rFonts w:hint="eastAsia"/>
        </w:rPr>
        <w:t xml:space="preserve"> </w:t>
      </w:r>
      <w:r>
        <w:t>人口年龄和性别因素</w:t>
      </w:r>
      <w:r>
        <w:rPr>
          <w:rFonts w:hint="eastAsia"/>
        </w:rPr>
        <w:t xml:space="preserve">   </w:t>
      </w:r>
      <w:r>
        <w:t>B.</w:t>
      </w:r>
      <w:r>
        <w:rPr>
          <w:rFonts w:hint="eastAsia"/>
        </w:rPr>
        <w:t xml:space="preserve"> </w:t>
      </w:r>
      <w:r>
        <w:t>一国经济发展水平</w:t>
      </w:r>
      <w:r>
        <w:rPr>
          <w:rFonts w:hint="eastAsia"/>
        </w:rPr>
        <w:t xml:space="preserve">   </w:t>
      </w:r>
      <w:r>
        <w:t>C.</w:t>
      </w:r>
      <w:r>
        <w:rPr>
          <w:rFonts w:hint="eastAsia"/>
        </w:rPr>
        <w:t xml:space="preserve"> </w:t>
      </w:r>
      <w:r>
        <w:t>政局是否稳定</w:t>
      </w:r>
      <w:r>
        <w:rPr>
          <w:rFonts w:hint="eastAsia"/>
        </w:rPr>
        <w:t xml:space="preserve">   </w:t>
      </w:r>
      <w:r w:rsidRPr="00813791">
        <w:rPr>
          <w:color w:val="FF0000"/>
        </w:rPr>
        <w:t>D.</w:t>
      </w:r>
      <w:r w:rsidRPr="00813791">
        <w:rPr>
          <w:rFonts w:hint="eastAsia"/>
          <w:color w:val="FF0000"/>
        </w:rPr>
        <w:t xml:space="preserve"> </w:t>
      </w:r>
      <w:r w:rsidRPr="00813791">
        <w:rPr>
          <w:color w:val="FF0000"/>
        </w:rPr>
        <w:t>政治决策程序</w:t>
      </w:r>
    </w:p>
    <w:p w14:paraId="4C1D8AD7" w14:textId="77777777" w:rsidR="00435900" w:rsidRDefault="0049017D" w:rsidP="0049017D">
      <w:r>
        <w:rPr>
          <w:rFonts w:hint="eastAsia"/>
        </w:rPr>
        <w:t>4、</w:t>
      </w:r>
      <w:r>
        <w:t>我国现行《政府收支分类科目》按（     ）设置三级科目。</w:t>
      </w:r>
    </w:p>
    <w:p w14:paraId="24643718" w14:textId="77777777" w:rsidR="00435900" w:rsidRDefault="0049017D" w:rsidP="0049017D">
      <w:pPr>
        <w:pStyle w:val="a3"/>
        <w:ind w:firstLineChars="100" w:firstLine="210"/>
      </w:pPr>
      <w:r w:rsidRPr="00813791">
        <w:rPr>
          <w:color w:val="FF0000"/>
        </w:rPr>
        <w:t>A.</w:t>
      </w:r>
      <w:r w:rsidRPr="00813791">
        <w:rPr>
          <w:rFonts w:hint="eastAsia"/>
          <w:color w:val="FF0000"/>
        </w:rPr>
        <w:t xml:space="preserve"> </w:t>
      </w:r>
      <w:r w:rsidRPr="00813791">
        <w:rPr>
          <w:color w:val="FF0000"/>
        </w:rPr>
        <w:t>支出功能</w:t>
      </w:r>
      <w:r w:rsidRPr="00813791">
        <w:rPr>
          <w:rFonts w:hint="eastAsia"/>
          <w:color w:val="FF0000"/>
        </w:rPr>
        <w:t xml:space="preserve">     </w:t>
      </w:r>
      <w:r>
        <w:t>B.</w:t>
      </w:r>
      <w:r>
        <w:rPr>
          <w:rFonts w:hint="eastAsia"/>
        </w:rPr>
        <w:t xml:space="preserve"> </w:t>
      </w:r>
      <w:r>
        <w:t>行业用途</w:t>
      </w:r>
      <w:r>
        <w:rPr>
          <w:rFonts w:hint="eastAsia"/>
        </w:rPr>
        <w:t xml:space="preserve">     </w:t>
      </w:r>
      <w:r>
        <w:t>C.</w:t>
      </w:r>
      <w:r>
        <w:rPr>
          <w:rFonts w:hint="eastAsia"/>
        </w:rPr>
        <w:t xml:space="preserve"> </w:t>
      </w:r>
      <w:r>
        <w:t>政府职能</w:t>
      </w:r>
      <w:r>
        <w:rPr>
          <w:rFonts w:hint="eastAsia"/>
        </w:rPr>
        <w:t xml:space="preserve">     </w:t>
      </w:r>
      <w:r>
        <w:t>D.</w:t>
      </w:r>
      <w:r>
        <w:rPr>
          <w:rFonts w:hint="eastAsia"/>
        </w:rPr>
        <w:t xml:space="preserve"> </w:t>
      </w:r>
      <w:r>
        <w:t>经济性质</w:t>
      </w:r>
    </w:p>
    <w:p w14:paraId="33A25728" w14:textId="77777777" w:rsidR="00435900" w:rsidRDefault="0049017D" w:rsidP="0049017D">
      <w:r>
        <w:t>5</w:t>
      </w:r>
      <w:r>
        <w:rPr>
          <w:rFonts w:hint="eastAsia"/>
        </w:rPr>
        <w:t>、</w:t>
      </w:r>
      <w:r>
        <w:t>政府部门从私人企业采购设备和购置办公用品属于</w:t>
      </w:r>
    </w:p>
    <w:p w14:paraId="75F65F49" w14:textId="77777777" w:rsidR="00435900" w:rsidRDefault="0049017D" w:rsidP="0049017D">
      <w:pPr>
        <w:ind w:firstLineChars="100" w:firstLine="210"/>
      </w:pPr>
      <w:r w:rsidRPr="00813791">
        <w:rPr>
          <w:color w:val="FF0000"/>
        </w:rPr>
        <w:t>A. 公共提供、私人生产</w:t>
      </w:r>
      <w:r w:rsidRPr="00813791">
        <w:rPr>
          <w:rFonts w:hint="eastAsia"/>
          <w:color w:val="FF0000"/>
        </w:rPr>
        <w:t xml:space="preserve">  </w:t>
      </w:r>
      <w:r>
        <w:rPr>
          <w:rFonts w:hint="eastAsia"/>
        </w:rPr>
        <w:t xml:space="preserve"> </w:t>
      </w:r>
      <w:r>
        <w:t>B. 公共提供、公共生产</w:t>
      </w:r>
      <w:r>
        <w:rPr>
          <w:rFonts w:hint="eastAsia"/>
        </w:rPr>
        <w:t xml:space="preserve"> </w:t>
      </w:r>
      <w:r>
        <w:t xml:space="preserve">  C. 私人提供、公共生产</w:t>
      </w:r>
      <w:r>
        <w:rPr>
          <w:rFonts w:hint="eastAsia"/>
        </w:rPr>
        <w:t xml:space="preserve">   </w:t>
      </w:r>
      <w:r>
        <w:t>D. 私人提供、私人生产</w:t>
      </w:r>
    </w:p>
    <w:p w14:paraId="07B277D9" w14:textId="77777777" w:rsidR="00435900" w:rsidRDefault="0049017D" w:rsidP="0049017D">
      <w:r>
        <w:rPr>
          <w:rFonts w:hint="eastAsia"/>
        </w:rPr>
        <w:t>6、</w:t>
      </w:r>
      <w:r>
        <w:t>税收支出的形式有（         ）。</w:t>
      </w:r>
      <w:r>
        <w:rPr>
          <w:rFonts w:hint="eastAsia"/>
        </w:rPr>
        <w:t>（多选）</w:t>
      </w:r>
    </w:p>
    <w:p w14:paraId="64AC6AEA" w14:textId="77777777" w:rsidR="00435900" w:rsidRDefault="0049017D" w:rsidP="0049017D">
      <w:pPr>
        <w:ind w:firstLineChars="100" w:firstLine="210"/>
      </w:pPr>
      <w:r w:rsidRPr="00813791">
        <w:rPr>
          <w:color w:val="FF0000"/>
        </w:rPr>
        <w:t>A.</w:t>
      </w:r>
      <w:r w:rsidRPr="00813791">
        <w:rPr>
          <w:rFonts w:hint="eastAsia"/>
          <w:color w:val="FF0000"/>
        </w:rPr>
        <w:t xml:space="preserve"> </w:t>
      </w:r>
      <w:r w:rsidRPr="00813791">
        <w:rPr>
          <w:color w:val="FF0000"/>
        </w:rPr>
        <w:t>税收豁免</w:t>
      </w:r>
      <w:r w:rsidRPr="00813791">
        <w:rPr>
          <w:rFonts w:hint="eastAsia"/>
          <w:color w:val="FF0000"/>
        </w:rPr>
        <w:t xml:space="preserve">     </w:t>
      </w:r>
      <w:r w:rsidRPr="00813791">
        <w:rPr>
          <w:color w:val="FF0000"/>
        </w:rPr>
        <w:t>B.</w:t>
      </w:r>
      <w:r w:rsidRPr="00813791">
        <w:rPr>
          <w:rFonts w:hint="eastAsia"/>
          <w:color w:val="FF0000"/>
        </w:rPr>
        <w:t xml:space="preserve"> </w:t>
      </w:r>
      <w:r w:rsidRPr="00813791">
        <w:rPr>
          <w:color w:val="FF0000"/>
        </w:rPr>
        <w:t>纳税扣除</w:t>
      </w:r>
      <w:r w:rsidRPr="00813791">
        <w:rPr>
          <w:rFonts w:hint="eastAsia"/>
          <w:color w:val="FF0000"/>
        </w:rPr>
        <w:t xml:space="preserve">     </w:t>
      </w:r>
      <w:r w:rsidRPr="00813791">
        <w:rPr>
          <w:color w:val="FF0000"/>
        </w:rPr>
        <w:t>C.</w:t>
      </w:r>
      <w:r w:rsidRPr="00813791">
        <w:rPr>
          <w:rFonts w:hint="eastAsia"/>
          <w:color w:val="FF0000"/>
        </w:rPr>
        <w:t xml:space="preserve"> </w:t>
      </w:r>
      <w:r w:rsidRPr="00813791">
        <w:rPr>
          <w:color w:val="FF0000"/>
        </w:rPr>
        <w:t>优惠税率</w:t>
      </w:r>
      <w:r w:rsidRPr="00813791">
        <w:rPr>
          <w:rFonts w:hint="eastAsia"/>
          <w:color w:val="FF0000"/>
        </w:rPr>
        <w:t xml:space="preserve">     </w:t>
      </w:r>
      <w:r w:rsidRPr="00813791">
        <w:rPr>
          <w:color w:val="FF0000"/>
        </w:rPr>
        <w:t>D.盈亏相抵</w:t>
      </w:r>
    </w:p>
    <w:p w14:paraId="458E7DDB" w14:textId="77777777" w:rsidR="00435900" w:rsidRDefault="0049017D" w:rsidP="0049017D">
      <w:r>
        <w:rPr>
          <w:rFonts w:hint="eastAsia"/>
        </w:rPr>
        <w:t>7、</w:t>
      </w:r>
      <w:r>
        <w:t>以下说法正确的有</w:t>
      </w:r>
      <w:r>
        <w:rPr>
          <w:rFonts w:hint="eastAsia"/>
        </w:rPr>
        <w:t>（多选）</w:t>
      </w:r>
    </w:p>
    <w:p w14:paraId="067F1527" w14:textId="77777777" w:rsidR="00435900" w:rsidRPr="00813791" w:rsidRDefault="0049017D" w:rsidP="0049017D">
      <w:pPr>
        <w:pStyle w:val="a3"/>
        <w:ind w:firstLineChars="100" w:firstLine="210"/>
        <w:rPr>
          <w:color w:val="FF0000"/>
        </w:rPr>
      </w:pPr>
      <w:r w:rsidRPr="00813791">
        <w:rPr>
          <w:color w:val="FF0000"/>
        </w:rPr>
        <w:t>A. 相对于BOT模式，PPP模式更有利于政府对投资项目实施全面监管，保证工程质量</w:t>
      </w:r>
    </w:p>
    <w:p w14:paraId="545B1D6F" w14:textId="77777777" w:rsidR="00435900" w:rsidRPr="00813791" w:rsidRDefault="0049017D" w:rsidP="0049017D">
      <w:pPr>
        <w:pStyle w:val="a3"/>
        <w:ind w:firstLineChars="100" w:firstLine="210"/>
        <w:rPr>
          <w:color w:val="FF0000"/>
        </w:rPr>
      </w:pPr>
      <w:r w:rsidRPr="00813791">
        <w:rPr>
          <w:color w:val="FF0000"/>
        </w:rPr>
        <w:t>B. PPP模式由于政府分担一部分投资风险，从而降低了项目融资难度</w:t>
      </w:r>
    </w:p>
    <w:p w14:paraId="468501DE" w14:textId="77777777" w:rsidR="00435900" w:rsidRPr="00813791" w:rsidRDefault="0049017D" w:rsidP="0049017D">
      <w:pPr>
        <w:pStyle w:val="a3"/>
        <w:ind w:firstLineChars="100" w:firstLine="210"/>
        <w:rPr>
          <w:color w:val="FF0000"/>
        </w:rPr>
      </w:pPr>
      <w:r w:rsidRPr="00813791">
        <w:rPr>
          <w:color w:val="FF0000"/>
        </w:rPr>
        <w:t xml:space="preserve">C. </w:t>
      </w:r>
      <w:proofErr w:type="gramStart"/>
      <w:r w:rsidRPr="00813791">
        <w:rPr>
          <w:color w:val="FF0000"/>
        </w:rPr>
        <w:t>我国当前不断增加财政对于“</w:t>
      </w:r>
      <w:proofErr w:type="gramEnd"/>
      <w:r w:rsidRPr="00813791">
        <w:rPr>
          <w:color w:val="FF0000"/>
        </w:rPr>
        <w:t>三农”的投入是必要的</w:t>
      </w:r>
    </w:p>
    <w:p w14:paraId="77A5739E" w14:textId="77777777" w:rsidR="00435900" w:rsidRPr="00813791" w:rsidRDefault="0049017D" w:rsidP="0049017D">
      <w:pPr>
        <w:pStyle w:val="a3"/>
        <w:ind w:firstLineChars="100" w:firstLine="210"/>
        <w:rPr>
          <w:color w:val="FF0000"/>
        </w:rPr>
      </w:pPr>
      <w:r w:rsidRPr="00813791">
        <w:rPr>
          <w:color w:val="FF0000"/>
        </w:rPr>
        <w:t>D. 我国的国家开发银行、农业发展银行和进出口银行是我国进行政府投融资的典型代表和主要承担者</w:t>
      </w:r>
    </w:p>
    <w:p w14:paraId="215169AA" w14:textId="77777777" w:rsidR="00435900" w:rsidRDefault="0049017D" w:rsidP="0049017D">
      <w:r>
        <w:rPr>
          <w:rFonts w:hint="eastAsia"/>
        </w:rPr>
        <w:t>8、</w:t>
      </w:r>
      <w:r>
        <w:t>政府投资的决策标准有</w:t>
      </w:r>
      <w:r>
        <w:rPr>
          <w:rFonts w:hint="eastAsia"/>
        </w:rPr>
        <w:t>（多选）</w:t>
      </w:r>
    </w:p>
    <w:p w14:paraId="4B4F5C93" w14:textId="77777777" w:rsidR="00435900" w:rsidRDefault="0049017D" w:rsidP="0049017D">
      <w:pPr>
        <w:pStyle w:val="a3"/>
        <w:ind w:firstLineChars="100" w:firstLine="210"/>
      </w:pPr>
      <w:r>
        <w:t>A. 资本-产出比率最大化标准</w:t>
      </w:r>
      <w:r>
        <w:rPr>
          <w:rFonts w:hint="eastAsia"/>
        </w:rPr>
        <w:t xml:space="preserve"> </w:t>
      </w:r>
      <w:r>
        <w:t xml:space="preserve"> </w:t>
      </w:r>
      <w:r w:rsidRPr="00813791">
        <w:rPr>
          <w:rFonts w:hint="eastAsia"/>
          <w:color w:val="FF0000"/>
        </w:rPr>
        <w:t xml:space="preserve"> </w:t>
      </w:r>
      <w:r w:rsidRPr="00813791">
        <w:rPr>
          <w:color w:val="FF0000"/>
        </w:rPr>
        <w:t>B. 就业创造标准</w:t>
      </w:r>
      <w:r w:rsidRPr="00813791">
        <w:rPr>
          <w:rFonts w:hint="eastAsia"/>
          <w:color w:val="FF0000"/>
        </w:rPr>
        <w:t xml:space="preserve"> </w:t>
      </w:r>
      <w:r w:rsidRPr="00813791">
        <w:rPr>
          <w:color w:val="FF0000"/>
        </w:rPr>
        <w:t xml:space="preserve">  C. 资本-劳动力比率最大化比重</w:t>
      </w:r>
      <w:r w:rsidRPr="00813791">
        <w:rPr>
          <w:rFonts w:hint="eastAsia"/>
          <w:color w:val="FF0000"/>
        </w:rPr>
        <w:t xml:space="preserve"> </w:t>
      </w:r>
      <w:r>
        <w:rPr>
          <w:rFonts w:hint="eastAsia"/>
        </w:rPr>
        <w:t xml:space="preserve">  </w:t>
      </w:r>
      <w:r>
        <w:t>D. 利润最大化标准</w:t>
      </w:r>
    </w:p>
    <w:p w14:paraId="3E9F479F" w14:textId="08B6D2CB" w:rsidR="00435900" w:rsidRDefault="0049017D" w:rsidP="0049017D">
      <w:pPr>
        <w:rPr>
          <w:rFonts w:hint="eastAsia"/>
        </w:rPr>
      </w:pPr>
      <w:r>
        <w:rPr>
          <w:rFonts w:hint="eastAsia"/>
        </w:rPr>
        <w:t>9、</w:t>
      </w:r>
      <w:r>
        <w:t>经常性支出包括</w:t>
      </w:r>
      <w:r>
        <w:rPr>
          <w:rFonts w:hint="eastAsia"/>
        </w:rPr>
        <w:t>（多选）</w:t>
      </w:r>
      <w:r w:rsidR="00C004DE" w:rsidRPr="00C004DE">
        <w:rPr>
          <w:rFonts w:hint="eastAsia"/>
          <w:b/>
          <w:bCs/>
          <w:color w:val="FF0000"/>
        </w:rPr>
        <w:t>【</w:t>
      </w:r>
      <w:r w:rsidR="00C004DE" w:rsidRPr="00C004DE">
        <w:rPr>
          <w:b/>
          <w:bCs/>
          <w:color w:val="FF0000"/>
        </w:rPr>
        <w:t>ABCD</w:t>
      </w:r>
      <w:r w:rsidR="00C004DE" w:rsidRPr="00C004DE">
        <w:rPr>
          <w:rFonts w:hint="eastAsia"/>
          <w:b/>
          <w:bCs/>
          <w:color w:val="FF0000"/>
        </w:rPr>
        <w:t>也算对】</w:t>
      </w:r>
    </w:p>
    <w:p w14:paraId="7F8B7EE4" w14:textId="77777777" w:rsidR="00435900" w:rsidRPr="00813791" w:rsidRDefault="0049017D" w:rsidP="0049017D">
      <w:pPr>
        <w:pStyle w:val="a3"/>
        <w:ind w:firstLineChars="100" w:firstLine="210"/>
        <w:rPr>
          <w:color w:val="FF0000"/>
        </w:rPr>
      </w:pPr>
      <w:r w:rsidRPr="00813791">
        <w:rPr>
          <w:color w:val="FF0000"/>
        </w:rPr>
        <w:t>A. 行政管理（费）支出</w:t>
      </w:r>
      <w:r w:rsidRPr="00813791">
        <w:rPr>
          <w:rFonts w:hint="eastAsia"/>
          <w:color w:val="FF0000"/>
        </w:rPr>
        <w:t xml:space="preserve">     </w:t>
      </w:r>
      <w:r w:rsidRPr="00813791">
        <w:rPr>
          <w:color w:val="FF0000"/>
        </w:rPr>
        <w:t>B. 科学技术支出</w:t>
      </w:r>
      <w:r w:rsidRPr="00813791">
        <w:rPr>
          <w:rFonts w:hint="eastAsia"/>
          <w:color w:val="FF0000"/>
        </w:rPr>
        <w:t xml:space="preserve">     </w:t>
      </w:r>
      <w:r w:rsidRPr="00813791">
        <w:rPr>
          <w:color w:val="FF0000"/>
        </w:rPr>
        <w:t>C. 卫生健康支出</w:t>
      </w:r>
      <w:r w:rsidRPr="00813791">
        <w:rPr>
          <w:rFonts w:hint="eastAsia"/>
          <w:color w:val="FF0000"/>
        </w:rPr>
        <w:t xml:space="preserve">     </w:t>
      </w:r>
      <w:r w:rsidRPr="00A85E3A">
        <w:rPr>
          <w:color w:val="000000" w:themeColor="text1"/>
        </w:rPr>
        <w:t>D. 社会保障支出</w:t>
      </w:r>
    </w:p>
    <w:p w14:paraId="258FF2C1" w14:textId="77777777" w:rsidR="00435900" w:rsidRDefault="0049017D" w:rsidP="0049017D">
      <w:pPr>
        <w:pStyle w:val="a3"/>
        <w:ind w:firstLineChars="0" w:firstLine="0"/>
      </w:pPr>
      <w:r>
        <w:rPr>
          <w:rFonts w:hint="eastAsia"/>
        </w:rPr>
        <w:t>10、</w:t>
      </w:r>
      <w:r>
        <w:t>按支出产生效益的时间，财政支出可分为</w:t>
      </w:r>
      <w:r>
        <w:rPr>
          <w:rFonts w:hint="eastAsia"/>
        </w:rPr>
        <w:t>（多选）</w:t>
      </w:r>
    </w:p>
    <w:p w14:paraId="1E60AEC1" w14:textId="77777777" w:rsidR="00435900" w:rsidRDefault="0049017D" w:rsidP="0049017D">
      <w:pPr>
        <w:ind w:firstLineChars="100" w:firstLine="210"/>
      </w:pPr>
      <w:r w:rsidRPr="00813791">
        <w:rPr>
          <w:color w:val="FF0000"/>
        </w:rPr>
        <w:t>A. 经常性支出</w:t>
      </w:r>
      <w:r w:rsidRPr="00813791">
        <w:rPr>
          <w:rFonts w:hint="eastAsia"/>
          <w:color w:val="FF0000"/>
        </w:rPr>
        <w:t xml:space="preserve">     </w:t>
      </w:r>
      <w:r w:rsidRPr="00813791">
        <w:rPr>
          <w:color w:val="FF0000"/>
        </w:rPr>
        <w:t>B. 资本性支出</w:t>
      </w:r>
      <w:r w:rsidRPr="00813791">
        <w:rPr>
          <w:rFonts w:hint="eastAsia"/>
          <w:color w:val="FF0000"/>
        </w:rPr>
        <w:t xml:space="preserve"> </w:t>
      </w:r>
      <w:r>
        <w:rPr>
          <w:rFonts w:hint="eastAsia"/>
        </w:rPr>
        <w:t xml:space="preserve">    </w:t>
      </w:r>
      <w:r>
        <w:t>C. 银行信贷支出</w:t>
      </w:r>
      <w:r>
        <w:rPr>
          <w:rFonts w:hint="eastAsia"/>
        </w:rPr>
        <w:t xml:space="preserve">    </w:t>
      </w:r>
      <w:r w:rsidRPr="00813791">
        <w:rPr>
          <w:rFonts w:hint="eastAsia"/>
          <w:color w:val="FF0000"/>
        </w:rPr>
        <w:t xml:space="preserve"> </w:t>
      </w:r>
      <w:r w:rsidRPr="00813791">
        <w:rPr>
          <w:color w:val="FF0000"/>
        </w:rPr>
        <w:t>D. 财政信贷支出</w:t>
      </w:r>
    </w:p>
    <w:p w14:paraId="7E1CF761" w14:textId="77777777" w:rsidR="00435900" w:rsidRDefault="00435900" w:rsidP="0049017D"/>
    <w:p w14:paraId="384B3934" w14:textId="77777777" w:rsidR="00435900" w:rsidRDefault="0049017D" w:rsidP="0049017D">
      <w:pPr>
        <w:pStyle w:val="a3"/>
        <w:ind w:firstLineChars="0" w:firstLine="0"/>
        <w:rPr>
          <w:b/>
          <w:bCs/>
        </w:rPr>
      </w:pPr>
      <w:r>
        <w:rPr>
          <w:rFonts w:hint="eastAsia"/>
          <w:b/>
          <w:bCs/>
        </w:rPr>
        <w:t>二、判断正误并将错误的改正（一题</w:t>
      </w:r>
      <w:r>
        <w:rPr>
          <w:b/>
          <w:bCs/>
        </w:rPr>
        <w:t>3</w:t>
      </w:r>
      <w:r>
        <w:rPr>
          <w:rFonts w:hint="eastAsia"/>
          <w:b/>
          <w:bCs/>
        </w:rPr>
        <w:t>分，共</w:t>
      </w:r>
      <w:r>
        <w:rPr>
          <w:b/>
          <w:bCs/>
        </w:rPr>
        <w:t>24</w:t>
      </w:r>
      <w:r>
        <w:rPr>
          <w:rFonts w:hint="eastAsia"/>
          <w:b/>
          <w:bCs/>
        </w:rPr>
        <w:t>分）</w:t>
      </w:r>
    </w:p>
    <w:p w14:paraId="38DE4832" w14:textId="353D4C6C" w:rsidR="00435900" w:rsidRPr="00F81816" w:rsidRDefault="0049017D" w:rsidP="0049017D">
      <w:pPr>
        <w:pStyle w:val="a3"/>
        <w:numPr>
          <w:ilvl w:val="0"/>
          <w:numId w:val="1"/>
        </w:numPr>
        <w:ind w:left="0" w:firstLineChars="0" w:firstLine="0"/>
        <w:rPr>
          <w:color w:val="FF0000"/>
        </w:rPr>
      </w:pPr>
      <w:r>
        <w:rPr>
          <w:rFonts w:hint="eastAsia"/>
        </w:rPr>
        <w:t>财政支出中的公平原则与财政的资源配置职能紧密相关</w:t>
      </w:r>
      <w:r w:rsidR="00F81816">
        <w:br/>
      </w:r>
      <w:r w:rsidR="00F81816" w:rsidRPr="00F81816">
        <w:rPr>
          <w:rFonts w:hint="eastAsia"/>
          <w:color w:val="FF0000"/>
        </w:rPr>
        <w:t>错。与收入（再）分配职能紧密相关。</w:t>
      </w:r>
    </w:p>
    <w:p w14:paraId="42848ADE" w14:textId="59065C2C" w:rsidR="0049017D" w:rsidRDefault="0049017D" w:rsidP="0049017D">
      <w:pPr>
        <w:pStyle w:val="a3"/>
        <w:spacing w:beforeLines="50" w:before="156"/>
        <w:ind w:firstLineChars="0" w:firstLine="0"/>
      </w:pPr>
    </w:p>
    <w:p w14:paraId="71D04548" w14:textId="39F82069" w:rsidR="00435900" w:rsidRPr="00F81816" w:rsidRDefault="0049017D" w:rsidP="0049017D">
      <w:pPr>
        <w:pStyle w:val="a3"/>
        <w:numPr>
          <w:ilvl w:val="0"/>
          <w:numId w:val="1"/>
        </w:numPr>
        <w:ind w:left="0" w:firstLineChars="0" w:firstLine="0"/>
        <w:rPr>
          <w:color w:val="FF0000"/>
        </w:rPr>
      </w:pPr>
      <w:r>
        <w:rPr>
          <w:rFonts w:hint="eastAsia"/>
        </w:rPr>
        <w:t>财政购买性支出对收入分配有直接的影响</w:t>
      </w:r>
      <w:r w:rsidR="00F81816">
        <w:br/>
      </w:r>
      <w:r w:rsidR="00F81816" w:rsidRPr="00F81816">
        <w:rPr>
          <w:rFonts w:hint="eastAsia"/>
          <w:color w:val="FF0000"/>
        </w:rPr>
        <w:t>错。转移性支出有直接的影响。</w:t>
      </w:r>
    </w:p>
    <w:p w14:paraId="5DFEC4CE" w14:textId="77777777" w:rsidR="0049017D" w:rsidRPr="0049017D" w:rsidRDefault="0049017D" w:rsidP="0049017D">
      <w:pPr>
        <w:spacing w:beforeLines="50" w:before="156"/>
      </w:pPr>
    </w:p>
    <w:p w14:paraId="45F0188C" w14:textId="291B438E" w:rsidR="00F81816" w:rsidRPr="00F81816" w:rsidRDefault="0049017D" w:rsidP="00F81816">
      <w:pPr>
        <w:pStyle w:val="a3"/>
        <w:widowControl/>
        <w:numPr>
          <w:ilvl w:val="0"/>
          <w:numId w:val="1"/>
        </w:numPr>
        <w:ind w:left="0" w:firstLineChars="0" w:firstLine="0"/>
        <w:jc w:val="left"/>
        <w:rPr>
          <w:color w:val="FF0000"/>
        </w:rPr>
      </w:pPr>
      <w:r>
        <w:rPr>
          <w:rFonts w:hint="eastAsia"/>
        </w:rPr>
        <w:t>一般而言，欠发达国家、中等发达国家政府投资占全社会投资的比重较小。</w:t>
      </w:r>
      <w:r w:rsidR="00F81816">
        <w:br/>
      </w:r>
      <w:r w:rsidR="00F81816" w:rsidRPr="00F81816">
        <w:rPr>
          <w:rFonts w:hint="eastAsia"/>
          <w:color w:val="FF0000"/>
        </w:rPr>
        <w:t>错。较大。</w:t>
      </w:r>
    </w:p>
    <w:p w14:paraId="17C0F2C3" w14:textId="77777777" w:rsidR="0049017D" w:rsidRDefault="0049017D" w:rsidP="0049017D">
      <w:pPr>
        <w:pStyle w:val="a3"/>
        <w:widowControl/>
        <w:spacing w:beforeLines="50" w:before="156"/>
        <w:ind w:firstLineChars="0" w:firstLine="0"/>
        <w:jc w:val="left"/>
      </w:pPr>
    </w:p>
    <w:p w14:paraId="602DEB25" w14:textId="66683970" w:rsidR="00435900" w:rsidRPr="00F81816" w:rsidRDefault="0049017D" w:rsidP="0049017D">
      <w:pPr>
        <w:pStyle w:val="a3"/>
        <w:widowControl/>
        <w:numPr>
          <w:ilvl w:val="0"/>
          <w:numId w:val="1"/>
        </w:numPr>
        <w:ind w:left="0" w:firstLineChars="0" w:firstLine="0"/>
        <w:jc w:val="left"/>
        <w:rPr>
          <w:color w:val="FF0000"/>
        </w:rPr>
      </w:pPr>
      <w:r>
        <w:rPr>
          <w:rFonts w:hint="eastAsia"/>
        </w:rPr>
        <w:t>当社会的消费需求超过同期产出时，行政管理费和国防费的增加，则具有通货紧缩的效应。</w:t>
      </w:r>
      <w:r w:rsidR="00F81816">
        <w:br/>
      </w:r>
      <w:r w:rsidR="00F81816" w:rsidRPr="00F81816">
        <w:rPr>
          <w:rFonts w:hint="eastAsia"/>
          <w:color w:val="FF0000"/>
        </w:rPr>
        <w:t>错。具有通货膨胀的效应。</w:t>
      </w:r>
    </w:p>
    <w:p w14:paraId="5CA2CF25" w14:textId="77777777" w:rsidR="0049017D" w:rsidRDefault="0049017D" w:rsidP="0049017D">
      <w:pPr>
        <w:pStyle w:val="a3"/>
        <w:widowControl/>
        <w:spacing w:beforeLines="50" w:before="156"/>
        <w:ind w:firstLineChars="0" w:firstLine="0"/>
        <w:jc w:val="left"/>
      </w:pPr>
    </w:p>
    <w:p w14:paraId="6CF19D13" w14:textId="3DC8B839" w:rsidR="00435900" w:rsidRPr="00F81816" w:rsidRDefault="0049017D" w:rsidP="0049017D">
      <w:pPr>
        <w:pStyle w:val="a3"/>
        <w:widowControl/>
        <w:numPr>
          <w:ilvl w:val="0"/>
          <w:numId w:val="1"/>
        </w:numPr>
        <w:ind w:left="0" w:firstLineChars="0" w:firstLine="0"/>
        <w:jc w:val="left"/>
        <w:rPr>
          <w:color w:val="FF0000"/>
        </w:rPr>
      </w:pPr>
      <w:r>
        <w:t>财政经常性支出，是民生性支出的典型方面，是相对于投资性支出而言，经常性支出与投资性支出同属于购买性支出。</w:t>
      </w:r>
      <w:r w:rsidR="00F81816">
        <w:br/>
      </w:r>
      <w:r w:rsidR="00F81816" w:rsidRPr="00F81816">
        <w:rPr>
          <w:rFonts w:hint="eastAsia"/>
          <w:color w:val="FF0000"/>
        </w:rPr>
        <w:t>对。</w:t>
      </w:r>
    </w:p>
    <w:p w14:paraId="0C23CB8E" w14:textId="77777777" w:rsidR="0049017D" w:rsidRDefault="0049017D" w:rsidP="0049017D">
      <w:pPr>
        <w:pStyle w:val="a3"/>
        <w:widowControl/>
        <w:spacing w:beforeLines="50" w:before="156"/>
        <w:ind w:firstLineChars="0" w:firstLine="0"/>
        <w:jc w:val="left"/>
      </w:pPr>
    </w:p>
    <w:p w14:paraId="5444BE8E" w14:textId="77777777" w:rsidR="00435900" w:rsidRDefault="0049017D" w:rsidP="0049017D">
      <w:pPr>
        <w:pStyle w:val="a3"/>
        <w:widowControl/>
        <w:numPr>
          <w:ilvl w:val="0"/>
          <w:numId w:val="1"/>
        </w:numPr>
        <w:ind w:left="0" w:firstLineChars="0" w:firstLine="0"/>
        <w:jc w:val="left"/>
      </w:pPr>
      <w:r>
        <w:rPr>
          <w:rFonts w:hint="eastAsia"/>
        </w:rPr>
        <w:t>财政上的“三公消费”指的是政府部门人员因公出国（境）经费、公务接待费、部门机关日常运行经费。</w:t>
      </w:r>
    </w:p>
    <w:p w14:paraId="6C4F41B9" w14:textId="2B5BA134" w:rsidR="0049017D" w:rsidRPr="00813791" w:rsidRDefault="00813791" w:rsidP="00813791">
      <w:pPr>
        <w:widowControl/>
        <w:jc w:val="left"/>
        <w:rPr>
          <w:color w:val="FF0000"/>
        </w:rPr>
      </w:pPr>
      <w:r w:rsidRPr="00813791">
        <w:rPr>
          <w:rFonts w:hint="eastAsia"/>
          <w:color w:val="FF0000"/>
        </w:rPr>
        <w:t>错。部门机关日常运行经费不是，为“公务用车购置及运行维护费”</w:t>
      </w:r>
    </w:p>
    <w:p w14:paraId="3257B062" w14:textId="77777777" w:rsidR="00813791" w:rsidRPr="00813791" w:rsidRDefault="00813791" w:rsidP="00813791">
      <w:pPr>
        <w:widowControl/>
        <w:jc w:val="left"/>
      </w:pPr>
    </w:p>
    <w:p w14:paraId="379944E1" w14:textId="79EA95E4" w:rsidR="00435900" w:rsidRDefault="0049017D" w:rsidP="0049017D">
      <w:pPr>
        <w:pStyle w:val="a3"/>
        <w:numPr>
          <w:ilvl w:val="0"/>
          <w:numId w:val="1"/>
        </w:numPr>
        <w:ind w:left="0" w:firstLineChars="0" w:firstLine="0"/>
        <w:rPr>
          <w:color w:val="FF0000"/>
        </w:rPr>
      </w:pPr>
      <w:r>
        <w:lastRenderedPageBreak/>
        <w:t>政府活动不断扩张所带来的公共财政支出规模不断增长，是社会经济发展的一个客观规律。</w:t>
      </w:r>
      <w:r w:rsidR="00F81816">
        <w:br/>
      </w:r>
      <w:r w:rsidR="00F81816" w:rsidRPr="00F81816">
        <w:rPr>
          <w:color w:val="FF0000"/>
        </w:rPr>
        <w:t>对。</w:t>
      </w:r>
    </w:p>
    <w:p w14:paraId="378555EC" w14:textId="77777777" w:rsidR="00F81816" w:rsidRPr="00F81816" w:rsidRDefault="00F81816" w:rsidP="00F81816">
      <w:pPr>
        <w:pStyle w:val="a3"/>
        <w:ind w:firstLineChars="0" w:firstLine="0"/>
        <w:rPr>
          <w:color w:val="FF0000"/>
        </w:rPr>
      </w:pPr>
    </w:p>
    <w:p w14:paraId="6B01FFC5" w14:textId="77777777" w:rsidR="00435900" w:rsidRDefault="0049017D" w:rsidP="0049017D">
      <w:pPr>
        <w:pStyle w:val="a3"/>
        <w:numPr>
          <w:ilvl w:val="0"/>
          <w:numId w:val="1"/>
        </w:numPr>
        <w:ind w:left="0" w:firstLineChars="0" w:firstLine="0"/>
      </w:pPr>
      <w:r>
        <w:rPr>
          <w:rFonts w:hint="eastAsia"/>
        </w:rPr>
        <w:t>最低费用选择或最低成本法多被运用于防洪工程、教育、卫生、文化等财政支出项目的效益分析中</w:t>
      </w:r>
      <w:r>
        <w:t xml:space="preserve"> </w:t>
      </w:r>
      <w:r>
        <w:rPr>
          <w:rFonts w:hint="eastAsia"/>
        </w:rPr>
        <w:t>。</w:t>
      </w:r>
    </w:p>
    <w:p w14:paraId="46BE0E18" w14:textId="00906E2C" w:rsidR="0049017D" w:rsidRPr="00F81816" w:rsidRDefault="00F81816" w:rsidP="0049017D">
      <w:pPr>
        <w:pStyle w:val="a3"/>
        <w:ind w:firstLineChars="0" w:firstLine="0"/>
        <w:rPr>
          <w:color w:val="FF0000"/>
        </w:rPr>
      </w:pPr>
      <w:r w:rsidRPr="00F81816">
        <w:rPr>
          <w:rFonts w:hint="eastAsia"/>
          <w:color w:val="FF0000"/>
        </w:rPr>
        <w:t>错。防洪工程不使用最低成本法。</w:t>
      </w:r>
    </w:p>
    <w:p w14:paraId="042F8D5B" w14:textId="77777777" w:rsidR="00435900" w:rsidRDefault="00435900" w:rsidP="0049017D">
      <w:pPr>
        <w:pStyle w:val="a3"/>
        <w:ind w:firstLineChars="0" w:firstLine="0"/>
      </w:pPr>
    </w:p>
    <w:p w14:paraId="2F4E9F58" w14:textId="77777777" w:rsidR="00435900" w:rsidRDefault="0049017D" w:rsidP="0049017D">
      <w:pPr>
        <w:pStyle w:val="a3"/>
        <w:ind w:firstLineChars="0" w:firstLine="0"/>
        <w:rPr>
          <w:b/>
          <w:bCs/>
        </w:rPr>
      </w:pPr>
      <w:r>
        <w:rPr>
          <w:rFonts w:hint="eastAsia"/>
          <w:b/>
          <w:bCs/>
        </w:rPr>
        <w:t>三、简答题（一题1</w:t>
      </w:r>
      <w:r>
        <w:rPr>
          <w:b/>
          <w:bCs/>
        </w:rPr>
        <w:t>0</w:t>
      </w:r>
      <w:r>
        <w:rPr>
          <w:rFonts w:hint="eastAsia"/>
          <w:b/>
          <w:bCs/>
        </w:rPr>
        <w:t>分，共2</w:t>
      </w:r>
      <w:r>
        <w:rPr>
          <w:b/>
          <w:bCs/>
        </w:rPr>
        <w:t>0</w:t>
      </w:r>
      <w:r>
        <w:rPr>
          <w:rFonts w:hint="eastAsia"/>
          <w:b/>
          <w:bCs/>
        </w:rPr>
        <w:t>分）</w:t>
      </w:r>
    </w:p>
    <w:p w14:paraId="7643D127" w14:textId="77777777" w:rsidR="00435900" w:rsidRDefault="0049017D" w:rsidP="0049017D">
      <w:pPr>
        <w:pStyle w:val="a3"/>
        <w:numPr>
          <w:ilvl w:val="0"/>
          <w:numId w:val="2"/>
        </w:numPr>
        <w:ind w:left="0" w:firstLineChars="0" w:firstLine="0"/>
      </w:pPr>
      <w:r>
        <w:rPr>
          <w:rFonts w:hint="eastAsia"/>
        </w:rPr>
        <w:t>简述皮科克和魏斯曼的替代—规模效应理论。</w:t>
      </w:r>
    </w:p>
    <w:p w14:paraId="22BBAB5F" w14:textId="3180ABD4" w:rsidR="0049017D" w:rsidRDefault="0049017D" w:rsidP="0049017D">
      <w:pPr>
        <w:pStyle w:val="a3"/>
        <w:ind w:firstLineChars="0" w:firstLine="0"/>
      </w:pPr>
    </w:p>
    <w:p w14:paraId="4C85A64B" w14:textId="364FE04C" w:rsidR="002626A8" w:rsidRPr="002626A8" w:rsidRDefault="00F81816" w:rsidP="002626A8">
      <w:pPr>
        <w:pStyle w:val="a3"/>
        <w:ind w:firstLineChars="0" w:firstLine="0"/>
        <w:rPr>
          <w:color w:val="FF0000"/>
        </w:rPr>
      </w:pPr>
      <w:r w:rsidRPr="002626A8">
        <w:rPr>
          <w:rFonts w:hint="eastAsia"/>
          <w:color w:val="FF0000"/>
        </w:rPr>
        <w:t>皮科克和魏斯曼</w:t>
      </w:r>
      <w:r w:rsidRPr="002626A8">
        <w:rPr>
          <w:color w:val="FF0000"/>
        </w:rPr>
        <w:t>认为在一个较长的时期内，财政支出的增长并不是直线型的，而是呈现出阶梯性增长的特点。这被称之为“梯度渐进增长论”</w:t>
      </w:r>
      <w:r w:rsidR="002626A8" w:rsidRPr="002626A8">
        <w:rPr>
          <w:rFonts w:hint="eastAsia"/>
          <w:color w:val="FF0000"/>
        </w:rPr>
        <w:t>（2分）</w:t>
      </w:r>
      <w:r w:rsidRPr="002626A8">
        <w:rPr>
          <w:color w:val="FF0000"/>
        </w:rPr>
        <w:t>。</w:t>
      </w:r>
      <w:r w:rsidR="002626A8" w:rsidRPr="002626A8">
        <w:rPr>
          <w:color w:val="FF0000"/>
        </w:rPr>
        <w:t>在和平时期，财政支出呈逐渐上升的趋势，但这时的增长是直线型的</w:t>
      </w:r>
      <w:r w:rsidR="002626A8" w:rsidRPr="002626A8">
        <w:rPr>
          <w:rFonts w:hint="eastAsia"/>
          <w:color w:val="FF0000"/>
        </w:rPr>
        <w:t>（1分）</w:t>
      </w:r>
      <w:r w:rsidR="002626A8" w:rsidRPr="002626A8">
        <w:rPr>
          <w:color w:val="FF0000"/>
        </w:rPr>
        <w:t>；在战争时期，财政支出呈跳跃性增长态势</w:t>
      </w:r>
      <w:r w:rsidR="002626A8" w:rsidRPr="002626A8">
        <w:rPr>
          <w:rFonts w:hint="eastAsia"/>
          <w:color w:val="FF0000"/>
        </w:rPr>
        <w:t>（1分）</w:t>
      </w:r>
      <w:r w:rsidR="002626A8" w:rsidRPr="002626A8">
        <w:rPr>
          <w:color w:val="FF0000"/>
        </w:rPr>
        <w:t>，这时，由于战争支出的大量增加，私人部门支出和民用财政支出相对减少；战后，民用财政支出快速增长，部分替代战争支出的下降</w:t>
      </w:r>
      <w:r w:rsidR="002626A8" w:rsidRPr="002626A8">
        <w:rPr>
          <w:rFonts w:hint="eastAsia"/>
          <w:color w:val="FF0000"/>
        </w:rPr>
        <w:t>（1分）</w:t>
      </w:r>
      <w:r w:rsidR="002626A8" w:rsidRPr="002626A8">
        <w:rPr>
          <w:color w:val="FF0000"/>
        </w:rPr>
        <w:t>。</w:t>
      </w:r>
    </w:p>
    <w:p w14:paraId="0224FE35" w14:textId="77777777" w:rsidR="002626A8" w:rsidRPr="002626A8" w:rsidRDefault="002626A8" w:rsidP="002626A8">
      <w:pPr>
        <w:rPr>
          <w:color w:val="FF0000"/>
        </w:rPr>
      </w:pPr>
      <w:r w:rsidRPr="002626A8">
        <w:rPr>
          <w:color w:val="FF0000"/>
        </w:rPr>
        <w:t>在这里，起作用的是两个效应：审视效应和替代效应</w:t>
      </w:r>
      <w:r w:rsidRPr="002626A8">
        <w:rPr>
          <w:rFonts w:hint="eastAsia"/>
          <w:color w:val="FF0000"/>
        </w:rPr>
        <w:t>（1分）。</w:t>
      </w:r>
    </w:p>
    <w:p w14:paraId="4D804AE2" w14:textId="0D1F092D" w:rsidR="0049017D" w:rsidRPr="002626A8" w:rsidRDefault="002626A8" w:rsidP="002626A8">
      <w:pPr>
        <w:rPr>
          <w:color w:val="FF0000"/>
        </w:rPr>
      </w:pPr>
      <w:r w:rsidRPr="002626A8">
        <w:rPr>
          <w:color w:val="FF0000"/>
        </w:rPr>
        <w:t>和平时期，财政支出规模的增长受公众心里 “可容忍的纳税水平”的制约；但在战争时，公众“可容忍的纳税水平”提高，财政支出就出现阶梯性跳跃增长；战后，公众“可容忍的纳税水平”并没有降低，从而财政支出规模可以继续保持在一个高水平上。这就是“审视效应”</w:t>
      </w:r>
      <w:r w:rsidRPr="002626A8">
        <w:rPr>
          <w:rFonts w:hint="eastAsia"/>
          <w:color w:val="FF0000"/>
        </w:rPr>
        <w:t>（2分）</w:t>
      </w:r>
      <w:r w:rsidRPr="002626A8">
        <w:rPr>
          <w:color w:val="FF0000"/>
        </w:rPr>
        <w:t>。“替代效应”有两层涵义：一是战时战争支出对私人支出的和民用财政支出的替代，财政支出规模扩大，而私人支出和民用财政支出规模相应减少；二是战后，民用财政支出对战争支出的替代，战争支出减少，而民用财政支出增加</w:t>
      </w:r>
      <w:r w:rsidRPr="002626A8">
        <w:rPr>
          <w:rFonts w:hint="eastAsia"/>
          <w:color w:val="FF0000"/>
        </w:rPr>
        <w:t>（2分）</w:t>
      </w:r>
      <w:r w:rsidRPr="002626A8">
        <w:rPr>
          <w:color w:val="FF0000"/>
        </w:rPr>
        <w:t>。</w:t>
      </w:r>
    </w:p>
    <w:p w14:paraId="4DC59153" w14:textId="77777777" w:rsidR="0002135B" w:rsidRDefault="0002135B" w:rsidP="0049017D">
      <w:pPr>
        <w:pStyle w:val="a3"/>
        <w:ind w:firstLineChars="0" w:firstLine="0"/>
      </w:pPr>
    </w:p>
    <w:p w14:paraId="4ECEC6AB" w14:textId="77777777" w:rsidR="0049017D" w:rsidRDefault="0049017D" w:rsidP="0049017D">
      <w:pPr>
        <w:pStyle w:val="a3"/>
        <w:ind w:firstLineChars="0" w:firstLine="0"/>
      </w:pPr>
    </w:p>
    <w:p w14:paraId="6DA87DFD" w14:textId="77777777" w:rsidR="00435900" w:rsidRDefault="0049017D" w:rsidP="0049017D">
      <w:pPr>
        <w:pStyle w:val="a3"/>
        <w:numPr>
          <w:ilvl w:val="0"/>
          <w:numId w:val="2"/>
        </w:numPr>
        <w:ind w:left="0" w:firstLineChars="0" w:firstLine="0"/>
      </w:pPr>
      <w:r>
        <w:rPr>
          <w:rFonts w:hint="eastAsia"/>
        </w:rPr>
        <w:t>比较现收现付制和完全积累制两种社会保险筹资模式。</w:t>
      </w:r>
    </w:p>
    <w:p w14:paraId="473666E1" w14:textId="77777777" w:rsidR="0049017D" w:rsidRPr="002507BD" w:rsidRDefault="0049017D" w:rsidP="0049017D">
      <w:pPr>
        <w:rPr>
          <w:color w:val="FF0000"/>
        </w:rPr>
      </w:pPr>
    </w:p>
    <w:p w14:paraId="26C33416" w14:textId="7C06C243" w:rsidR="002626A8" w:rsidRPr="002507BD" w:rsidRDefault="002626A8" w:rsidP="0049017D">
      <w:pPr>
        <w:rPr>
          <w:color w:val="FF0000"/>
        </w:rPr>
      </w:pPr>
      <w:r w:rsidRPr="002507BD">
        <w:rPr>
          <w:color w:val="FF0000"/>
        </w:rPr>
        <w:t>现收现付制度是在职的一代赡养已退休的上一代、在职的交费直接用于支付当期退休者的退休金</w:t>
      </w:r>
      <w:r w:rsidRPr="002507BD">
        <w:rPr>
          <w:rFonts w:hint="eastAsia"/>
          <w:color w:val="FF0000"/>
        </w:rPr>
        <w:t>（</w:t>
      </w:r>
      <w:r w:rsidR="004743E1" w:rsidRPr="002507BD">
        <w:rPr>
          <w:color w:val="FF0000"/>
        </w:rPr>
        <w:t>1</w:t>
      </w:r>
      <w:r w:rsidRPr="002507BD">
        <w:rPr>
          <w:rFonts w:hint="eastAsia"/>
          <w:color w:val="FF0000"/>
        </w:rPr>
        <w:t>分）</w:t>
      </w:r>
      <w:r w:rsidRPr="002507BD">
        <w:rPr>
          <w:color w:val="FF0000"/>
        </w:rPr>
        <w:t>。</w:t>
      </w:r>
      <w:r w:rsidRPr="002507BD">
        <w:rPr>
          <w:rFonts w:hint="eastAsia"/>
          <w:color w:val="FF0000"/>
        </w:rPr>
        <w:t>其特点</w:t>
      </w:r>
      <w:r w:rsidRPr="002507BD">
        <w:rPr>
          <w:color w:val="FF0000"/>
        </w:rPr>
        <w:t>一是代际转移，在职职工为上一代人支付养老金，自己的养老金则由下一代人支付</w:t>
      </w:r>
      <w:r w:rsidR="004743E1" w:rsidRPr="002507BD">
        <w:rPr>
          <w:rFonts w:hint="eastAsia"/>
          <w:color w:val="FF0000"/>
        </w:rPr>
        <w:t>（1分）</w:t>
      </w:r>
      <w:r w:rsidRPr="002507BD">
        <w:rPr>
          <w:color w:val="FF0000"/>
        </w:rPr>
        <w:t>。二是以支定收，</w:t>
      </w:r>
      <w:r w:rsidR="004743E1" w:rsidRPr="002507BD">
        <w:rPr>
          <w:rFonts w:hint="eastAsia"/>
          <w:color w:val="FF0000"/>
        </w:rPr>
        <w:t>以受益为基准，</w:t>
      </w:r>
      <w:r w:rsidRPr="002507BD">
        <w:rPr>
          <w:color w:val="FF0000"/>
        </w:rPr>
        <w:t>需要多少养老金就征收多少</w:t>
      </w:r>
      <w:r w:rsidR="004743E1" w:rsidRPr="002507BD">
        <w:rPr>
          <w:rFonts w:hint="eastAsia"/>
          <w:color w:val="FF0000"/>
        </w:rPr>
        <w:t>（</w:t>
      </w:r>
      <w:r w:rsidR="004743E1" w:rsidRPr="002507BD">
        <w:rPr>
          <w:color w:val="FF0000"/>
        </w:rPr>
        <w:t>1</w:t>
      </w:r>
      <w:r w:rsidR="004743E1" w:rsidRPr="002507BD">
        <w:rPr>
          <w:rFonts w:hint="eastAsia"/>
          <w:color w:val="FF0000"/>
        </w:rPr>
        <w:t>分）</w:t>
      </w:r>
      <w:r w:rsidRPr="002507BD">
        <w:rPr>
          <w:color w:val="FF0000"/>
        </w:rPr>
        <w:t>。</w:t>
      </w:r>
      <w:r w:rsidR="002507BD" w:rsidRPr="002507BD">
        <w:rPr>
          <w:rFonts w:hint="eastAsia"/>
          <w:color w:val="FF0000"/>
        </w:rPr>
        <w:t>优点是能实现</w:t>
      </w:r>
      <w:r w:rsidRPr="002507BD">
        <w:rPr>
          <w:color w:val="FF0000"/>
        </w:rPr>
        <w:t>收入均等化，并且能够实现代际之间和同一代人之间收入的再分配</w:t>
      </w:r>
      <w:r w:rsidR="004743E1" w:rsidRPr="002507BD">
        <w:rPr>
          <w:rFonts w:hint="eastAsia"/>
          <w:color w:val="FF0000"/>
        </w:rPr>
        <w:t>（1分）</w:t>
      </w:r>
      <w:r w:rsidR="002507BD" w:rsidRPr="002507BD">
        <w:rPr>
          <w:rFonts w:hint="eastAsia"/>
          <w:color w:val="FF0000"/>
        </w:rPr>
        <w:t>，且</w:t>
      </w:r>
      <w:r w:rsidR="004743E1" w:rsidRPr="002507BD">
        <w:rPr>
          <w:color w:val="FF0000"/>
        </w:rPr>
        <w:t>不会出现基金积累受经济波动的影响而使退休金遭遇损失</w:t>
      </w:r>
      <w:r w:rsidRPr="002507BD">
        <w:rPr>
          <w:color w:val="FF0000"/>
        </w:rPr>
        <w:t>。其缺点主要是无法应对人口老龄化危机</w:t>
      </w:r>
      <w:r w:rsidR="004743E1" w:rsidRPr="002507BD">
        <w:rPr>
          <w:rFonts w:hint="eastAsia"/>
          <w:color w:val="FF0000"/>
        </w:rPr>
        <w:t>，</w:t>
      </w:r>
      <w:r w:rsidR="004743E1" w:rsidRPr="002507BD">
        <w:rPr>
          <w:color w:val="FF0000"/>
        </w:rPr>
        <w:t>给政府带来的财政压力</w:t>
      </w:r>
      <w:r w:rsidR="004743E1" w:rsidRPr="002507BD">
        <w:rPr>
          <w:rFonts w:hint="eastAsia"/>
          <w:color w:val="FF0000"/>
        </w:rPr>
        <w:t>巨</w:t>
      </w:r>
      <w:r w:rsidR="004743E1" w:rsidRPr="002507BD">
        <w:rPr>
          <w:color w:val="FF0000"/>
        </w:rPr>
        <w:t>大</w:t>
      </w:r>
      <w:r w:rsidRPr="002507BD">
        <w:rPr>
          <w:rFonts w:hint="eastAsia"/>
          <w:color w:val="FF0000"/>
        </w:rPr>
        <w:t>（</w:t>
      </w:r>
      <w:r w:rsidR="004743E1" w:rsidRPr="002507BD">
        <w:rPr>
          <w:color w:val="FF0000"/>
        </w:rPr>
        <w:t>1</w:t>
      </w:r>
      <w:r w:rsidRPr="002507BD">
        <w:rPr>
          <w:rFonts w:hint="eastAsia"/>
          <w:color w:val="FF0000"/>
        </w:rPr>
        <w:t>分）</w:t>
      </w:r>
      <w:r w:rsidRPr="002507BD">
        <w:rPr>
          <w:color w:val="FF0000"/>
        </w:rPr>
        <w:t>。</w:t>
      </w:r>
    </w:p>
    <w:p w14:paraId="0F1F5EE4" w14:textId="77309948" w:rsidR="0049017D" w:rsidRPr="002507BD" w:rsidRDefault="004743E1" w:rsidP="0049017D">
      <w:pPr>
        <w:rPr>
          <w:color w:val="FF0000"/>
        </w:rPr>
      </w:pPr>
      <w:r w:rsidRPr="002507BD">
        <w:rPr>
          <w:color w:val="FF0000"/>
        </w:rPr>
        <w:t>完全积累制是为克服现收现付制的弊病而发展起来的一种新的筹资模式，通过建立个人账户，企业和个人缴费全部进入个人账户</w:t>
      </w:r>
      <w:r w:rsidRPr="002507BD">
        <w:rPr>
          <w:rFonts w:hint="eastAsia"/>
          <w:color w:val="FF0000"/>
        </w:rPr>
        <w:t>（1分）</w:t>
      </w:r>
      <w:r w:rsidRPr="002507BD">
        <w:rPr>
          <w:color w:val="FF0000"/>
        </w:rPr>
        <w:t>，其特点：一是以收定支，退休待遇水平完全取决于账户基金的积累额</w:t>
      </w:r>
      <w:r w:rsidRPr="002507BD">
        <w:rPr>
          <w:rFonts w:hint="eastAsia"/>
          <w:color w:val="FF0000"/>
        </w:rPr>
        <w:t>（1分）</w:t>
      </w:r>
      <w:r w:rsidRPr="002507BD">
        <w:rPr>
          <w:color w:val="FF0000"/>
        </w:rPr>
        <w:t>。</w:t>
      </w:r>
      <w:r w:rsidRPr="002507BD">
        <w:rPr>
          <w:rFonts w:hint="eastAsia"/>
          <w:color w:val="FF0000"/>
        </w:rPr>
        <w:t>二</w:t>
      </w:r>
      <w:r w:rsidRPr="002507BD">
        <w:rPr>
          <w:color w:val="FF0000"/>
        </w:rPr>
        <w:t>是强制储蓄，能够实现自我</w:t>
      </w:r>
      <w:r w:rsidRPr="002507BD">
        <w:rPr>
          <w:rFonts w:hint="eastAsia"/>
          <w:color w:val="FF0000"/>
        </w:rPr>
        <w:t>赡养（1分）</w:t>
      </w:r>
      <w:r w:rsidRPr="002507BD">
        <w:rPr>
          <w:color w:val="FF0000"/>
        </w:rPr>
        <w:t>；</w:t>
      </w:r>
      <w:r w:rsidR="002507BD" w:rsidRPr="002507BD">
        <w:rPr>
          <w:rFonts w:hint="eastAsia"/>
          <w:color w:val="FF0000"/>
        </w:rPr>
        <w:t>优点是</w:t>
      </w:r>
      <w:r w:rsidRPr="002507BD">
        <w:rPr>
          <w:color w:val="FF0000"/>
        </w:rPr>
        <w:t>坚持效率优先原则，个人有缴费积极性</w:t>
      </w:r>
      <w:r w:rsidRPr="002507BD">
        <w:rPr>
          <w:rFonts w:hint="eastAsia"/>
          <w:color w:val="FF0000"/>
        </w:rPr>
        <w:t>，</w:t>
      </w:r>
      <w:r w:rsidRPr="002507BD">
        <w:rPr>
          <w:color w:val="FF0000"/>
        </w:rPr>
        <w:t>有利于资本市场的发育和经济发展</w:t>
      </w:r>
      <w:r w:rsidR="002507BD" w:rsidRPr="002507BD">
        <w:rPr>
          <w:rFonts w:hint="eastAsia"/>
          <w:color w:val="FF0000"/>
        </w:rPr>
        <w:t>，</w:t>
      </w:r>
      <w:r w:rsidRPr="002507BD">
        <w:rPr>
          <w:color w:val="FF0000"/>
        </w:rPr>
        <w:t>可以较好地解决人口老龄化问题，并为经济建设</w:t>
      </w:r>
      <w:r w:rsidRPr="002507BD">
        <w:rPr>
          <w:rFonts w:hint="eastAsia"/>
          <w:color w:val="FF0000"/>
        </w:rPr>
        <w:t>提供大量资金</w:t>
      </w:r>
      <w:r w:rsidR="002507BD" w:rsidRPr="002507BD">
        <w:rPr>
          <w:rFonts w:hint="eastAsia"/>
          <w:color w:val="FF0000"/>
        </w:rPr>
        <w:t>（1分）</w:t>
      </w:r>
      <w:r w:rsidRPr="002507BD">
        <w:rPr>
          <w:rFonts w:hint="eastAsia"/>
          <w:color w:val="FF0000"/>
        </w:rPr>
        <w:t>。缺点一是面临保值增值压力、二</w:t>
      </w:r>
      <w:r w:rsidRPr="002507BD">
        <w:rPr>
          <w:color w:val="FF0000"/>
        </w:rPr>
        <w:t>是不能实现转移支付和收入再分配</w:t>
      </w:r>
      <w:r w:rsidRPr="002507BD">
        <w:rPr>
          <w:rFonts w:hint="eastAsia"/>
          <w:color w:val="FF0000"/>
        </w:rPr>
        <w:t>（1分）</w:t>
      </w:r>
      <w:r w:rsidRPr="002507BD">
        <w:rPr>
          <w:color w:val="FF0000"/>
        </w:rPr>
        <w:t>。</w:t>
      </w:r>
    </w:p>
    <w:p w14:paraId="1DAC0CE2" w14:textId="77777777" w:rsidR="0049017D" w:rsidRDefault="0049017D" w:rsidP="0049017D"/>
    <w:p w14:paraId="1C7E07C2" w14:textId="77777777" w:rsidR="00435900" w:rsidRDefault="00435900" w:rsidP="0049017D">
      <w:pPr>
        <w:pStyle w:val="a3"/>
        <w:ind w:firstLineChars="0" w:firstLine="0"/>
      </w:pPr>
    </w:p>
    <w:p w14:paraId="29FC6BEE" w14:textId="77777777" w:rsidR="00435900" w:rsidRDefault="0049017D" w:rsidP="0049017D">
      <w:pPr>
        <w:pStyle w:val="a3"/>
        <w:ind w:firstLineChars="0" w:firstLine="0"/>
        <w:rPr>
          <w:b/>
          <w:bCs/>
        </w:rPr>
      </w:pPr>
      <w:r>
        <w:rPr>
          <w:rFonts w:hint="eastAsia"/>
          <w:b/>
          <w:bCs/>
        </w:rPr>
        <w:t>四、论述题（一题1</w:t>
      </w:r>
      <w:r>
        <w:rPr>
          <w:b/>
          <w:bCs/>
        </w:rPr>
        <w:t>6</w:t>
      </w:r>
      <w:r>
        <w:rPr>
          <w:rFonts w:hint="eastAsia"/>
          <w:b/>
          <w:bCs/>
        </w:rPr>
        <w:t>分）</w:t>
      </w:r>
    </w:p>
    <w:p w14:paraId="53C543C1" w14:textId="1E7550D3" w:rsidR="00435900" w:rsidRDefault="0049017D" w:rsidP="0049017D">
      <w:pPr>
        <w:pStyle w:val="a3"/>
        <w:ind w:firstLineChars="0" w:firstLine="0"/>
      </w:pPr>
      <w:r>
        <w:t>请结合实际谈谈我国政府如何在疫情期间进行财政转移性支出？</w:t>
      </w:r>
    </w:p>
    <w:p w14:paraId="51AFACED" w14:textId="77777777" w:rsidR="002507BD" w:rsidRDefault="002507BD" w:rsidP="0049017D">
      <w:pPr>
        <w:pStyle w:val="a3"/>
        <w:ind w:firstLineChars="0" w:firstLine="0"/>
      </w:pPr>
    </w:p>
    <w:p w14:paraId="1F8D25C7" w14:textId="605D3218" w:rsidR="00B2037C" w:rsidRPr="00045885" w:rsidRDefault="00045885" w:rsidP="0049017D">
      <w:pPr>
        <w:pStyle w:val="a3"/>
        <w:ind w:firstLineChars="0" w:firstLine="0"/>
        <w:rPr>
          <w:color w:val="FF0000"/>
        </w:rPr>
      </w:pPr>
      <w:r w:rsidRPr="00045885">
        <w:rPr>
          <w:rFonts w:hint="eastAsia"/>
          <w:color w:val="FF0000"/>
        </w:rPr>
        <w:t>参考答案：</w:t>
      </w:r>
      <w:r w:rsidR="002507BD" w:rsidRPr="00045885">
        <w:rPr>
          <w:rFonts w:hint="eastAsia"/>
          <w:color w:val="FF0000"/>
        </w:rPr>
        <w:t>对个人</w:t>
      </w:r>
      <w:r w:rsidR="00B2037C" w:rsidRPr="00045885">
        <w:rPr>
          <w:rFonts w:hint="eastAsia"/>
          <w:color w:val="FF0000"/>
        </w:rPr>
        <w:t>：（1）</w:t>
      </w:r>
      <w:r w:rsidR="00B2037C" w:rsidRPr="00045885">
        <w:rPr>
          <w:color w:val="FF0000"/>
        </w:rPr>
        <w:t>对参加防治工作的人员给予财政支持</w:t>
      </w:r>
      <w:r w:rsidR="006D301B" w:rsidRPr="00045885">
        <w:rPr>
          <w:rFonts w:hint="eastAsia"/>
          <w:color w:val="FF0000"/>
        </w:rPr>
        <w:t>。</w:t>
      </w:r>
      <w:r w:rsidR="00B2037C" w:rsidRPr="00045885">
        <w:rPr>
          <w:color w:val="FF0000"/>
        </w:rPr>
        <w:t>医护人员、保洁人员、安保人员以及各行各业参与抗工作的人员，给予补助和奖金，免费购置防疫物资</w:t>
      </w:r>
      <w:r w:rsidR="00B2037C" w:rsidRPr="00045885">
        <w:rPr>
          <w:rFonts w:hint="eastAsia"/>
          <w:color w:val="FF0000"/>
        </w:rPr>
        <w:t>，</w:t>
      </w:r>
      <w:r w:rsidR="00B2037C" w:rsidRPr="00045885">
        <w:rPr>
          <w:color w:val="FF0000"/>
        </w:rPr>
        <w:t>免征个人所得税。</w:t>
      </w:r>
      <w:r w:rsidR="00B2037C" w:rsidRPr="00045885">
        <w:rPr>
          <w:rFonts w:hint="eastAsia"/>
          <w:color w:val="FF0000"/>
        </w:rPr>
        <w:t>（2）</w:t>
      </w:r>
      <w:r w:rsidR="00B2037C" w:rsidRPr="00045885">
        <w:rPr>
          <w:color w:val="FF0000"/>
        </w:rPr>
        <w:t>对受灾群众给予财政支持</w:t>
      </w:r>
      <w:r w:rsidR="006D301B" w:rsidRPr="00045885">
        <w:rPr>
          <w:rFonts w:hint="eastAsia"/>
          <w:color w:val="FF0000"/>
        </w:rPr>
        <w:t>。</w:t>
      </w:r>
      <w:r w:rsidR="00B2037C" w:rsidRPr="00045885">
        <w:rPr>
          <w:rFonts w:hint="eastAsia"/>
          <w:color w:val="FF0000"/>
        </w:rPr>
        <w:t>对</w:t>
      </w:r>
      <w:r w:rsidR="00B2037C" w:rsidRPr="00045885">
        <w:rPr>
          <w:color w:val="FF0000"/>
        </w:rPr>
        <w:t>患者</w:t>
      </w:r>
      <w:r w:rsidR="00B2037C" w:rsidRPr="00045885">
        <w:rPr>
          <w:rFonts w:hint="eastAsia"/>
          <w:color w:val="FF0000"/>
        </w:rPr>
        <w:t>给予</w:t>
      </w:r>
      <w:r w:rsidR="00B2037C" w:rsidRPr="00045885">
        <w:rPr>
          <w:color w:val="FF0000"/>
        </w:rPr>
        <w:t>补</w:t>
      </w:r>
      <w:r w:rsidR="00B2037C" w:rsidRPr="00045885">
        <w:rPr>
          <w:rFonts w:hint="eastAsia"/>
          <w:color w:val="FF0000"/>
        </w:rPr>
        <w:t>贴，</w:t>
      </w:r>
      <w:r w:rsidR="006D301B" w:rsidRPr="00045885">
        <w:rPr>
          <w:color w:val="FF0000"/>
        </w:rPr>
        <w:t>在基本医保、大病保险、医疗救助等按规定支付后，个人负担部分</w:t>
      </w:r>
      <w:r w:rsidRPr="00045885">
        <w:rPr>
          <w:rFonts w:hint="eastAsia"/>
          <w:color w:val="FF0000"/>
        </w:rPr>
        <w:t>全部</w:t>
      </w:r>
      <w:r w:rsidR="006D301B" w:rsidRPr="00045885">
        <w:rPr>
          <w:color w:val="FF0000"/>
        </w:rPr>
        <w:t>由财政给予补助</w:t>
      </w:r>
      <w:r w:rsidRPr="00045885">
        <w:rPr>
          <w:rFonts w:hint="eastAsia"/>
          <w:color w:val="FF0000"/>
        </w:rPr>
        <w:t>；</w:t>
      </w:r>
      <w:r w:rsidR="00B2037C" w:rsidRPr="00045885">
        <w:rPr>
          <w:color w:val="FF0000"/>
        </w:rPr>
        <w:t>设立防治基金，主要用于城乡居民肺炎患者免费检测和治疗。</w:t>
      </w:r>
      <w:r w:rsidR="00B2037C" w:rsidRPr="00045885">
        <w:rPr>
          <w:rFonts w:hint="eastAsia"/>
          <w:color w:val="FF0000"/>
        </w:rPr>
        <w:t>（3）</w:t>
      </w:r>
      <w:r w:rsidR="00B2037C" w:rsidRPr="00045885">
        <w:rPr>
          <w:color w:val="FF0000"/>
        </w:rPr>
        <w:t>对影响较大的一些微观主体</w:t>
      </w:r>
      <w:r w:rsidR="00B2037C" w:rsidRPr="00045885">
        <w:rPr>
          <w:rFonts w:hint="eastAsia"/>
          <w:color w:val="FF0000"/>
        </w:rPr>
        <w:t>，如农民工等，</w:t>
      </w:r>
      <w:r w:rsidR="00B2037C" w:rsidRPr="00045885">
        <w:rPr>
          <w:color w:val="FF0000"/>
        </w:rPr>
        <w:t>通过定向减</w:t>
      </w:r>
      <w:r w:rsidRPr="00045885">
        <w:rPr>
          <w:rFonts w:hint="eastAsia"/>
          <w:color w:val="FF0000"/>
        </w:rPr>
        <w:t>个</w:t>
      </w:r>
      <w:r w:rsidR="00B2037C" w:rsidRPr="00045885">
        <w:rPr>
          <w:color w:val="FF0000"/>
        </w:rPr>
        <w:t>税、发放补贴等方式进行救助支持。</w:t>
      </w:r>
      <w:r w:rsidR="006D301B" w:rsidRPr="00045885">
        <w:rPr>
          <w:rFonts w:hint="eastAsia"/>
          <w:color w:val="FF0000"/>
        </w:rPr>
        <w:t>（4）</w:t>
      </w:r>
      <w:r w:rsidR="006D301B" w:rsidRPr="00045885">
        <w:rPr>
          <w:color w:val="FF0000"/>
        </w:rPr>
        <w:t>发放消费券</w:t>
      </w:r>
      <w:r w:rsidR="006D301B" w:rsidRPr="00045885">
        <w:rPr>
          <w:rFonts w:hint="eastAsia"/>
          <w:color w:val="FF0000"/>
        </w:rPr>
        <w:t>等</w:t>
      </w:r>
      <w:r w:rsidR="006D301B" w:rsidRPr="00045885">
        <w:rPr>
          <w:color w:val="FF0000"/>
        </w:rPr>
        <w:t>刺激居民消费</w:t>
      </w:r>
      <w:r w:rsidR="006D301B" w:rsidRPr="00045885">
        <w:rPr>
          <w:rFonts w:hint="eastAsia"/>
          <w:color w:val="FF0000"/>
        </w:rPr>
        <w:t>。</w:t>
      </w:r>
    </w:p>
    <w:p w14:paraId="15AA7743" w14:textId="7837E507" w:rsidR="002507BD" w:rsidRPr="00B35A92" w:rsidRDefault="00B2037C" w:rsidP="00B35A92">
      <w:pPr>
        <w:rPr>
          <w:color w:val="FF0000"/>
        </w:rPr>
      </w:pPr>
      <w:r w:rsidRPr="00045885">
        <w:rPr>
          <w:rFonts w:hint="eastAsia"/>
          <w:color w:val="FF0000"/>
        </w:rPr>
        <w:t>对企业：（1）</w:t>
      </w:r>
      <w:r w:rsidRPr="00045885">
        <w:rPr>
          <w:color w:val="FF0000"/>
        </w:rPr>
        <w:t>通过直接补贴和加大转移支付等财政定向帮扶，支持企业尽快恢复现金流，以避免企业因为现金流断裂而陷入经营困难，防止企业集中倒闭、失业潮及可能引发的社会稳定问题。</w:t>
      </w:r>
      <w:r w:rsidRPr="00045885">
        <w:rPr>
          <w:rFonts w:hint="eastAsia"/>
          <w:color w:val="FF0000"/>
        </w:rPr>
        <w:t>（2）</w:t>
      </w:r>
      <w:r w:rsidRPr="00045885">
        <w:rPr>
          <w:color w:val="FF0000"/>
        </w:rPr>
        <w:t>利用</w:t>
      </w:r>
      <w:r w:rsidRPr="00045885">
        <w:rPr>
          <w:rFonts w:hint="eastAsia"/>
          <w:color w:val="FF0000"/>
        </w:rPr>
        <w:t>退税、</w:t>
      </w:r>
      <w:r w:rsidRPr="00045885">
        <w:rPr>
          <w:color w:val="FF0000"/>
        </w:rPr>
        <w:t>减税以鼓励投资等措施来支持企业扩大投资，提升有效需求。</w:t>
      </w:r>
      <w:r w:rsidRPr="00045885">
        <w:rPr>
          <w:rFonts w:hint="eastAsia"/>
          <w:color w:val="FF0000"/>
        </w:rPr>
        <w:t>尤其</w:t>
      </w:r>
      <w:r w:rsidRPr="00045885">
        <w:rPr>
          <w:color w:val="FF0000"/>
        </w:rPr>
        <w:t>降低中小企业各项税费，允许企业设备购置费税前抵扣。</w:t>
      </w:r>
      <w:r w:rsidR="006D301B" w:rsidRPr="00045885">
        <w:rPr>
          <w:rFonts w:hint="eastAsia"/>
          <w:color w:val="FF0000"/>
        </w:rPr>
        <w:t>（3）对</w:t>
      </w:r>
      <w:r w:rsidR="006D301B" w:rsidRPr="00045885">
        <w:rPr>
          <w:color w:val="FF0000"/>
        </w:rPr>
        <w:t>疫情防控重点保障企业</w:t>
      </w:r>
      <w:r w:rsidR="006D301B" w:rsidRPr="00045885">
        <w:rPr>
          <w:rFonts w:hint="eastAsia"/>
          <w:color w:val="FF0000"/>
        </w:rPr>
        <w:t>（如生产</w:t>
      </w:r>
      <w:r w:rsidR="006D301B" w:rsidRPr="00045885">
        <w:rPr>
          <w:color w:val="FF0000"/>
        </w:rPr>
        <w:t>医用防护服、隔离衣、医用及具有防护作用的民用口罩</w:t>
      </w:r>
      <w:r w:rsidR="006D301B" w:rsidRPr="00045885">
        <w:rPr>
          <w:rFonts w:hint="eastAsia"/>
          <w:color w:val="FF0000"/>
        </w:rPr>
        <w:t>等的企业）给予</w:t>
      </w:r>
      <w:r w:rsidR="006D301B" w:rsidRPr="00045885">
        <w:rPr>
          <w:color w:val="FF0000"/>
        </w:rPr>
        <w:t>财政贴息资金支持</w:t>
      </w:r>
      <w:r w:rsidR="006D301B" w:rsidRPr="00045885">
        <w:rPr>
          <w:rFonts w:hint="eastAsia"/>
          <w:color w:val="FF0000"/>
        </w:rPr>
        <w:t>。</w:t>
      </w:r>
      <w:r w:rsidR="00CF4B7D">
        <w:rPr>
          <w:rFonts w:hint="eastAsia"/>
          <w:color w:val="FF0000"/>
        </w:rPr>
        <w:t>【</w:t>
      </w:r>
      <w:r w:rsidR="00CF4B7D" w:rsidRPr="00CF4B7D">
        <w:rPr>
          <w:rFonts w:hint="eastAsia"/>
          <w:b/>
          <w:bCs/>
          <w:color w:val="FF0000"/>
        </w:rPr>
        <w:t>其他回答言之有理也即可。</w:t>
      </w:r>
      <w:r w:rsidR="00CF4B7D">
        <w:rPr>
          <w:rFonts w:hint="eastAsia"/>
          <w:b/>
          <w:bCs/>
          <w:color w:val="FF0000"/>
        </w:rPr>
        <w:t>答购买性支出（如增加政府采购）等不得分】</w:t>
      </w:r>
    </w:p>
    <w:sectPr w:rsidR="002507BD" w:rsidRPr="00B35A92">
      <w:pgSz w:w="11900" w:h="16840"/>
      <w:pgMar w:top="873" w:right="640" w:bottom="873" w:left="9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F67AD" w14:textId="77777777" w:rsidR="0049017D" w:rsidRDefault="0049017D" w:rsidP="0049017D">
      <w:r>
        <w:separator/>
      </w:r>
    </w:p>
  </w:endnote>
  <w:endnote w:type="continuationSeparator" w:id="0">
    <w:p w14:paraId="2D7EB519" w14:textId="77777777" w:rsidR="0049017D" w:rsidRDefault="0049017D" w:rsidP="0049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52917" w14:textId="77777777" w:rsidR="0049017D" w:rsidRDefault="0049017D" w:rsidP="0049017D">
      <w:r>
        <w:separator/>
      </w:r>
    </w:p>
  </w:footnote>
  <w:footnote w:type="continuationSeparator" w:id="0">
    <w:p w14:paraId="36936EBE" w14:textId="77777777" w:rsidR="0049017D" w:rsidRDefault="0049017D" w:rsidP="00490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E76DD"/>
    <w:multiLevelType w:val="multilevel"/>
    <w:tmpl w:val="06EE76DD"/>
    <w:lvl w:ilvl="0">
      <w:start w:val="1"/>
      <w:numFmt w:val="decimal"/>
      <w:lvlText w:val="%1、"/>
      <w:lvlJc w:val="left"/>
      <w:pPr>
        <w:ind w:left="644"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63B51AC"/>
    <w:multiLevelType w:val="hybridMultilevel"/>
    <w:tmpl w:val="ED4629C0"/>
    <w:lvl w:ilvl="0" w:tplc="A5A2D7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1D64D3A"/>
    <w:multiLevelType w:val="multilevel"/>
    <w:tmpl w:val="51D64D3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84"/>
    <w:rsid w:val="0002135B"/>
    <w:rsid w:val="00043844"/>
    <w:rsid w:val="00045885"/>
    <w:rsid w:val="00204884"/>
    <w:rsid w:val="002507BD"/>
    <w:rsid w:val="002626A8"/>
    <w:rsid w:val="00435900"/>
    <w:rsid w:val="004743E1"/>
    <w:rsid w:val="0049017D"/>
    <w:rsid w:val="004923DB"/>
    <w:rsid w:val="005C27AE"/>
    <w:rsid w:val="006D301B"/>
    <w:rsid w:val="00813791"/>
    <w:rsid w:val="008D6BCF"/>
    <w:rsid w:val="00A85E3A"/>
    <w:rsid w:val="00AE36CB"/>
    <w:rsid w:val="00B2037C"/>
    <w:rsid w:val="00B35A92"/>
    <w:rsid w:val="00BE5BF7"/>
    <w:rsid w:val="00C004DE"/>
    <w:rsid w:val="00CF4B7D"/>
    <w:rsid w:val="00DA0B87"/>
    <w:rsid w:val="00E42CB8"/>
    <w:rsid w:val="00E56CA7"/>
    <w:rsid w:val="00F00CEC"/>
    <w:rsid w:val="00F81816"/>
    <w:rsid w:val="00F90891"/>
    <w:rsid w:val="24281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8F9C7"/>
  <w15:docId w15:val="{399DE665-8DB0-40F4-8336-DFEE3D63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49017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9017D"/>
    <w:rPr>
      <w:kern w:val="2"/>
      <w:sz w:val="18"/>
      <w:szCs w:val="18"/>
    </w:rPr>
  </w:style>
  <w:style w:type="paragraph" w:styleId="a6">
    <w:name w:val="footer"/>
    <w:basedOn w:val="a"/>
    <w:link w:val="a7"/>
    <w:uiPriority w:val="99"/>
    <w:unhideWhenUsed/>
    <w:rsid w:val="0049017D"/>
    <w:pPr>
      <w:tabs>
        <w:tab w:val="center" w:pos="4153"/>
        <w:tab w:val="right" w:pos="8306"/>
      </w:tabs>
      <w:snapToGrid w:val="0"/>
      <w:jc w:val="left"/>
    </w:pPr>
    <w:rPr>
      <w:sz w:val="18"/>
      <w:szCs w:val="18"/>
    </w:rPr>
  </w:style>
  <w:style w:type="character" w:customStyle="1" w:styleId="a7">
    <w:name w:val="页脚 字符"/>
    <w:basedOn w:val="a0"/>
    <w:link w:val="a6"/>
    <w:uiPriority w:val="99"/>
    <w:rsid w:val="004901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125586">
      <w:bodyDiv w:val="1"/>
      <w:marLeft w:val="0"/>
      <w:marRight w:val="0"/>
      <w:marTop w:val="0"/>
      <w:marBottom w:val="0"/>
      <w:divBdr>
        <w:top w:val="none" w:sz="0" w:space="0" w:color="auto"/>
        <w:left w:val="none" w:sz="0" w:space="0" w:color="auto"/>
        <w:bottom w:val="none" w:sz="0" w:space="0" w:color="auto"/>
        <w:right w:val="none" w:sz="0" w:space="0" w:color="auto"/>
      </w:divBdr>
    </w:div>
    <w:div w:id="416220354">
      <w:bodyDiv w:val="1"/>
      <w:marLeft w:val="0"/>
      <w:marRight w:val="0"/>
      <w:marTop w:val="0"/>
      <w:marBottom w:val="0"/>
      <w:divBdr>
        <w:top w:val="none" w:sz="0" w:space="0" w:color="auto"/>
        <w:left w:val="none" w:sz="0" w:space="0" w:color="auto"/>
        <w:bottom w:val="none" w:sz="0" w:space="0" w:color="auto"/>
        <w:right w:val="none" w:sz="0" w:space="0" w:color="auto"/>
      </w:divBdr>
    </w:div>
    <w:div w:id="451169986">
      <w:bodyDiv w:val="1"/>
      <w:marLeft w:val="0"/>
      <w:marRight w:val="0"/>
      <w:marTop w:val="0"/>
      <w:marBottom w:val="0"/>
      <w:divBdr>
        <w:top w:val="none" w:sz="0" w:space="0" w:color="auto"/>
        <w:left w:val="none" w:sz="0" w:space="0" w:color="auto"/>
        <w:bottom w:val="none" w:sz="0" w:space="0" w:color="auto"/>
        <w:right w:val="none" w:sz="0" w:space="0" w:color="auto"/>
      </w:divBdr>
    </w:div>
    <w:div w:id="468283165">
      <w:bodyDiv w:val="1"/>
      <w:marLeft w:val="0"/>
      <w:marRight w:val="0"/>
      <w:marTop w:val="0"/>
      <w:marBottom w:val="0"/>
      <w:divBdr>
        <w:top w:val="none" w:sz="0" w:space="0" w:color="auto"/>
        <w:left w:val="none" w:sz="0" w:space="0" w:color="auto"/>
        <w:bottom w:val="none" w:sz="0" w:space="0" w:color="auto"/>
        <w:right w:val="none" w:sz="0" w:space="0" w:color="auto"/>
      </w:divBdr>
    </w:div>
    <w:div w:id="522131934">
      <w:bodyDiv w:val="1"/>
      <w:marLeft w:val="0"/>
      <w:marRight w:val="0"/>
      <w:marTop w:val="0"/>
      <w:marBottom w:val="0"/>
      <w:divBdr>
        <w:top w:val="none" w:sz="0" w:space="0" w:color="auto"/>
        <w:left w:val="none" w:sz="0" w:space="0" w:color="auto"/>
        <w:bottom w:val="none" w:sz="0" w:space="0" w:color="auto"/>
        <w:right w:val="none" w:sz="0" w:space="0" w:color="auto"/>
      </w:divBdr>
    </w:div>
    <w:div w:id="539320842">
      <w:bodyDiv w:val="1"/>
      <w:marLeft w:val="0"/>
      <w:marRight w:val="0"/>
      <w:marTop w:val="0"/>
      <w:marBottom w:val="0"/>
      <w:divBdr>
        <w:top w:val="none" w:sz="0" w:space="0" w:color="auto"/>
        <w:left w:val="none" w:sz="0" w:space="0" w:color="auto"/>
        <w:bottom w:val="none" w:sz="0" w:space="0" w:color="auto"/>
        <w:right w:val="none" w:sz="0" w:space="0" w:color="auto"/>
      </w:divBdr>
    </w:div>
    <w:div w:id="635138156">
      <w:bodyDiv w:val="1"/>
      <w:marLeft w:val="0"/>
      <w:marRight w:val="0"/>
      <w:marTop w:val="0"/>
      <w:marBottom w:val="0"/>
      <w:divBdr>
        <w:top w:val="none" w:sz="0" w:space="0" w:color="auto"/>
        <w:left w:val="none" w:sz="0" w:space="0" w:color="auto"/>
        <w:bottom w:val="none" w:sz="0" w:space="0" w:color="auto"/>
        <w:right w:val="none" w:sz="0" w:space="0" w:color="auto"/>
      </w:divBdr>
    </w:div>
    <w:div w:id="774978306">
      <w:bodyDiv w:val="1"/>
      <w:marLeft w:val="0"/>
      <w:marRight w:val="0"/>
      <w:marTop w:val="0"/>
      <w:marBottom w:val="0"/>
      <w:divBdr>
        <w:top w:val="none" w:sz="0" w:space="0" w:color="auto"/>
        <w:left w:val="none" w:sz="0" w:space="0" w:color="auto"/>
        <w:bottom w:val="none" w:sz="0" w:space="0" w:color="auto"/>
        <w:right w:val="none" w:sz="0" w:space="0" w:color="auto"/>
      </w:divBdr>
    </w:div>
    <w:div w:id="820580079">
      <w:bodyDiv w:val="1"/>
      <w:marLeft w:val="0"/>
      <w:marRight w:val="0"/>
      <w:marTop w:val="0"/>
      <w:marBottom w:val="0"/>
      <w:divBdr>
        <w:top w:val="none" w:sz="0" w:space="0" w:color="auto"/>
        <w:left w:val="none" w:sz="0" w:space="0" w:color="auto"/>
        <w:bottom w:val="none" w:sz="0" w:space="0" w:color="auto"/>
        <w:right w:val="none" w:sz="0" w:space="0" w:color="auto"/>
      </w:divBdr>
    </w:div>
    <w:div w:id="862744514">
      <w:bodyDiv w:val="1"/>
      <w:marLeft w:val="0"/>
      <w:marRight w:val="0"/>
      <w:marTop w:val="0"/>
      <w:marBottom w:val="0"/>
      <w:divBdr>
        <w:top w:val="none" w:sz="0" w:space="0" w:color="auto"/>
        <w:left w:val="none" w:sz="0" w:space="0" w:color="auto"/>
        <w:bottom w:val="none" w:sz="0" w:space="0" w:color="auto"/>
        <w:right w:val="none" w:sz="0" w:space="0" w:color="auto"/>
      </w:divBdr>
    </w:div>
    <w:div w:id="907417233">
      <w:bodyDiv w:val="1"/>
      <w:marLeft w:val="0"/>
      <w:marRight w:val="0"/>
      <w:marTop w:val="0"/>
      <w:marBottom w:val="0"/>
      <w:divBdr>
        <w:top w:val="none" w:sz="0" w:space="0" w:color="auto"/>
        <w:left w:val="none" w:sz="0" w:space="0" w:color="auto"/>
        <w:bottom w:val="none" w:sz="0" w:space="0" w:color="auto"/>
        <w:right w:val="none" w:sz="0" w:space="0" w:color="auto"/>
      </w:divBdr>
    </w:div>
    <w:div w:id="915671367">
      <w:bodyDiv w:val="1"/>
      <w:marLeft w:val="0"/>
      <w:marRight w:val="0"/>
      <w:marTop w:val="0"/>
      <w:marBottom w:val="0"/>
      <w:divBdr>
        <w:top w:val="none" w:sz="0" w:space="0" w:color="auto"/>
        <w:left w:val="none" w:sz="0" w:space="0" w:color="auto"/>
        <w:bottom w:val="none" w:sz="0" w:space="0" w:color="auto"/>
        <w:right w:val="none" w:sz="0" w:space="0" w:color="auto"/>
      </w:divBdr>
    </w:div>
    <w:div w:id="1133402078">
      <w:bodyDiv w:val="1"/>
      <w:marLeft w:val="0"/>
      <w:marRight w:val="0"/>
      <w:marTop w:val="0"/>
      <w:marBottom w:val="0"/>
      <w:divBdr>
        <w:top w:val="none" w:sz="0" w:space="0" w:color="auto"/>
        <w:left w:val="none" w:sz="0" w:space="0" w:color="auto"/>
        <w:bottom w:val="none" w:sz="0" w:space="0" w:color="auto"/>
        <w:right w:val="none" w:sz="0" w:space="0" w:color="auto"/>
      </w:divBdr>
    </w:div>
    <w:div w:id="1229417097">
      <w:bodyDiv w:val="1"/>
      <w:marLeft w:val="0"/>
      <w:marRight w:val="0"/>
      <w:marTop w:val="0"/>
      <w:marBottom w:val="0"/>
      <w:divBdr>
        <w:top w:val="none" w:sz="0" w:space="0" w:color="auto"/>
        <w:left w:val="none" w:sz="0" w:space="0" w:color="auto"/>
        <w:bottom w:val="none" w:sz="0" w:space="0" w:color="auto"/>
        <w:right w:val="none" w:sz="0" w:space="0" w:color="auto"/>
      </w:divBdr>
    </w:div>
    <w:div w:id="1312367382">
      <w:bodyDiv w:val="1"/>
      <w:marLeft w:val="0"/>
      <w:marRight w:val="0"/>
      <w:marTop w:val="0"/>
      <w:marBottom w:val="0"/>
      <w:divBdr>
        <w:top w:val="none" w:sz="0" w:space="0" w:color="auto"/>
        <w:left w:val="none" w:sz="0" w:space="0" w:color="auto"/>
        <w:bottom w:val="none" w:sz="0" w:space="0" w:color="auto"/>
        <w:right w:val="none" w:sz="0" w:space="0" w:color="auto"/>
      </w:divBdr>
    </w:div>
    <w:div w:id="1320501060">
      <w:bodyDiv w:val="1"/>
      <w:marLeft w:val="0"/>
      <w:marRight w:val="0"/>
      <w:marTop w:val="0"/>
      <w:marBottom w:val="0"/>
      <w:divBdr>
        <w:top w:val="none" w:sz="0" w:space="0" w:color="auto"/>
        <w:left w:val="none" w:sz="0" w:space="0" w:color="auto"/>
        <w:bottom w:val="none" w:sz="0" w:space="0" w:color="auto"/>
        <w:right w:val="none" w:sz="0" w:space="0" w:color="auto"/>
      </w:divBdr>
    </w:div>
    <w:div w:id="1456364097">
      <w:bodyDiv w:val="1"/>
      <w:marLeft w:val="0"/>
      <w:marRight w:val="0"/>
      <w:marTop w:val="0"/>
      <w:marBottom w:val="0"/>
      <w:divBdr>
        <w:top w:val="none" w:sz="0" w:space="0" w:color="auto"/>
        <w:left w:val="none" w:sz="0" w:space="0" w:color="auto"/>
        <w:bottom w:val="none" w:sz="0" w:space="0" w:color="auto"/>
        <w:right w:val="none" w:sz="0" w:space="0" w:color="auto"/>
      </w:divBdr>
    </w:div>
    <w:div w:id="1480659156">
      <w:bodyDiv w:val="1"/>
      <w:marLeft w:val="0"/>
      <w:marRight w:val="0"/>
      <w:marTop w:val="0"/>
      <w:marBottom w:val="0"/>
      <w:divBdr>
        <w:top w:val="none" w:sz="0" w:space="0" w:color="auto"/>
        <w:left w:val="none" w:sz="0" w:space="0" w:color="auto"/>
        <w:bottom w:val="none" w:sz="0" w:space="0" w:color="auto"/>
        <w:right w:val="none" w:sz="0" w:space="0" w:color="auto"/>
      </w:divBdr>
    </w:div>
    <w:div w:id="1607542986">
      <w:bodyDiv w:val="1"/>
      <w:marLeft w:val="0"/>
      <w:marRight w:val="0"/>
      <w:marTop w:val="0"/>
      <w:marBottom w:val="0"/>
      <w:divBdr>
        <w:top w:val="none" w:sz="0" w:space="0" w:color="auto"/>
        <w:left w:val="none" w:sz="0" w:space="0" w:color="auto"/>
        <w:bottom w:val="none" w:sz="0" w:space="0" w:color="auto"/>
        <w:right w:val="none" w:sz="0" w:space="0" w:color="auto"/>
      </w:divBdr>
    </w:div>
    <w:div w:id="1761490806">
      <w:bodyDiv w:val="1"/>
      <w:marLeft w:val="0"/>
      <w:marRight w:val="0"/>
      <w:marTop w:val="0"/>
      <w:marBottom w:val="0"/>
      <w:divBdr>
        <w:top w:val="none" w:sz="0" w:space="0" w:color="auto"/>
        <w:left w:val="none" w:sz="0" w:space="0" w:color="auto"/>
        <w:bottom w:val="none" w:sz="0" w:space="0" w:color="auto"/>
        <w:right w:val="none" w:sz="0" w:space="0" w:color="auto"/>
      </w:divBdr>
    </w:div>
    <w:div w:id="1779520646">
      <w:bodyDiv w:val="1"/>
      <w:marLeft w:val="0"/>
      <w:marRight w:val="0"/>
      <w:marTop w:val="0"/>
      <w:marBottom w:val="0"/>
      <w:divBdr>
        <w:top w:val="none" w:sz="0" w:space="0" w:color="auto"/>
        <w:left w:val="none" w:sz="0" w:space="0" w:color="auto"/>
        <w:bottom w:val="none" w:sz="0" w:space="0" w:color="auto"/>
        <w:right w:val="none" w:sz="0" w:space="0" w:color="auto"/>
      </w:divBdr>
    </w:div>
    <w:div w:id="1834222057">
      <w:bodyDiv w:val="1"/>
      <w:marLeft w:val="0"/>
      <w:marRight w:val="0"/>
      <w:marTop w:val="0"/>
      <w:marBottom w:val="0"/>
      <w:divBdr>
        <w:top w:val="none" w:sz="0" w:space="0" w:color="auto"/>
        <w:left w:val="none" w:sz="0" w:space="0" w:color="auto"/>
        <w:bottom w:val="none" w:sz="0" w:space="0" w:color="auto"/>
        <w:right w:val="none" w:sz="0" w:space="0" w:color="auto"/>
      </w:divBdr>
    </w:div>
    <w:div w:id="2021158255">
      <w:bodyDiv w:val="1"/>
      <w:marLeft w:val="0"/>
      <w:marRight w:val="0"/>
      <w:marTop w:val="0"/>
      <w:marBottom w:val="0"/>
      <w:divBdr>
        <w:top w:val="none" w:sz="0" w:space="0" w:color="auto"/>
        <w:left w:val="none" w:sz="0" w:space="0" w:color="auto"/>
        <w:bottom w:val="none" w:sz="0" w:space="0" w:color="auto"/>
        <w:right w:val="none" w:sz="0" w:space="0" w:color="auto"/>
      </w:divBdr>
    </w:div>
    <w:div w:id="2140684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2504</Words>
  <Characters>296</Characters>
  <Application>Microsoft Office Word</Application>
  <DocSecurity>0</DocSecurity>
  <Lines>2</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15795</dc:creator>
  <cp:lastModifiedBy>15795</cp:lastModifiedBy>
  <cp:revision>9</cp:revision>
  <dcterms:created xsi:type="dcterms:W3CDTF">2021-04-23T01:35:00Z</dcterms:created>
  <dcterms:modified xsi:type="dcterms:W3CDTF">2021-05-06T02:17:00Z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D291F1C2F28C43C1969AEBAF91CC32E9</vt:lpwstr>
  </property>
</Properties>
</file>