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tulo1"/>
        <w:keepNext/>
      </w:pPr>
      <w:r>
        <w:t>Proyecto: Motor de Scoring Crediticio</w:t>
      </w:r>
    </w:p>
    <w:p>
      <w:pPr>
        <w:pStyle w:val="Ttulo2"/>
        <w:keepNext/>
      </w:pPr>
      <w:r>
        <w:t>1. Contexto del proyecto</w:t>
      </w:r>
    </w:p>
    <w:p>
      <w:pPr>
        <w:pStyle w:val="FirstParagraph"/>
      </w:pPr>
      <w:r>
        <w:t>La entidad financiera FinanScore recibe solicitudes de crédito desde diferentes canales, como agencias, aplicaciones web, aplicaciones móviles y sistemas externos. Para decidir si una solicitud puede ser aprobada, la entidad necesita evaluar de forma uniforme el nivel de riesgo crediticio de cada solicitante.</w:t>
      </w:r>
    </w:p>
    <w:p>
      <w:pPr>
        <w:pStyle w:val="Textoindependiente"/>
      </w:pPr>
      <w:r>
        <w:t>La evaluación utilizará información financiera y crediticia como:</w:t>
      </w:r>
    </w:p>
    <w:p>
      <w:pPr>
        <w:pStyle w:val="Compact"/>
        <w:ind w:left="317" w:hanging="230"/>
      </w:pPr>
      <w:r>
        <w:t>• Ingresos mensuales comprobados.</w:t>
      </w:r>
    </w:p>
    <w:p>
      <w:pPr>
        <w:pStyle w:val="Compact"/>
        <w:ind w:left="317" w:hanging="230"/>
      </w:pPr>
      <w:r>
        <w:t>• Gastos y obligaciones financieras vigentes.</w:t>
      </w:r>
    </w:p>
    <w:p>
      <w:pPr>
        <w:pStyle w:val="Compact"/>
        <w:ind w:left="317" w:hanging="230"/>
      </w:pPr>
      <w:r>
        <w:t>• Historial de pagos.</w:t>
      </w:r>
    </w:p>
    <w:p>
      <w:pPr>
        <w:pStyle w:val="Compact"/>
        <w:ind w:left="317" w:hanging="230"/>
      </w:pPr>
      <w:r>
        <w:t>• Nivel de endeudamiento.</w:t>
      </w:r>
    </w:p>
    <w:p>
      <w:pPr>
        <w:pStyle w:val="Compact"/>
        <w:ind w:left="317" w:hanging="230"/>
      </w:pPr>
      <w:r>
        <w:t>• Antigüedad y estabilidad laboral.</w:t>
      </w:r>
    </w:p>
    <w:p>
      <w:pPr>
        <w:pStyle w:val="Compact"/>
        <w:ind w:left="317" w:hanging="230"/>
      </w:pPr>
      <w:r>
        <w:t>• Monto y plazo del crédito solicitado.</w:t>
      </w:r>
    </w:p>
    <w:p>
      <w:pPr>
        <w:pStyle w:val="Compact"/>
        <w:ind w:left="317" w:hanging="230"/>
      </w:pPr>
      <w:r>
        <w:t>• Cantidad de créditos activos.</w:t>
      </w:r>
    </w:p>
    <w:p>
      <w:pPr>
        <w:pStyle w:val="Compact"/>
        <w:ind w:left="317" w:hanging="230"/>
      </w:pPr>
      <w:r>
        <w:t>• Indicadores obtenidos de fuentes de información crediticia autorizadas.</w:t>
      </w:r>
    </w:p>
    <w:p>
      <w:pPr>
        <w:pStyle w:val="FirstParagraph"/>
      </w:pPr>
      <w:r>
        <w:t>Actualmente, parte de la evaluación se realiza manualmente o mediante hojas de cálculo, lo que genera problemas como:</w:t>
      </w:r>
    </w:p>
    <w:p>
      <w:pPr>
        <w:pStyle w:val="Compact"/>
        <w:ind w:left="317" w:hanging="230"/>
      </w:pPr>
      <w:r>
        <w:t>• Criterios diferentes entre analistas.</w:t>
      </w:r>
    </w:p>
    <w:p>
      <w:pPr>
        <w:pStyle w:val="Compact"/>
        <w:ind w:left="317" w:hanging="230"/>
      </w:pPr>
      <w:r>
        <w:t>• Errores en el cálculo del puntaje.</w:t>
      </w:r>
    </w:p>
    <w:p>
      <w:pPr>
        <w:pStyle w:val="Compact"/>
        <w:ind w:left="317" w:hanging="230"/>
      </w:pPr>
      <w:r>
        <w:t>• Demoras en la atención de solicitudes.</w:t>
      </w:r>
    </w:p>
    <w:p>
      <w:pPr>
        <w:pStyle w:val="Compact"/>
        <w:ind w:left="317" w:hanging="230"/>
      </w:pPr>
      <w:r>
        <w:t>• Dificultad para explicar por qué una solicitud fue aprobada o rechazada.</w:t>
      </w:r>
    </w:p>
    <w:p>
      <w:pPr>
        <w:pStyle w:val="Compact"/>
        <w:ind w:left="317" w:hanging="230"/>
      </w:pPr>
      <w:r>
        <w:t>• Falta de trazabilidad sobre las reglas utilizadas.</w:t>
      </w:r>
    </w:p>
    <w:p>
      <w:pPr>
        <w:pStyle w:val="Compact"/>
        <w:ind w:left="317" w:hanging="230"/>
      </w:pPr>
      <w:r>
        <w:t>• Resultados inconsistentes cuando cambian las políticas de riesgo.</w:t>
      </w:r>
    </w:p>
    <w:p>
      <w:pPr>
        <w:pStyle w:val="Compact"/>
        <w:ind w:left="317" w:hanging="230"/>
      </w:pPr>
      <w:r>
        <w:t>• Dificultad para auditar decisiones anteriores.</w:t>
      </w:r>
    </w:p>
    <w:p>
      <w:pPr>
        <w:pStyle w:val="FirstParagraph"/>
      </w:pPr>
      <w:r>
        <w:t>La entidad requiere desarrollar un motor que centralice las reglas, calcule un puntaje crediticio y produzca una recomendación de decisión. El motor podrá ser consumido por distintos canales, pero su núcleo deberá permanecer independiente de la interfaz, la base de datos y los servicios externos.</w:t>
      </w:r>
    </w:p>
    <w:p>
      <w:pPr>
        <w:pStyle w:val="Textoindependiente"/>
      </w:pPr>
      <w:r>
        <w:t xml:space="preserve">La solución deberá implementarse utilizando </w:t>
      </w:r>
      <w:r>
        <w:rPr>
          <w:b/>
        </w:rPr>
        <w:t>Arquitectura Onion</w:t>
      </w:r>
      <w:r>
        <w:t>.</w:t>
      </w:r>
    </w:p>
    <w:p>
      <w:pPr>
        <w:pStyle w:val="Textoindependiente"/>
      </w:pPr>
      <w:r>
        <w:t>Alcance del nombre: se denomina Motor de Scoring Crediticio porque el componente principal calcula y explica el puntaje. La aplicación completa incluirá además una API y un módulo administrativo para gestionar modelos, evaluaciones y auditoría.</w:t>
      </w:r>
    </w:p>
    <w:p>
      <w:pPr>
        <w:pStyle w:val="Ttulo1"/>
        <w:keepNext/>
      </w:pPr>
      <w:r>
        <w:t>2. Objetivo general</w:t>
      </w:r>
    </w:p>
    <w:p>
      <w:pPr>
        <w:pStyle w:val="FirstParagraph"/>
      </w:pPr>
      <w:r>
        <w:t>Desarrollar un Motor de Scoring Crediticio que permita registrar solicitudes de crédito, validar la información financiera del solicitante, calcular un puntaje, determinar una recomendación de decisión y conservar la trazabilidad de cada evaluación, aplicando los principios de la Arquitectura Onion, separación de responsabilidades, inversión de dependencias y bajo acoplamiento.</w:t>
      </w:r>
    </w:p>
    <w:p>
      <w:pPr>
        <w:pStyle w:val="Ttulo1"/>
        <w:keepNext/>
      </w:pPr>
      <w:r>
        <w:t>3. Usuarios y actores del sistema</w:t>
      </w:r>
    </w:p>
    <w:p>
      <w:pPr>
        <w:pStyle w:val="Ttulo2"/>
        <w:keepNext/>
      </w:pPr>
      <w:r>
        <w:t>3.1. Administrador de políticas de riesgo</w:t>
      </w:r>
    </w:p>
    <w:p>
      <w:pPr>
        <w:pStyle w:val="FirstParagraph"/>
      </w:pPr>
      <w:r>
        <w:t>El administrador podrá:</w:t>
      </w:r>
    </w:p>
    <w:p>
      <w:pPr>
        <w:pStyle w:val="Compact"/>
        <w:ind w:left="317" w:hanging="230"/>
      </w:pPr>
      <w:r>
        <w:t>• Registrar y administrar usuarios y roles.</w:t>
      </w:r>
    </w:p>
    <w:p>
      <w:pPr>
        <w:pStyle w:val="Compact"/>
        <w:ind w:left="317" w:hanging="230"/>
      </w:pPr>
      <w:r>
        <w:t>• Crear modelos de scoring.</w:t>
      </w:r>
    </w:p>
    <w:p>
      <w:pPr>
        <w:pStyle w:val="Compact"/>
        <w:ind w:left="317" w:hanging="230"/>
      </w:pPr>
      <w:r>
        <w:t>• Registrar factores, pesos y escalas de puntuación.</w:t>
      </w:r>
    </w:p>
    <w:p>
      <w:pPr>
        <w:pStyle w:val="Compact"/>
        <w:ind w:left="317" w:hanging="230"/>
      </w:pPr>
      <w:r>
        <w:t>• Configurar umbrales de aprobación, revisión manual y rechazo.</w:t>
      </w:r>
    </w:p>
    <w:p>
      <w:pPr>
        <w:pStyle w:val="Compact"/>
        <w:ind w:left="317" w:hanging="230"/>
      </w:pPr>
      <w:r>
        <w:t>• Crear nuevas versiones de las políticas de evaluación.</w:t>
      </w:r>
    </w:p>
    <w:p>
      <w:pPr>
        <w:pStyle w:val="Compact"/>
        <w:ind w:left="317" w:hanging="230"/>
      </w:pPr>
      <w:r>
        <w:t>• Activar o desactivar una versión del modelo.</w:t>
      </w:r>
    </w:p>
    <w:p>
      <w:pPr>
        <w:pStyle w:val="Compact"/>
        <w:ind w:left="317" w:hanging="230"/>
      </w:pPr>
      <w:r>
        <w:t>• Consultar el historial de cambios.</w:t>
      </w:r>
    </w:p>
    <w:p>
      <w:pPr>
        <w:pStyle w:val="Compact"/>
        <w:ind w:left="317" w:hanging="230"/>
      </w:pPr>
      <w:r>
        <w:t>• Consultar evaluaciones y reportes.</w:t>
      </w:r>
    </w:p>
    <w:p>
      <w:pPr>
        <w:pStyle w:val="Compact"/>
        <w:ind w:left="317" w:hanging="230"/>
      </w:pPr>
      <w:r>
        <w:t>• Revisar registros de auditoría.</w:t>
      </w:r>
    </w:p>
    <w:p>
      <w:pPr>
        <w:pStyle w:val="Ttulo2"/>
        <w:keepNext/>
      </w:pPr>
      <w:r>
        <w:t>3.2. Analista de crédito</w:t>
      </w:r>
    </w:p>
    <w:p>
      <w:pPr>
        <w:pStyle w:val="FirstParagraph"/>
      </w:pPr>
      <w:r>
        <w:t>El analista podrá:</w:t>
      </w:r>
    </w:p>
    <w:p>
      <w:pPr>
        <w:pStyle w:val="Compact"/>
        <w:ind w:left="317" w:hanging="230"/>
      </w:pPr>
      <w:r>
        <w:t>• Registrar o consultar solicitantes.</w:t>
      </w:r>
    </w:p>
    <w:p>
      <w:pPr>
        <w:pStyle w:val="Compact"/>
        <w:ind w:left="317" w:hanging="230"/>
      </w:pPr>
      <w:r>
        <w:t>• Registrar solicitudes de crédito.</w:t>
      </w:r>
    </w:p>
    <w:p>
      <w:pPr>
        <w:pStyle w:val="Compact"/>
        <w:ind w:left="317" w:hanging="230"/>
      </w:pPr>
      <w:r>
        <w:t>• Ejecutar una evaluación de scoring.</w:t>
      </w:r>
    </w:p>
    <w:p>
      <w:pPr>
        <w:pStyle w:val="Compact"/>
        <w:ind w:left="317" w:hanging="230"/>
      </w:pPr>
      <w:r>
        <w:t>• Consultar el puntaje total y el detalle por factor.</w:t>
      </w:r>
    </w:p>
    <w:p>
      <w:pPr>
        <w:pStyle w:val="Compact"/>
        <w:ind w:left="317" w:hanging="230"/>
      </w:pPr>
      <w:r>
        <w:t>• Visualizar las razones principales del resultado.</w:t>
      </w:r>
    </w:p>
    <w:p>
      <w:pPr>
        <w:pStyle w:val="Compact"/>
        <w:ind w:left="317" w:hanging="230"/>
      </w:pPr>
      <w:r>
        <w:t>• Revisar solicitudes enviadas a evaluación manual.</w:t>
      </w:r>
    </w:p>
    <w:p>
      <w:pPr>
        <w:pStyle w:val="Compact"/>
        <w:ind w:left="317" w:hanging="230"/>
      </w:pPr>
      <w:r>
        <w:t>• Confirmar o modificar una recomendación cuando tenga autorización.</w:t>
      </w:r>
    </w:p>
    <w:p>
      <w:pPr>
        <w:pStyle w:val="Compact"/>
        <w:ind w:left="317" w:hanging="230"/>
      </w:pPr>
      <w:r>
        <w:t>• Registrar observaciones y documentos de sustento.</w:t>
      </w:r>
    </w:p>
    <w:p>
      <w:pPr>
        <w:pStyle w:val="Compact"/>
        <w:ind w:left="317" w:hanging="230"/>
      </w:pPr>
      <w:r>
        <w:t>• Consultar el historial de evaluaciones de una solicitud.</w:t>
      </w:r>
    </w:p>
    <w:p>
      <w:pPr>
        <w:pStyle w:val="Ttulo2"/>
        <w:keepNext/>
      </w:pPr>
      <w:r>
        <w:t>3.3. Sistema cliente o canal de originación</w:t>
      </w:r>
    </w:p>
    <w:p>
      <w:pPr>
        <w:pStyle w:val="FirstParagraph"/>
      </w:pPr>
      <w:r>
        <w:t>Puede ser una aplicación web, una aplicación móvil, una agencia, una consola administrativa, un proceso batch o un sistema externo.</w:t>
      </w:r>
    </w:p>
    <w:p>
      <w:pPr>
        <w:pStyle w:val="Textoindependiente"/>
      </w:pPr>
      <w:r>
        <w:t>El sistema cliente podrá:</w:t>
      </w:r>
    </w:p>
    <w:p>
      <w:pPr>
        <w:pStyle w:val="Compact"/>
        <w:ind w:left="317" w:hanging="230"/>
      </w:pPr>
      <w:r>
        <w:t>• Enviar solicitudes de evaluación mediante API.</w:t>
      </w:r>
    </w:p>
    <w:p>
      <w:pPr>
        <w:pStyle w:val="Compact"/>
        <w:ind w:left="317" w:hanging="230"/>
      </w:pPr>
      <w:r>
        <w:t>• Consultar el estado de una evaluación.</w:t>
      </w:r>
    </w:p>
    <w:p>
      <w:pPr>
        <w:pStyle w:val="Compact"/>
        <w:ind w:left="317" w:hanging="230"/>
      </w:pPr>
      <w:r>
        <w:t>• Obtener el score, la recomendación y las razones del resultado.</w:t>
      </w:r>
    </w:p>
    <w:p>
      <w:pPr>
        <w:pStyle w:val="Compact"/>
        <w:ind w:left="317" w:hanging="230"/>
      </w:pPr>
      <w:r>
        <w:t>• Solicitar una reevaluación cuando cambien los datos permitidos.</w:t>
      </w:r>
    </w:p>
    <w:p>
      <w:pPr>
        <w:pStyle w:val="Compact"/>
        <w:ind w:left="317" w:hanging="230"/>
      </w:pPr>
      <w:r>
        <w:t>• Recibir una respuesta síncrona o una notificación asíncrona, según la configuración.</w:t>
      </w:r>
    </w:p>
    <w:p>
      <w:pPr>
        <w:pStyle w:val="Ttulo1"/>
        <w:keepNext/>
      </w:pPr>
      <w:r>
        <w:t>4. Requerimientos funcionales</w:t>
      </w:r>
    </w:p>
    <w:p>
      <w:pPr>
        <w:pStyle w:val="Ttulo2"/>
        <w:keepNext/>
      </w:pPr>
      <w:r>
        <w:t>RF01. Gestión de usuarios y roles</w:t>
      </w:r>
    </w:p>
    <w:p>
      <w:pPr>
        <w:pStyle w:val="FirstParagraph"/>
      </w:pPr>
      <w:r>
        <w:t>El sistema deberá permitir registrar usuarios con la siguiente información:</w:t>
      </w:r>
    </w:p>
    <w:p>
      <w:pPr>
        <w:pStyle w:val="Compact"/>
        <w:ind w:left="317" w:hanging="230"/>
      </w:pPr>
      <w:r>
        <w:t>• Código.</w:t>
      </w:r>
    </w:p>
    <w:p>
      <w:pPr>
        <w:pStyle w:val="Compact"/>
        <w:ind w:left="317" w:hanging="230"/>
      </w:pPr>
      <w:r>
        <w:t>• Nombres.</w:t>
      </w:r>
    </w:p>
    <w:p>
      <w:pPr>
        <w:pStyle w:val="Compact"/>
        <w:ind w:left="317" w:hanging="230"/>
      </w:pPr>
      <w:r>
        <w:t>• Apellidos.</w:t>
      </w:r>
    </w:p>
    <w:p>
      <w:pPr>
        <w:pStyle w:val="Compact"/>
        <w:ind w:left="317" w:hanging="230"/>
      </w:pPr>
      <w:r>
        <w:t>• Correo electrónico.</w:t>
      </w:r>
    </w:p>
    <w:p>
      <w:pPr>
        <w:pStyle w:val="Compact"/>
        <w:ind w:left="317" w:hanging="230"/>
      </w:pPr>
      <w:r>
        <w:t>• Rol: administrador, analista, auditor o consulta.</w:t>
      </w:r>
    </w:p>
    <w:p>
      <w:pPr>
        <w:pStyle w:val="Compact"/>
        <w:ind w:left="317" w:hanging="230"/>
      </w:pPr>
      <w:r>
        <w:t>• Estado: activo, bloqueado o inactivo.</w:t>
      </w:r>
    </w:p>
    <w:p>
      <w:pPr>
        <w:pStyle w:val="Ttulo2"/>
        <w:keepNext/>
      </w:pPr>
      <w:r>
        <w:t>RF02. Gestión de solicitantes</w:t>
      </w:r>
    </w:p>
    <w:p>
      <w:pPr>
        <w:pStyle w:val="FirstParagraph"/>
      </w:pPr>
      <w:r>
        <w:t>El sistema deberá permitir registrar solicitantes con la siguiente información mínima:</w:t>
      </w:r>
    </w:p>
    <w:p>
      <w:pPr>
        <w:pStyle w:val="Compact"/>
        <w:ind w:left="317" w:hanging="230"/>
      </w:pPr>
      <w:r>
        <w:t>• Identificador del solicitante.</w:t>
      </w:r>
    </w:p>
    <w:p>
      <w:pPr>
        <w:pStyle w:val="Compact"/>
        <w:ind w:left="317" w:hanging="230"/>
      </w:pPr>
      <w:r>
        <w:t>• Nombres y apellidos o razón social.</w:t>
      </w:r>
    </w:p>
    <w:p>
      <w:pPr>
        <w:pStyle w:val="Compact"/>
        <w:ind w:left="317" w:hanging="230"/>
      </w:pPr>
      <w:r>
        <w:t>• Tipo y número de documento.</w:t>
      </w:r>
    </w:p>
    <w:p>
      <w:pPr>
        <w:pStyle w:val="Compact"/>
        <w:ind w:left="317" w:hanging="230"/>
      </w:pPr>
      <w:r>
        <w:t>• Fecha de nacimiento o fecha de constitución, cuando corresponda.</w:t>
      </w:r>
    </w:p>
    <w:p>
      <w:pPr>
        <w:pStyle w:val="Compact"/>
        <w:ind w:left="317" w:hanging="230"/>
      </w:pPr>
      <w:r>
        <w:t>• Correo electrónico y teléfono.</w:t>
      </w:r>
    </w:p>
    <w:p>
      <w:pPr>
        <w:pStyle w:val="Compact"/>
        <w:ind w:left="317" w:hanging="230"/>
      </w:pPr>
      <w:r>
        <w:t>• Actividad económica u ocupación.</w:t>
      </w:r>
    </w:p>
    <w:p>
      <w:pPr>
        <w:pStyle w:val="Compact"/>
        <w:ind w:left="317" w:hanging="230"/>
      </w:pPr>
      <w:r>
        <w:t>• Ingresos mensuales.</w:t>
      </w:r>
    </w:p>
    <w:p>
      <w:pPr>
        <w:pStyle w:val="Compact"/>
        <w:ind w:left="317" w:hanging="230"/>
      </w:pPr>
      <w:r>
        <w:t>• Gastos mensuales.</w:t>
      </w:r>
    </w:p>
    <w:p>
      <w:pPr>
        <w:pStyle w:val="Compact"/>
        <w:ind w:left="317" w:hanging="230"/>
      </w:pPr>
      <w:r>
        <w:t>• Obligaciones financieras vigentes.</w:t>
      </w:r>
    </w:p>
    <w:p>
      <w:pPr>
        <w:pStyle w:val="Compact"/>
        <w:ind w:left="317" w:hanging="230"/>
      </w:pPr>
      <w:r>
        <w:t>• Antigüedad laboral o antigüedad del negocio.</w:t>
      </w:r>
    </w:p>
    <w:p>
      <w:pPr>
        <w:pStyle w:val="Compact"/>
        <w:ind w:left="317" w:hanging="230"/>
      </w:pPr>
      <w:r>
        <w:t>• Estado del registro.</w:t>
      </w:r>
    </w:p>
    <w:p>
      <w:pPr>
        <w:pStyle w:val="Textoindependiente"/>
      </w:pPr>
      <w:r>
        <w:t>El dominio de scoring no deberá utilizar atributos sensibles o prohibidos como factores de puntuación.</w:t>
      </w:r>
    </w:p>
    <w:p>
      <w:pPr>
        <w:pStyle w:val="Ttulo2"/>
        <w:keepNext/>
      </w:pPr>
      <w:r>
        <w:t>RF03. Gestión de productos crediticios</w:t>
      </w:r>
    </w:p>
    <w:p>
      <w:pPr>
        <w:pStyle w:val="FirstParagraph"/>
      </w:pPr>
      <w:r>
        <w:t>El sistema deberá permitir configurar productos como préstamo personal, crédito educativo, crédito vehicular o capital de trabajo.</w:t>
      </w:r>
    </w:p>
    <w:p>
      <w:pPr>
        <w:pStyle w:val="Textoindependiente"/>
      </w:pPr>
      <w:r>
        <w:t>Cada producto deberá incluir:</w:t>
      </w:r>
    </w:p>
    <w:p>
      <w:pPr>
        <w:pStyle w:val="Compact"/>
        <w:ind w:left="317" w:hanging="230"/>
      </w:pPr>
      <w:r>
        <w:t>• Código.</w:t>
      </w:r>
    </w:p>
    <w:p>
      <w:pPr>
        <w:pStyle w:val="Compact"/>
        <w:ind w:left="317" w:hanging="230"/>
      </w:pPr>
      <w:r>
        <w:t>• Nombre.</w:t>
      </w:r>
    </w:p>
    <w:p>
      <w:pPr>
        <w:pStyle w:val="Compact"/>
        <w:ind w:left="317" w:hanging="230"/>
      </w:pPr>
      <w:r>
        <w:t>• Monto mínimo y máximo.</w:t>
      </w:r>
    </w:p>
    <w:p>
      <w:pPr>
        <w:pStyle w:val="Compact"/>
        <w:ind w:left="317" w:hanging="230"/>
      </w:pPr>
      <w:r>
        <w:t>• Plazo mínimo y máximo.</w:t>
      </w:r>
    </w:p>
    <w:p>
      <w:pPr>
        <w:pStyle w:val="Compact"/>
        <w:ind w:left="317" w:hanging="230"/>
      </w:pPr>
      <w:r>
        <w:t>• Moneda.</w:t>
      </w:r>
    </w:p>
    <w:p>
      <w:pPr>
        <w:pStyle w:val="Compact"/>
        <w:ind w:left="317" w:hanging="230"/>
      </w:pPr>
      <w:r>
        <w:t>• Estado.</w:t>
      </w:r>
    </w:p>
    <w:p>
      <w:pPr>
        <w:pStyle w:val="Compact"/>
        <w:ind w:left="317" w:hanging="230"/>
      </w:pPr>
      <w:r>
        <w:t>• Modelo de scoring asociado.</w:t>
      </w:r>
    </w:p>
    <w:p>
      <w:pPr>
        <w:pStyle w:val="Ttulo2"/>
        <w:keepNext/>
      </w:pPr>
      <w:r>
        <w:t>RF04. Registro de solicitud de crédito</w:t>
      </w:r>
    </w:p>
    <w:p>
      <w:pPr>
        <w:pStyle w:val="FirstParagraph"/>
      </w:pPr>
      <w:r>
        <w:t>El sistema deberá permitir registrar una solicitud indicando:</w:t>
      </w:r>
    </w:p>
    <w:p>
      <w:pPr>
        <w:pStyle w:val="Compact"/>
        <w:ind w:left="317" w:hanging="230"/>
      </w:pPr>
      <w:r>
        <w:t>• Solicitante.</w:t>
      </w:r>
    </w:p>
    <w:p>
      <w:pPr>
        <w:pStyle w:val="Compact"/>
        <w:ind w:left="317" w:hanging="230"/>
      </w:pPr>
      <w:r>
        <w:t>• Producto crediticio.</w:t>
      </w:r>
    </w:p>
    <w:p>
      <w:pPr>
        <w:pStyle w:val="Compact"/>
        <w:ind w:left="317" w:hanging="230"/>
      </w:pPr>
      <w:r>
        <w:t>• Monto solicitado.</w:t>
      </w:r>
    </w:p>
    <w:p>
      <w:pPr>
        <w:pStyle w:val="Compact"/>
        <w:ind w:left="317" w:hanging="230"/>
      </w:pPr>
      <w:r>
        <w:t>• Plazo solicitado.</w:t>
      </w:r>
    </w:p>
    <w:p>
      <w:pPr>
        <w:pStyle w:val="Compact"/>
        <w:ind w:left="317" w:hanging="230"/>
      </w:pPr>
      <w:r>
        <w:t>• Moneda.</w:t>
      </w:r>
    </w:p>
    <w:p>
      <w:pPr>
        <w:pStyle w:val="Compact"/>
        <w:ind w:left="317" w:hanging="230"/>
      </w:pPr>
      <w:r>
        <w:t>• Finalidad del crédito.</w:t>
      </w:r>
    </w:p>
    <w:p>
      <w:pPr>
        <w:pStyle w:val="Compact"/>
        <w:ind w:left="317" w:hanging="230"/>
      </w:pPr>
      <w:r>
        <w:t>• Canal de origen.</w:t>
      </w:r>
    </w:p>
    <w:p>
      <w:pPr>
        <w:pStyle w:val="Compact"/>
        <w:ind w:left="317" w:hanging="230"/>
      </w:pPr>
      <w:r>
        <w:t>• Fecha y hora de registro.</w:t>
      </w:r>
    </w:p>
    <w:p>
      <w:pPr>
        <w:pStyle w:val="Compact"/>
        <w:ind w:left="317" w:hanging="230"/>
      </w:pPr>
      <w:r>
        <w:t>• Identificador externo para evitar duplicados.</w:t>
      </w:r>
    </w:p>
    <w:p>
      <w:pPr>
        <w:pStyle w:val="Textoindependiente"/>
      </w:pPr>
      <w:r>
        <w:t>Una solicitud inicialmente tendrá el estado Registrada.</w:t>
      </w:r>
    </w:p>
    <w:p>
      <w:pPr>
        <w:pStyle w:val="Ttulo2"/>
        <w:keepNext/>
      </w:pPr>
      <w:r>
        <w:t>RF05. Validación de información</w:t>
      </w:r>
    </w:p>
    <w:p>
      <w:pPr>
        <w:pStyle w:val="FirstParagraph"/>
      </w:pPr>
      <w:r>
        <w:t>Antes de calcular el score, el sistema deberá validar:</w:t>
      </w:r>
    </w:p>
    <w:p>
      <w:pPr>
        <w:pStyle w:val="Compact"/>
        <w:ind w:left="317" w:hanging="230"/>
      </w:pPr>
      <w:r>
        <w:t>• Que los datos obligatorios estén completos.</w:t>
      </w:r>
    </w:p>
    <w:p>
      <w:pPr>
        <w:pStyle w:val="Compact"/>
        <w:ind w:left="317" w:hanging="230"/>
      </w:pPr>
      <w:r>
        <w:t>• Que los ingresos, gastos, deudas, monto y plazo tengan valores válidos.</w:t>
      </w:r>
    </w:p>
    <w:p>
      <w:pPr>
        <w:pStyle w:val="Compact"/>
        <w:ind w:left="317" w:hanging="230"/>
      </w:pPr>
      <w:r>
        <w:t>• Que el producto se encuentre activo.</w:t>
      </w:r>
    </w:p>
    <w:p>
      <w:pPr>
        <w:pStyle w:val="Compact"/>
        <w:ind w:left="317" w:hanging="230"/>
      </w:pPr>
      <w:r>
        <w:t>• Que el monto y plazo estén dentro de los límites del producto.</w:t>
      </w:r>
    </w:p>
    <w:p>
      <w:pPr>
        <w:pStyle w:val="Compact"/>
        <w:ind w:left="317" w:hanging="230"/>
      </w:pPr>
      <w:r>
        <w:t>• Que exista una versión activa del modelo de scoring.</w:t>
      </w:r>
    </w:p>
    <w:p>
      <w:pPr>
        <w:pStyle w:val="Compact"/>
        <w:ind w:left="317" w:hanging="230"/>
      </w:pPr>
      <w:r>
        <w:t>• Que la solicitud no haya sido evaluada previamente con la misma versión y los mismos datos.</w:t>
      </w:r>
    </w:p>
    <w:p>
      <w:pPr>
        <w:pStyle w:val="Ttulo2"/>
        <w:keepNext/>
      </w:pPr>
      <w:r>
        <w:t>RF06. Cálculo del scoring crediticio</w:t>
      </w:r>
    </w:p>
    <w:p>
      <w:pPr>
        <w:pStyle w:val="FirstParagraph"/>
      </w:pPr>
      <w:r>
        <w:t>El sistema deberá calcular un puntaje utilizando factores configurables. Como mínimo, se considerarán:</w:t>
      </w:r>
    </w:p>
    <w:p>
      <w:pPr>
        <w:pStyle w:val="Compact"/>
        <w:ind w:left="317" w:hanging="230"/>
      </w:pPr>
      <w:r>
        <w:t>• Comportamiento e historial de pagos.</w:t>
      </w:r>
    </w:p>
    <w:p>
      <w:pPr>
        <w:pStyle w:val="Compact"/>
        <w:ind w:left="317" w:hanging="230"/>
      </w:pPr>
      <w:r>
        <w:t>• Relación entre obligaciones e ingresos.</w:t>
      </w:r>
    </w:p>
    <w:p>
      <w:pPr>
        <w:pStyle w:val="Compact"/>
        <w:ind w:left="317" w:hanging="230"/>
      </w:pPr>
      <w:r>
        <w:t>• Capacidad de pago disponible.</w:t>
      </w:r>
    </w:p>
    <w:p>
      <w:pPr>
        <w:pStyle w:val="Compact"/>
        <w:ind w:left="317" w:hanging="230"/>
      </w:pPr>
      <w:r>
        <w:t>• Estabilidad de ingresos.</w:t>
      </w:r>
    </w:p>
    <w:p>
      <w:pPr>
        <w:pStyle w:val="Compact"/>
        <w:ind w:left="317" w:hanging="230"/>
      </w:pPr>
      <w:r>
        <w:t>• Antigüedad laboral o del negocio.</w:t>
      </w:r>
    </w:p>
    <w:p>
      <w:pPr>
        <w:pStyle w:val="Compact"/>
        <w:ind w:left="317" w:hanging="230"/>
      </w:pPr>
      <w:r>
        <w:t>• Número de obligaciones activas.</w:t>
      </w:r>
    </w:p>
    <w:p>
      <w:pPr>
        <w:pStyle w:val="Compact"/>
        <w:ind w:left="317" w:hanging="230"/>
      </w:pPr>
      <w:r>
        <w:t>• Relación entre el monto solicitado y la capacidad estimada.</w:t>
      </w:r>
    </w:p>
    <w:p>
      <w:pPr>
        <w:pStyle w:val="Compact"/>
        <w:ind w:left="317" w:hanging="230"/>
      </w:pPr>
      <w:r>
        <w:t>• Alertas de mora o incumplimiento registradas en fuentes autorizadas.</w:t>
      </w:r>
    </w:p>
    <w:p>
      <w:pPr>
        <w:pStyle w:val="Textoindependiente"/>
      </w:pPr>
      <w:r>
        <w:t>El resultado deberá incluir el puntaje total, el puntaje por factor, las reglas aplicadas y la versión del modelo utilizada.</w:t>
      </w:r>
    </w:p>
    <w:p>
      <w:pPr>
        <w:pStyle w:val="Ttulo2"/>
        <w:keepNext/>
      </w:pPr>
      <w:r>
        <w:t>RF07. Recomendación de decisión</w:t>
      </w:r>
    </w:p>
    <w:p>
      <w:pPr>
        <w:pStyle w:val="FirstParagraph"/>
      </w:pPr>
      <w:r>
        <w:t>De acuerdo con el score y las reglas excluyentes, el motor deberá generar una de las siguientes recomendaciones:</w:t>
      </w:r>
    </w:p>
    <w:p>
      <w:pPr>
        <w:pStyle w:val="Compact"/>
        <w:ind w:left="317" w:hanging="230"/>
      </w:pPr>
      <w:r>
        <w:t>• Preaprobada.</w:t>
      </w:r>
    </w:p>
    <w:p>
      <w:pPr>
        <w:pStyle w:val="Compact"/>
        <w:ind w:left="317" w:hanging="230"/>
      </w:pPr>
      <w:r>
        <w:t>• Revisión manual.</w:t>
      </w:r>
    </w:p>
    <w:p>
      <w:pPr>
        <w:pStyle w:val="Compact"/>
        <w:ind w:left="317" w:hanging="230"/>
      </w:pPr>
      <w:r>
        <w:t>• Rechazada.</w:t>
      </w:r>
    </w:p>
    <w:p>
      <w:pPr>
        <w:pStyle w:val="Textoindependiente"/>
      </w:pPr>
      <w:r>
        <w:t>La recomendación no reemplazará las autorizaciones formales de la entidad cuando el producto requiera revisión humana.</w:t>
      </w:r>
    </w:p>
    <w:p>
      <w:pPr>
        <w:pStyle w:val="Ttulo2"/>
        <w:keepNext/>
      </w:pPr>
      <w:r>
        <w:t>RF08. Explicación del resultado</w:t>
      </w:r>
    </w:p>
    <w:p>
      <w:pPr>
        <w:pStyle w:val="FirstParagraph"/>
      </w:pPr>
      <w:r>
        <w:t>El sistema deberá mostrar las razones que más influyeron en el resultado, por ejemplo:</w:t>
      </w:r>
    </w:p>
    <w:p>
      <w:pPr>
        <w:pStyle w:val="Compact"/>
        <w:ind w:left="317" w:hanging="230"/>
      </w:pPr>
      <w:r>
        <w:t>• Nivel de endeudamiento elevado.</w:t>
      </w:r>
    </w:p>
    <w:p>
      <w:pPr>
        <w:pStyle w:val="Compact"/>
        <w:ind w:left="317" w:hanging="230"/>
      </w:pPr>
      <w:r>
        <w:t>• Historial de pagos favorable.</w:t>
      </w:r>
    </w:p>
    <w:p>
      <w:pPr>
        <w:pStyle w:val="Compact"/>
        <w:ind w:left="317" w:hanging="230"/>
      </w:pPr>
      <w:r>
        <w:t>• Ingresos estables.</w:t>
      </w:r>
    </w:p>
    <w:p>
      <w:pPr>
        <w:pStyle w:val="Compact"/>
        <w:ind w:left="317" w:hanging="230"/>
      </w:pPr>
      <w:r>
        <w:t>• Mora vigente.</w:t>
      </w:r>
    </w:p>
    <w:p>
      <w:pPr>
        <w:pStyle w:val="Compact"/>
        <w:ind w:left="317" w:hanging="230"/>
      </w:pPr>
      <w:r>
        <w:t>• Monto solicitado superior a la capacidad estimada.</w:t>
      </w:r>
    </w:p>
    <w:p>
      <w:pPr>
        <w:pStyle w:val="Textoindependiente"/>
      </w:pPr>
      <w:r>
        <w:t>Las explicaciones deberán ser comprensibles, auditables y asociadas a las reglas realmente ejecutadas.</w:t>
      </w:r>
    </w:p>
    <w:p>
      <w:pPr>
        <w:pStyle w:val="Ttulo2"/>
        <w:keepNext/>
      </w:pPr>
      <w:r>
        <w:t>RF09. Revisión manual</w:t>
      </w:r>
    </w:p>
    <w:p>
      <w:pPr>
        <w:pStyle w:val="FirstParagraph"/>
      </w:pPr>
      <w:r>
        <w:t>Cuando la recomendación sea Revisión manual, un analista autorizado podrá:</w:t>
      </w:r>
    </w:p>
    <w:p>
      <w:pPr>
        <w:pStyle w:val="Compact"/>
        <w:ind w:left="317" w:hanging="230"/>
      </w:pPr>
      <w:r>
        <w:t>• Consultar el detalle completo de la evaluación.</w:t>
      </w:r>
    </w:p>
    <w:p>
      <w:pPr>
        <w:pStyle w:val="Compact"/>
        <w:ind w:left="317" w:hanging="230"/>
      </w:pPr>
      <w:r>
        <w:t>• Registrar observaciones.</w:t>
      </w:r>
    </w:p>
    <w:p>
      <w:pPr>
        <w:pStyle w:val="Compact"/>
        <w:ind w:left="317" w:hanging="230"/>
      </w:pPr>
      <w:r>
        <w:t>• Solicitar información adicional.</w:t>
      </w:r>
    </w:p>
    <w:p>
      <w:pPr>
        <w:pStyle w:val="Compact"/>
        <w:ind w:left="317" w:hanging="230"/>
      </w:pPr>
      <w:r>
        <w:t>• Confirmar la recomendación.</w:t>
      </w:r>
    </w:p>
    <w:p>
      <w:pPr>
        <w:pStyle w:val="Compact"/>
        <w:ind w:left="317" w:hanging="230"/>
      </w:pPr>
      <w:r>
        <w:t>• Aprobar o rechazar de forma justificada.</w:t>
      </w:r>
    </w:p>
    <w:p>
      <w:pPr>
        <w:pStyle w:val="Compact"/>
        <w:ind w:left="317" w:hanging="230"/>
      </w:pPr>
      <w:r>
        <w:t>• Registrar la razón de cualquier decisión diferente a la recomendación del motor.</w:t>
      </w:r>
    </w:p>
    <w:p>
      <w:pPr>
        <w:pStyle w:val="Ttulo2"/>
        <w:keepNext/>
      </w:pPr>
      <w:r>
        <w:t>RF10. Gestión de modelos y versiones</w:t>
      </w:r>
    </w:p>
    <w:p>
      <w:pPr>
        <w:pStyle w:val="FirstParagraph"/>
      </w:pPr>
      <w:r>
        <w:t>El administrador podrá crear modelos con factores, pesos, escalas, reglas y umbrales.</w:t>
      </w:r>
    </w:p>
    <w:p>
      <w:pPr>
        <w:pStyle w:val="Textoindependiente"/>
      </w:pPr>
      <w:r>
        <w:t>Cada modificación relevante deberá generar una nueva versión. Las evaluaciones anteriores conservarán la versión con la que fueron calculadas.</w:t>
      </w:r>
    </w:p>
    <w:p>
      <w:pPr>
        <w:pStyle w:val="Ttulo2"/>
        <w:keepNext/>
      </w:pPr>
      <w:r>
        <w:t>RF11. Historial y auditoría</w:t>
      </w:r>
    </w:p>
    <w:p>
      <w:pPr>
        <w:pStyle w:val="FirstParagraph"/>
      </w:pPr>
      <w:r>
        <w:t>El sistema deberá registrar:</w:t>
      </w:r>
    </w:p>
    <w:p>
      <w:pPr>
        <w:pStyle w:val="Compact"/>
        <w:ind w:left="317" w:hanging="230"/>
      </w:pPr>
      <w:r>
        <w:t>• Fecha y hora de la evaluación.</w:t>
      </w:r>
    </w:p>
    <w:p>
      <w:pPr>
        <w:pStyle w:val="Compact"/>
        <w:ind w:left="317" w:hanging="230"/>
      </w:pPr>
      <w:r>
        <w:t>• Usuario o sistema que la solicitó.</w:t>
      </w:r>
    </w:p>
    <w:p>
      <w:pPr>
        <w:pStyle w:val="Compact"/>
        <w:ind w:left="317" w:hanging="230"/>
      </w:pPr>
      <w:r>
        <w:t>• Datos de entrada utilizados.</w:t>
      </w:r>
    </w:p>
    <w:p>
      <w:pPr>
        <w:pStyle w:val="Compact"/>
        <w:ind w:left="317" w:hanging="230"/>
      </w:pPr>
      <w:r>
        <w:t>• Versión del modelo.</w:t>
      </w:r>
    </w:p>
    <w:p>
      <w:pPr>
        <w:pStyle w:val="Compact"/>
        <w:ind w:left="317" w:hanging="230"/>
      </w:pPr>
      <w:r>
        <w:t>• Puntajes obtenidos.</w:t>
      </w:r>
    </w:p>
    <w:p>
      <w:pPr>
        <w:pStyle w:val="Compact"/>
        <w:ind w:left="317" w:hanging="230"/>
      </w:pPr>
      <w:r>
        <w:t>• Reglas ejecutadas.</w:t>
      </w:r>
    </w:p>
    <w:p>
      <w:pPr>
        <w:pStyle w:val="Compact"/>
        <w:ind w:left="317" w:hanging="230"/>
      </w:pPr>
      <w:r>
        <w:t>• Recomendación generada.</w:t>
      </w:r>
    </w:p>
    <w:p>
      <w:pPr>
        <w:pStyle w:val="Compact"/>
        <w:ind w:left="317" w:hanging="230"/>
      </w:pPr>
      <w:r>
        <w:t>• Decisiones manuales y sus justificaciones.</w:t>
      </w:r>
    </w:p>
    <w:p>
      <w:pPr>
        <w:pStyle w:val="Compact"/>
        <w:ind w:left="317" w:hanging="230"/>
      </w:pPr>
      <w:r>
        <w:t>• Cambios en modelos y políticas.</w:t>
      </w:r>
    </w:p>
    <w:p>
      <w:pPr>
        <w:pStyle w:val="Ttulo2"/>
        <w:keepNext/>
      </w:pPr>
      <w:r>
        <w:t>RF12. Reportes</w:t>
      </w:r>
    </w:p>
    <w:p>
      <w:pPr>
        <w:pStyle w:val="FirstParagraph"/>
      </w:pPr>
      <w:r>
        <w:t>El sistema deberá mostrar los siguientes reportes:</w:t>
      </w:r>
    </w:p>
    <w:p>
      <w:pPr>
        <w:pStyle w:val="Compact"/>
        <w:ind w:left="317" w:hanging="230"/>
      </w:pPr>
      <w:r>
        <w:t>• Solicitudes evaluadas por periodo.</w:t>
      </w:r>
    </w:p>
    <w:p>
      <w:pPr>
        <w:pStyle w:val="Compact"/>
        <w:ind w:left="317" w:hanging="230"/>
      </w:pPr>
      <w:r>
        <w:t>• Distribución de scores por rangos.</w:t>
      </w:r>
    </w:p>
    <w:p>
      <w:pPr>
        <w:pStyle w:val="Compact"/>
        <w:ind w:left="317" w:hanging="230"/>
      </w:pPr>
      <w:r>
        <w:t>• Porcentaje de solicitudes preaprobadas, enviadas a revisión y rechazadas.</w:t>
      </w:r>
    </w:p>
    <w:p>
      <w:pPr>
        <w:pStyle w:val="Compact"/>
        <w:ind w:left="317" w:hanging="230"/>
      </w:pPr>
      <w:r>
        <w:t>• Principales motivos de rechazo.</w:t>
      </w:r>
    </w:p>
    <w:p>
      <w:pPr>
        <w:pStyle w:val="Compact"/>
        <w:ind w:left="317" w:hanging="230"/>
      </w:pPr>
      <w:r>
        <w:t>• Evaluaciones por producto y canal.</w:t>
      </w:r>
    </w:p>
    <w:p>
      <w:pPr>
        <w:pStyle w:val="Compact"/>
        <w:ind w:left="317" w:hanging="230"/>
      </w:pPr>
      <w:r>
        <w:t>• Tiempo promedio de evaluación.</w:t>
      </w:r>
    </w:p>
    <w:p>
      <w:pPr>
        <w:pStyle w:val="Compact"/>
        <w:ind w:left="317" w:hanging="230"/>
      </w:pPr>
      <w:r>
        <w:t>• Cantidad de decisiones manuales diferentes a la recomendación.</w:t>
      </w:r>
    </w:p>
    <w:p>
      <w:pPr>
        <w:pStyle w:val="Compact"/>
        <w:ind w:left="317" w:hanging="230"/>
      </w:pPr>
      <w:r>
        <w:t>• Uso de versiones del modelo.</w:t>
      </w:r>
    </w:p>
    <w:p>
      <w:pPr>
        <w:pStyle w:val="Compact"/>
        <w:ind w:left="317" w:hanging="230"/>
      </w:pPr>
      <w:r>
        <w:t>• Solicitudes pendientes de revisión manual.</w:t>
      </w:r>
    </w:p>
    <w:p>
      <w:pPr>
        <w:pStyle w:val="Ttulo1"/>
        <w:keepNext/>
      </w:pPr>
      <w:r>
        <w:t>5. Reglas de negocio</w:t>
      </w:r>
    </w:p>
    <w:p>
      <w:pPr>
        <w:pStyle w:val="Ttulo2"/>
        <w:keepNext/>
      </w:pPr>
      <w:r>
        <w:t>RN01. Información mínima</w:t>
      </w:r>
    </w:p>
    <w:p>
      <w:pPr>
        <w:pStyle w:val="FirstParagraph"/>
      </w:pPr>
      <w:r>
        <w:t>No se podrá ejecutar una evaluación si faltan datos obligatorios para el modelo activo.</w:t>
      </w:r>
    </w:p>
    <w:p>
      <w:pPr>
        <w:pStyle w:val="Ttulo2"/>
        <w:keepNext/>
      </w:pPr>
      <w:r>
        <w:t>RN02. Rango del score</w:t>
      </w:r>
    </w:p>
    <w:p>
      <w:pPr>
        <w:pStyle w:val="FirstParagraph"/>
      </w:pPr>
      <w:r>
        <w:t>El puntaje final deberá encontrarse entre 0 y 1000 puntos. Un resultado fuera de ese rango será considerado inválido.</w:t>
      </w:r>
    </w:p>
    <w:p>
      <w:pPr>
        <w:pStyle w:val="Ttulo2"/>
        <w:keepNext/>
      </w:pPr>
      <w:r>
        <w:t>RN03. Modelo activo</w:t>
      </w:r>
    </w:p>
    <w:p>
      <w:pPr>
        <w:pStyle w:val="FirstParagraph"/>
      </w:pPr>
      <w:r>
        <w:t>Cada producto crediticio deberá tener una única versión activa del modelo para una fecha determinada.</w:t>
      </w:r>
    </w:p>
    <w:p>
      <w:pPr>
        <w:pStyle w:val="Ttulo2"/>
        <w:keepNext/>
      </w:pPr>
      <w:r>
        <w:t>RN04. Pesos del modelo</w:t>
      </w:r>
    </w:p>
    <w:p>
      <w:pPr>
        <w:pStyle w:val="FirstParagraph"/>
      </w:pPr>
      <w:r>
        <w:t>La suma de los pesos de los factores ponderados deberá ser igual al 100 %. No se podrá activar un modelo que incumpla esta regla.</w:t>
      </w:r>
    </w:p>
    <w:p>
      <w:pPr>
        <w:pStyle w:val="Ttulo2"/>
        <w:keepNext/>
      </w:pPr>
      <w:r>
        <w:t>RN05. Datos no permitidos</w:t>
      </w:r>
    </w:p>
    <w:p>
      <w:pPr>
        <w:pStyle w:val="FirstParagraph"/>
      </w:pPr>
      <w:r>
        <w:t>No se utilizarán como factores de scoring atributos sensibles ni datos que no estén autorizados por la normativa o las políticas de la entidad.</w:t>
      </w:r>
    </w:p>
    <w:p>
      <w:pPr>
        <w:pStyle w:val="Ttulo2"/>
        <w:keepNext/>
      </w:pPr>
      <w:r>
        <w:t>RN06. Capacidad de pago</w:t>
      </w:r>
    </w:p>
    <w:p>
      <w:pPr>
        <w:pStyle w:val="FirstParagraph"/>
      </w:pPr>
      <w:r>
        <w:t>La capacidad de pago se calculará a partir de los ingresos netos menos gastos y obligaciones vigentes. El cálculo deberá utilizar objetos de valor para dinero, moneda y porcentaje.</w:t>
      </w:r>
    </w:p>
    <w:p>
      <w:pPr>
        <w:pStyle w:val="Ttulo2"/>
        <w:keepNext/>
      </w:pPr>
      <w:r>
        <w:t>RN07. Relación deuda-ingreso</w:t>
      </w:r>
    </w:p>
    <w:p>
      <w:pPr>
        <w:pStyle w:val="FirstParagraph"/>
      </w:pPr>
      <w:r>
        <w:t>La relación deuda-ingreso se calculará dividiendo las obligaciones mensuales totales entre los ingresos mensuales válidos. No se permitirá dividir entre cero ni aceptar ingresos negativos.</w:t>
      </w:r>
    </w:p>
    <w:p>
      <w:pPr>
        <w:pStyle w:val="Ttulo2"/>
        <w:keepNext/>
      </w:pPr>
      <w:r>
        <w:t>RN08. Umbrales de decisión</w:t>
      </w:r>
    </w:p>
    <w:p>
      <w:pPr>
        <w:pStyle w:val="FirstParagraph"/>
      </w:pPr>
      <w:r>
        <w:t>Los umbrales serán configurables por versión. Como configuración inicial de referencia:</w:t>
      </w:r>
    </w:p>
    <w:p>
      <w:pPr>
        <w:pStyle w:val="Compact"/>
        <w:ind w:left="317" w:hanging="230"/>
      </w:pPr>
      <w:r>
        <w:t>• Score de 750 a 1000: Preaprobada.</w:t>
      </w:r>
    </w:p>
    <w:p>
      <w:pPr>
        <w:pStyle w:val="Compact"/>
        <w:ind w:left="317" w:hanging="230"/>
      </w:pPr>
      <w:r>
        <w:t>• Score de 600 a 749: Revisión manual.</w:t>
      </w:r>
    </w:p>
    <w:p>
      <w:pPr>
        <w:pStyle w:val="Compact"/>
        <w:ind w:left="317" w:hanging="230"/>
      </w:pPr>
      <w:r>
        <w:t>• Score de 0 a 599: Rechazada.</w:t>
      </w:r>
    </w:p>
    <w:p>
      <w:pPr>
        <w:pStyle w:val="Textoindependiente"/>
      </w:pPr>
      <w:r>
        <w:t>Los valores podrán cambiar mediante una nueva versión del modelo sin modificar el código del dominio.</w:t>
      </w:r>
    </w:p>
    <w:p>
      <w:pPr>
        <w:pStyle w:val="Ttulo2"/>
        <w:keepNext/>
      </w:pPr>
      <w:r>
        <w:t>RN09. Reglas excluyentes</w:t>
      </w:r>
    </w:p>
    <w:p>
      <w:pPr>
        <w:pStyle w:val="FirstParagraph"/>
      </w:pPr>
      <w:r>
        <w:t>Una regla excluyente podrá enviar la solicitud directamente a Revisión manual o Rechazada, aunque el puntaje ponderado sea alto. Ejemplos:</w:t>
      </w:r>
    </w:p>
    <w:p>
      <w:pPr>
        <w:pStyle w:val="Compact"/>
        <w:ind w:left="317" w:hanging="230"/>
      </w:pPr>
      <w:r>
        <w:t>• Mora grave vigente registrada en una fuente autorizada.</w:t>
      </w:r>
    </w:p>
    <w:p>
      <w:pPr>
        <w:pStyle w:val="Compact"/>
        <w:ind w:left="317" w:hanging="230"/>
      </w:pPr>
      <w:r>
        <w:t>• Datos financieros inconsistentes.</w:t>
      </w:r>
    </w:p>
    <w:p>
      <w:pPr>
        <w:pStyle w:val="Compact"/>
        <w:ind w:left="317" w:hanging="230"/>
      </w:pPr>
      <w:r>
        <w:t>• Producto, monto o plazo fuera de política.</w:t>
      </w:r>
    </w:p>
    <w:p>
      <w:pPr>
        <w:pStyle w:val="Compact"/>
        <w:ind w:left="317" w:hanging="230"/>
      </w:pPr>
      <w:r>
        <w:t>• Alerta de identidad que requiera verificación adicional.</w:t>
      </w:r>
    </w:p>
    <w:p>
      <w:pPr>
        <w:pStyle w:val="Ttulo2"/>
        <w:keepNext/>
      </w:pPr>
      <w:r>
        <w:t>RN10. Resultado reproducible</w:t>
      </w:r>
    </w:p>
    <w:p>
      <w:pPr>
        <w:pStyle w:val="FirstParagraph"/>
      </w:pPr>
      <w:r>
        <w:t>Una evaluación deberá poder reproducirse utilizando los mismos datos de entrada y la misma versión del modelo.</w:t>
      </w:r>
    </w:p>
    <w:p>
      <w:pPr>
        <w:pStyle w:val="Ttulo2"/>
        <w:keepNext/>
      </w:pPr>
      <w:r>
        <w:t>RN11. Inmutabilidad de la evaluación</w:t>
      </w:r>
    </w:p>
    <w:p>
      <w:pPr>
        <w:pStyle w:val="FirstParagraph"/>
      </w:pPr>
      <w:r>
        <w:t>Una evaluación finalizada no deberá modificarse. Cualquier nuevo cálculo deberá registrarse como una nueva evaluación vinculada a la anterior.</w:t>
      </w:r>
    </w:p>
    <w:p>
      <w:pPr>
        <w:pStyle w:val="Ttulo2"/>
        <w:keepNext/>
      </w:pPr>
      <w:r>
        <w:t>RN12. Reevaluación</w:t>
      </w:r>
    </w:p>
    <w:p>
      <w:pPr>
        <w:pStyle w:val="FirstParagraph"/>
      </w:pPr>
      <w:r>
        <w:t>Solo se permitirá reevaluar cuando cambien datos permitidos, cambie la versión del modelo o un usuario autorizado registre una justificación.</w:t>
      </w:r>
    </w:p>
    <w:p>
      <w:pPr>
        <w:pStyle w:val="Ttulo2"/>
        <w:keepNext/>
      </w:pPr>
      <w:r>
        <w:t>RN13. Decisión manual</w:t>
      </w:r>
    </w:p>
    <w:p>
      <w:pPr>
        <w:pStyle w:val="FirstParagraph"/>
      </w:pPr>
      <w:r>
        <w:t>Toda decisión manual que difiera de la recomendación del motor deberá incluir usuario, fecha, motivo y observación obligatoria.</w:t>
      </w:r>
    </w:p>
    <w:p>
      <w:pPr>
        <w:pStyle w:val="Ttulo2"/>
        <w:keepNext/>
      </w:pPr>
      <w:r>
        <w:t>RN14. Idempotencia</w:t>
      </w:r>
    </w:p>
    <w:p>
      <w:pPr>
        <w:pStyle w:val="FirstParagraph"/>
      </w:pPr>
      <w:r>
        <w:t>Una solicitud recibida nuevamente con el mismo identificador externo no deberá crear una evaluación duplicada.</w:t>
      </w:r>
    </w:p>
    <w:p>
      <w:pPr>
        <w:pStyle w:val="Ttulo2"/>
        <w:keepNext/>
      </w:pPr>
      <w:r>
        <w:t>RN15. Trazabilidad</w:t>
      </w:r>
    </w:p>
    <w:p>
      <w:pPr>
        <w:pStyle w:val="FirstParagraph"/>
      </w:pPr>
      <w:r>
        <w:t>El resultado deberá conservar el detalle de factores, reglas, pesos, escalas y versión aplicados, aun cuando el modelo posteriormente cambie.</w:t>
      </w:r>
    </w:p>
    <w:p>
      <w:pPr>
        <w:pStyle w:val="Ttulo1"/>
        <w:keepNext/>
      </w:pPr>
      <w:r>
        <w:t>6. Arquitectura requerida</w:t>
      </w:r>
    </w:p>
    <w:p>
      <w:pPr>
        <w:pStyle w:val="FirstParagraph"/>
      </w:pPr>
      <w:r>
        <w:t>La solución deberá organizarse utilizando las siguientes capas de Arquitectura Onion.</w:t>
      </w:r>
    </w:p>
    <w:p>
      <w:pPr>
        <w:pStyle w:val="Ttulo2"/>
        <w:keepNext/>
      </w:pPr>
      <w:r>
        <w:t>6.1. Capa de dominio</w:t>
      </w:r>
    </w:p>
    <w:p>
      <w:pPr>
        <w:pStyle w:val="FirstParagraph"/>
      </w:pPr>
      <w:r>
        <w:t>Representa el núcleo del motor y contiene la lógica que calcula, valida y explica el scoring.</w:t>
      </w:r>
    </w:p>
    <w:p>
      <w:pPr>
        <w:pStyle w:val="Textoindependiente"/>
      </w:pPr>
      <w:r>
        <w:t>Debe contener:</w:t>
      </w:r>
    </w:p>
    <w:p>
      <w:pPr>
        <w:pStyle w:val="Compact"/>
        <w:ind w:left="317" w:hanging="230"/>
      </w:pPr>
      <w:r>
        <w:t>• Entidades.</w:t>
      </w:r>
    </w:p>
    <w:p>
      <w:pPr>
        <w:pStyle w:val="Compact"/>
        <w:ind w:left="317" w:hanging="230"/>
      </w:pPr>
      <w:r>
        <w:t>• Value Objects.</w:t>
      </w:r>
    </w:p>
    <w:p>
      <w:pPr>
        <w:pStyle w:val="Compact"/>
        <w:ind w:left="317" w:hanging="230"/>
      </w:pPr>
      <w:r>
        <w:t>• Enumeraciones.</w:t>
      </w:r>
    </w:p>
    <w:p>
      <w:pPr>
        <w:pStyle w:val="Compact"/>
        <w:ind w:left="317" w:hanging="230"/>
      </w:pPr>
      <w:r>
        <w:t>• Excepciones de dominio.</w:t>
      </w:r>
    </w:p>
    <w:p>
      <w:pPr>
        <w:pStyle w:val="Compact"/>
        <w:ind w:left="317" w:hanging="230"/>
      </w:pPr>
      <w:r>
        <w:t>• Servicios de dominio.</w:t>
      </w:r>
    </w:p>
    <w:p>
      <w:pPr>
        <w:pStyle w:val="Compact"/>
        <w:ind w:left="317" w:hanging="230"/>
      </w:pPr>
      <w:r>
        <w:t>• Interfaces de repositorios.</w:t>
      </w:r>
    </w:p>
    <w:p>
      <w:pPr>
        <w:pStyle w:val="Compact"/>
        <w:ind w:left="317" w:hanging="230"/>
      </w:pPr>
      <w:r>
        <w:t>• Políticas y especificaciones de negocio.</w:t>
      </w:r>
    </w:p>
    <w:p>
      <w:pPr>
        <w:pStyle w:val="Compact"/>
        <w:ind w:left="317" w:hanging="230"/>
      </w:pPr>
      <w:r>
        <w:t>• Eventos de dominio, cuando corresponda.</w:t>
      </w:r>
    </w:p>
    <w:p>
      <w:pPr>
        <w:pStyle w:val="Textoindependiente"/>
      </w:pPr>
      <w:r>
        <w:t>Entidades sugeridas:</w:t>
      </w:r>
    </w:p>
    <w:p>
      <w:pPr>
        <w:pStyle w:val="Compact"/>
        <w:ind w:left="317" w:hanging="230"/>
      </w:pPr>
      <w:r>
        <w:t>• Solicitante.</w:t>
      </w:r>
    </w:p>
    <w:p>
      <w:pPr>
        <w:pStyle w:val="Compact"/>
        <w:ind w:left="317" w:hanging="230"/>
      </w:pPr>
      <w:r>
        <w:t>• SolicitudCredito.</w:t>
      </w:r>
    </w:p>
    <w:p>
      <w:pPr>
        <w:pStyle w:val="Compact"/>
        <w:ind w:left="317" w:hanging="230"/>
      </w:pPr>
      <w:r>
        <w:t>• ProductoCrediticio.</w:t>
      </w:r>
    </w:p>
    <w:p>
      <w:pPr>
        <w:pStyle w:val="Compact"/>
        <w:ind w:left="317" w:hanging="230"/>
      </w:pPr>
      <w:r>
        <w:t>• PerfilFinanciero.</w:t>
      </w:r>
    </w:p>
    <w:p>
      <w:pPr>
        <w:pStyle w:val="Compact"/>
        <w:ind w:left="317" w:hanging="230"/>
      </w:pPr>
      <w:r>
        <w:t>• ModeloScoring.</w:t>
      </w:r>
    </w:p>
    <w:p>
      <w:pPr>
        <w:pStyle w:val="Compact"/>
        <w:ind w:left="317" w:hanging="230"/>
      </w:pPr>
      <w:r>
        <w:t>• VersionModelo.</w:t>
      </w:r>
    </w:p>
    <w:p>
      <w:pPr>
        <w:pStyle w:val="Compact"/>
        <w:ind w:left="317" w:hanging="230"/>
      </w:pPr>
      <w:r>
        <w:t>• FactorScoring.</w:t>
      </w:r>
    </w:p>
    <w:p>
      <w:pPr>
        <w:pStyle w:val="Compact"/>
        <w:ind w:left="317" w:hanging="230"/>
      </w:pPr>
      <w:r>
        <w:t>• ReglaEvaluacion.</w:t>
      </w:r>
    </w:p>
    <w:p>
      <w:pPr>
        <w:pStyle w:val="Compact"/>
        <w:ind w:left="317" w:hanging="230"/>
      </w:pPr>
      <w:r>
        <w:t>• EvaluacionCrediticia.</w:t>
      </w:r>
    </w:p>
    <w:p>
      <w:pPr>
        <w:pStyle w:val="Compact"/>
        <w:ind w:left="317" w:hanging="230"/>
      </w:pPr>
      <w:r>
        <w:t>• ResultadoFactor.</w:t>
      </w:r>
    </w:p>
    <w:p>
      <w:pPr>
        <w:pStyle w:val="Compact"/>
        <w:ind w:left="317" w:hanging="230"/>
      </w:pPr>
      <w:r>
        <w:t>• ResultadoScoring.</w:t>
      </w:r>
    </w:p>
    <w:p>
      <w:pPr>
        <w:pStyle w:val="Compact"/>
        <w:ind w:left="317" w:hanging="230"/>
      </w:pPr>
      <w:r>
        <w:t>• DecisionCrediticia.</w:t>
      </w:r>
    </w:p>
    <w:p>
      <w:pPr>
        <w:pStyle w:val="Compact"/>
        <w:ind w:left="317" w:hanging="230"/>
      </w:pPr>
      <w:r>
        <w:t>• RevisionManual.</w:t>
      </w:r>
    </w:p>
    <w:p>
      <w:pPr>
        <w:pStyle w:val="Textoindependiente"/>
      </w:pPr>
      <w:r>
        <w:t>Value Objects sugeridos:</w:t>
      </w:r>
    </w:p>
    <w:p>
      <w:pPr>
        <w:pStyle w:val="Compact"/>
        <w:ind w:left="317" w:hanging="230"/>
      </w:pPr>
      <w:r>
        <w:t>• IdentificadorSolicitante.</w:t>
      </w:r>
    </w:p>
    <w:p>
      <w:pPr>
        <w:pStyle w:val="Compact"/>
        <w:ind w:left="317" w:hanging="230"/>
      </w:pPr>
      <w:r>
        <w:t>• NumeroDocumento.</w:t>
      </w:r>
    </w:p>
    <w:p>
      <w:pPr>
        <w:pStyle w:val="Compact"/>
        <w:ind w:left="317" w:hanging="230"/>
      </w:pPr>
      <w:r>
        <w:t>• Dinero.</w:t>
      </w:r>
    </w:p>
    <w:p>
      <w:pPr>
        <w:pStyle w:val="Compact"/>
        <w:ind w:left="317" w:hanging="230"/>
      </w:pPr>
      <w:r>
        <w:t>• Porcentaje.</w:t>
      </w:r>
    </w:p>
    <w:p>
      <w:pPr>
        <w:pStyle w:val="Compact"/>
        <w:ind w:left="317" w:hanging="230"/>
      </w:pPr>
      <w:r>
        <w:t>• PuntajeCrediticio.</w:t>
      </w:r>
    </w:p>
    <w:p>
      <w:pPr>
        <w:pStyle w:val="Compact"/>
        <w:ind w:left="317" w:hanging="230"/>
      </w:pPr>
      <w:r>
        <w:t>• RelacionDeudaIngreso.</w:t>
      </w:r>
    </w:p>
    <w:p>
      <w:pPr>
        <w:pStyle w:val="Compact"/>
        <w:ind w:left="317" w:hanging="230"/>
      </w:pPr>
      <w:r>
        <w:t>• CapacidadPago.</w:t>
      </w:r>
    </w:p>
    <w:p>
      <w:pPr>
        <w:pStyle w:val="Compact"/>
        <w:ind w:left="317" w:hanging="230"/>
      </w:pPr>
      <w:r>
        <w:t>• PeriodoLaboral.</w:t>
      </w:r>
    </w:p>
    <w:p>
      <w:pPr>
        <w:pStyle w:val="Compact"/>
        <w:ind w:left="317" w:hanging="230"/>
      </w:pPr>
      <w:r>
        <w:t>• VersionModeloId.</w:t>
      </w:r>
    </w:p>
    <w:p>
      <w:pPr>
        <w:pStyle w:val="Compact"/>
        <w:ind w:left="317" w:hanging="230"/>
      </w:pPr>
      <w:r>
        <w:t>• IdentificadorExterno.</w:t>
      </w:r>
    </w:p>
    <w:p>
      <w:pPr>
        <w:pStyle w:val="Textoindependiente"/>
      </w:pPr>
      <w:r>
        <w:t>Servicios de dominio sugeridos:</w:t>
      </w:r>
    </w:p>
    <w:p>
      <w:pPr>
        <w:pStyle w:val="Compact"/>
        <w:ind w:left="317" w:hanging="230"/>
      </w:pPr>
      <w:r>
        <w:t>• CalculadorScoring.</w:t>
      </w:r>
    </w:p>
    <w:p>
      <w:pPr>
        <w:pStyle w:val="Compact"/>
        <w:ind w:left="317" w:hanging="230"/>
      </w:pPr>
      <w:r>
        <w:t>• PoliticaDecisionCrediticia.</w:t>
      </w:r>
    </w:p>
    <w:p>
      <w:pPr>
        <w:pStyle w:val="Compact"/>
        <w:ind w:left="317" w:hanging="230"/>
      </w:pPr>
      <w:r>
        <w:t>• EvaluadorReglasExcluyentes.</w:t>
      </w:r>
    </w:p>
    <w:p>
      <w:pPr>
        <w:pStyle w:val="Compact"/>
        <w:ind w:left="317" w:hanging="230"/>
      </w:pPr>
      <w:r>
        <w:t>• CalculadorCapacidadPago.</w:t>
      </w:r>
    </w:p>
    <w:p>
      <w:pPr>
        <w:pStyle w:val="Compact"/>
        <w:ind w:left="317" w:hanging="230"/>
      </w:pPr>
      <w:r>
        <w:t>• GeneradorExplicacionResultado.</w:t>
      </w:r>
    </w:p>
    <w:p>
      <w:pPr>
        <w:pStyle w:val="Textoindependiente"/>
      </w:pPr>
      <w:r>
        <w:t>La capa de dominio no deberá depender de:</w:t>
      </w:r>
    </w:p>
    <w:p>
      <w:pPr>
        <w:pStyle w:val="Compact"/>
        <w:ind w:left="317" w:hanging="230"/>
      </w:pPr>
      <w:r>
        <w:t>• Frameworks web.</w:t>
      </w:r>
    </w:p>
    <w:p>
      <w:pPr>
        <w:pStyle w:val="Compact"/>
        <w:ind w:left="317" w:hanging="230"/>
      </w:pPr>
      <w:r>
        <w:t>• Bases de datos.</w:t>
      </w:r>
    </w:p>
    <w:p>
      <w:pPr>
        <w:pStyle w:val="Compact"/>
        <w:ind w:left="317" w:hanging="230"/>
      </w:pPr>
      <w:r>
        <w:t>• ORM.</w:t>
      </w:r>
    </w:p>
    <w:p>
      <w:pPr>
        <w:pStyle w:val="Compact"/>
        <w:ind w:left="317" w:hanging="230"/>
      </w:pPr>
      <w:r>
        <w:t>• Librerías de interfaz gráfica.</w:t>
      </w:r>
    </w:p>
    <w:p>
      <w:pPr>
        <w:pStyle w:val="Compact"/>
        <w:ind w:left="317" w:hanging="230"/>
      </w:pPr>
      <w:r>
        <w:t>• Protocolos de mensajería.</w:t>
      </w:r>
    </w:p>
    <w:p>
      <w:pPr>
        <w:pStyle w:val="Compact"/>
        <w:ind w:left="317" w:hanging="230"/>
      </w:pPr>
      <w:r>
        <w:t>• Servicios de buró de crédito.</w:t>
      </w:r>
    </w:p>
    <w:p>
      <w:pPr>
        <w:pStyle w:val="Compact"/>
        <w:ind w:left="317" w:hanging="230"/>
      </w:pPr>
      <w:r>
        <w:t>• Servicios externos.</w:t>
      </w:r>
    </w:p>
    <w:p>
      <w:pPr>
        <w:pStyle w:val="Ttulo2"/>
        <w:keepNext/>
      </w:pPr>
      <w:r>
        <w:t>6.2. Capa de aplicación</w:t>
      </w:r>
    </w:p>
    <w:p>
      <w:pPr>
        <w:pStyle w:val="FirstParagraph"/>
      </w:pPr>
      <w:r>
        <w:t>Debe contener los casos de uso del sistema.</w:t>
      </w:r>
    </w:p>
    <w:p>
      <w:pPr>
        <w:pStyle w:val="Textoindependiente"/>
      </w:pPr>
      <w:r>
        <w:t>Casos de uso sugeridos:</w:t>
      </w:r>
    </w:p>
    <w:p>
      <w:pPr>
        <w:pStyle w:val="Compact"/>
        <w:ind w:left="317" w:hanging="230"/>
      </w:pPr>
      <w:r>
        <w:t>• RegistrarSolicitante.</w:t>
      </w:r>
    </w:p>
    <w:p>
      <w:pPr>
        <w:pStyle w:val="Compact"/>
        <w:ind w:left="317" w:hanging="230"/>
      </w:pPr>
      <w:r>
        <w:t>• RegistrarProductoCrediticio.</w:t>
      </w:r>
    </w:p>
    <w:p>
      <w:pPr>
        <w:pStyle w:val="Compact"/>
        <w:ind w:left="317" w:hanging="230"/>
      </w:pPr>
      <w:r>
        <w:t>• CrearSolicitudCredito.</w:t>
      </w:r>
    </w:p>
    <w:p>
      <w:pPr>
        <w:pStyle w:val="Compact"/>
        <w:ind w:left="317" w:hanging="230"/>
      </w:pPr>
      <w:r>
        <w:t>• ValidarSolicitudCredito.</w:t>
      </w:r>
    </w:p>
    <w:p>
      <w:pPr>
        <w:pStyle w:val="Compact"/>
        <w:ind w:left="317" w:hanging="230"/>
      </w:pPr>
      <w:r>
        <w:t>• EjecutarEvaluacionScoring.</w:t>
      </w:r>
    </w:p>
    <w:p>
      <w:pPr>
        <w:pStyle w:val="Compact"/>
        <w:ind w:left="317" w:hanging="230"/>
      </w:pPr>
      <w:r>
        <w:t>• ConsultarResultadoScoring.</w:t>
      </w:r>
    </w:p>
    <w:p>
      <w:pPr>
        <w:pStyle w:val="Compact"/>
        <w:ind w:left="317" w:hanging="230"/>
      </w:pPr>
      <w:r>
        <w:t>• ObtenerExplicacionEvaluacion.</w:t>
      </w:r>
    </w:p>
    <w:p>
      <w:pPr>
        <w:pStyle w:val="Compact"/>
        <w:ind w:left="317" w:hanging="230"/>
      </w:pPr>
      <w:r>
        <w:t>• SolicitarReevaluacion.</w:t>
      </w:r>
    </w:p>
    <w:p>
      <w:pPr>
        <w:pStyle w:val="Compact"/>
        <w:ind w:left="317" w:hanging="230"/>
      </w:pPr>
      <w:r>
        <w:t>• RegistrarRevisionManual.</w:t>
      </w:r>
    </w:p>
    <w:p>
      <w:pPr>
        <w:pStyle w:val="Compact"/>
        <w:ind w:left="317" w:hanging="230"/>
      </w:pPr>
      <w:r>
        <w:t>• CrearModeloScoring.</w:t>
      </w:r>
    </w:p>
    <w:p>
      <w:pPr>
        <w:pStyle w:val="Compact"/>
        <w:ind w:left="317" w:hanging="230"/>
      </w:pPr>
      <w:r>
        <w:t>• PublicarVersionModelo.</w:t>
      </w:r>
    </w:p>
    <w:p>
      <w:pPr>
        <w:pStyle w:val="Compact"/>
        <w:ind w:left="317" w:hanging="230"/>
      </w:pPr>
      <w:r>
        <w:t>• ActivarVersionModelo.</w:t>
      </w:r>
    </w:p>
    <w:p>
      <w:pPr>
        <w:pStyle w:val="Compact"/>
        <w:ind w:left="317" w:hanging="230"/>
      </w:pPr>
      <w:r>
        <w:t>• ConsultarHistorialEvaluaciones.</w:t>
      </w:r>
    </w:p>
    <w:p>
      <w:pPr>
        <w:pStyle w:val="Compact"/>
        <w:ind w:left="317" w:hanging="230"/>
      </w:pPr>
      <w:r>
        <w:t>• GenerarReporteScoring.</w:t>
      </w:r>
    </w:p>
    <w:p>
      <w:pPr>
        <w:pStyle w:val="Textoindependiente"/>
      </w:pPr>
      <w:r>
        <w:t>También deberá contener:</w:t>
      </w:r>
    </w:p>
    <w:p>
      <w:pPr>
        <w:pStyle w:val="Compact"/>
        <w:ind w:left="317" w:hanging="230"/>
      </w:pPr>
      <w:r>
        <w:t>• DTO.</w:t>
      </w:r>
    </w:p>
    <w:p>
      <w:pPr>
        <w:pStyle w:val="Compact"/>
        <w:ind w:left="317" w:hanging="230"/>
      </w:pPr>
      <w:r>
        <w:t>• Comandos.</w:t>
      </w:r>
    </w:p>
    <w:p>
      <w:pPr>
        <w:pStyle w:val="Compact"/>
        <w:ind w:left="317" w:hanging="230"/>
      </w:pPr>
      <w:r>
        <w:t>• Consultas.</w:t>
      </w:r>
    </w:p>
    <w:p>
      <w:pPr>
        <w:pStyle w:val="Compact"/>
        <w:ind w:left="317" w:hanging="230"/>
      </w:pPr>
      <w:r>
        <w:t>• Interfaces de servicios externos.</w:t>
      </w:r>
    </w:p>
    <w:p>
      <w:pPr>
        <w:pStyle w:val="Compact"/>
        <w:ind w:left="317" w:hanging="230"/>
      </w:pPr>
      <w:r>
        <w:t>• Puertos de entrada y salida, cuando se utilicen.</w:t>
      </w:r>
    </w:p>
    <w:p>
      <w:pPr>
        <w:pStyle w:val="Compact"/>
        <w:ind w:left="317" w:hanging="230"/>
      </w:pPr>
      <w:r>
        <w:t>• Validaciones de aplicación.</w:t>
      </w:r>
    </w:p>
    <w:p>
      <w:pPr>
        <w:pStyle w:val="Compact"/>
        <w:ind w:left="317" w:hanging="230"/>
      </w:pPr>
      <w:r>
        <w:t>• Mapeadores.</w:t>
      </w:r>
    </w:p>
    <w:p>
      <w:pPr>
        <w:pStyle w:val="Compact"/>
        <w:ind w:left="317" w:hanging="230"/>
      </w:pPr>
      <w:r>
        <w:t>• Gestión de transacciones.</w:t>
      </w:r>
    </w:p>
    <w:p>
      <w:pPr>
        <w:pStyle w:val="Compact"/>
        <w:ind w:left="317" w:hanging="230"/>
      </w:pPr>
      <w:r>
        <w:t>• Políticas de autorización de casos de uso.</w:t>
      </w:r>
    </w:p>
    <w:p>
      <w:pPr>
        <w:pStyle w:val="Textoindependiente"/>
      </w:pPr>
      <w:r>
        <w:t>Esta capa podrá depender de la capa de dominio, pero no deberá depender directamente de infraestructura.</w:t>
      </w:r>
    </w:p>
    <w:p>
      <w:pPr>
        <w:pStyle w:val="Ttulo2"/>
        <w:keepNext/>
      </w:pPr>
      <w:r>
        <w:t>6.3. Capa de infraestructura</w:t>
      </w:r>
    </w:p>
    <w:p>
      <w:pPr>
        <w:pStyle w:val="FirstParagraph"/>
      </w:pPr>
      <w:r>
        <w:t>Debe implementar los contratos definidos en las capas internas.</w:t>
      </w:r>
    </w:p>
    <w:p>
      <w:pPr>
        <w:pStyle w:val="Textoindependiente"/>
      </w:pPr>
      <w:r>
        <w:t>Debe contener:</w:t>
      </w:r>
    </w:p>
    <w:p>
      <w:pPr>
        <w:pStyle w:val="Compact"/>
        <w:ind w:left="317" w:hanging="230"/>
      </w:pPr>
      <w:r>
        <w:t>• Implementación de repositorios.</w:t>
      </w:r>
    </w:p>
    <w:p>
      <w:pPr>
        <w:pStyle w:val="Compact"/>
        <w:ind w:left="317" w:hanging="230"/>
      </w:pPr>
      <w:r>
        <w:t>• Configuración de la base de datos.</w:t>
      </w:r>
    </w:p>
    <w:p>
      <w:pPr>
        <w:pStyle w:val="Compact"/>
        <w:ind w:left="317" w:hanging="230"/>
      </w:pPr>
      <w:r>
        <w:t>• Entidades o modelos del ORM.</w:t>
      </w:r>
    </w:p>
    <w:p>
      <w:pPr>
        <w:pStyle w:val="Compact"/>
        <w:ind w:left="317" w:hanging="230"/>
      </w:pPr>
      <w:r>
        <w:t>• Migraciones.</w:t>
      </w:r>
    </w:p>
    <w:p>
      <w:pPr>
        <w:pStyle w:val="Compact"/>
        <w:ind w:left="317" w:hanging="230"/>
      </w:pPr>
      <w:r>
        <w:t>• Clientes de burós o fuentes crediticias autorizadas.</w:t>
      </w:r>
    </w:p>
    <w:p>
      <w:pPr>
        <w:pStyle w:val="Compact"/>
        <w:ind w:left="317" w:hanging="230"/>
      </w:pPr>
      <w:r>
        <w:t>• Publicadores y consumidores de mensajes.</w:t>
      </w:r>
    </w:p>
    <w:p>
      <w:pPr>
        <w:pStyle w:val="Compact"/>
        <w:ind w:left="317" w:hanging="230"/>
      </w:pPr>
      <w:r>
        <w:t>• Servicios de almacenamiento de documentos.</w:t>
      </w:r>
    </w:p>
    <w:p>
      <w:pPr>
        <w:pStyle w:val="Compact"/>
        <w:ind w:left="317" w:hanging="230"/>
      </w:pPr>
      <w:r>
        <w:t>• Servicios de notificación.</w:t>
      </w:r>
    </w:p>
    <w:p>
      <w:pPr>
        <w:pStyle w:val="Compact"/>
        <w:ind w:left="317" w:hanging="230"/>
      </w:pPr>
      <w:r>
        <w:t>• Mecanismos de autenticación.</w:t>
      </w:r>
    </w:p>
    <w:p>
      <w:pPr>
        <w:pStyle w:val="Compact"/>
        <w:ind w:left="317" w:hanging="230"/>
      </w:pPr>
      <w:r>
        <w:t>• Registro técnico y observabilidad.</w:t>
      </w:r>
    </w:p>
    <w:p>
      <w:pPr>
        <w:pStyle w:val="Textoindependiente"/>
      </w:pPr>
      <w:r>
        <w:t>Ejemplos de componentes:</w:t>
      </w:r>
    </w:p>
    <w:p>
      <w:pPr>
        <w:pStyle w:val="Compact"/>
        <w:ind w:left="317" w:hanging="230"/>
      </w:pPr>
      <w:r>
        <w:t>• SolicitanteRepository.</w:t>
      </w:r>
    </w:p>
    <w:p>
      <w:pPr>
        <w:pStyle w:val="Compact"/>
        <w:ind w:left="317" w:hanging="230"/>
      </w:pPr>
      <w:r>
        <w:t>• SolicitudCreditoRepository.</w:t>
      </w:r>
    </w:p>
    <w:p>
      <w:pPr>
        <w:pStyle w:val="Compact"/>
        <w:ind w:left="317" w:hanging="230"/>
      </w:pPr>
      <w:r>
        <w:t>• EvaluacionRepository.</w:t>
      </w:r>
    </w:p>
    <w:p>
      <w:pPr>
        <w:pStyle w:val="Compact"/>
        <w:ind w:left="317" w:hanging="230"/>
      </w:pPr>
      <w:r>
        <w:t>• ModeloScoringRepository.</w:t>
      </w:r>
    </w:p>
    <w:p>
      <w:pPr>
        <w:pStyle w:val="Compact"/>
        <w:ind w:left="317" w:hanging="230"/>
      </w:pPr>
      <w:r>
        <w:t>• DecisionRepository.</w:t>
      </w:r>
    </w:p>
    <w:p>
      <w:pPr>
        <w:pStyle w:val="Compact"/>
        <w:ind w:left="317" w:hanging="230"/>
      </w:pPr>
      <w:r>
        <w:t>• CreditBureauClient.</w:t>
      </w:r>
    </w:p>
    <w:p>
      <w:pPr>
        <w:pStyle w:val="Compact"/>
        <w:ind w:left="317" w:hanging="230"/>
      </w:pPr>
      <w:r>
        <w:t>• EvaluationEventPublisher.</w:t>
      </w:r>
    </w:p>
    <w:p>
      <w:pPr>
        <w:pStyle w:val="Compact"/>
        <w:ind w:left="317" w:hanging="230"/>
      </w:pPr>
      <w:r>
        <w:t>• DocumentStorageService.</w:t>
      </w:r>
    </w:p>
    <w:p>
      <w:pPr>
        <w:pStyle w:val="Compact"/>
        <w:ind w:left="317" w:hanging="230"/>
      </w:pPr>
      <w:r>
        <w:t>• EmailNotificationService.</w:t>
      </w:r>
    </w:p>
    <w:p>
      <w:pPr>
        <w:pStyle w:val="Ttulo2"/>
        <w:keepNext/>
      </w:pPr>
      <w:r>
        <w:t>6.4. Capa de presentación</w:t>
      </w:r>
    </w:p>
    <w:p>
      <w:pPr>
        <w:pStyle w:val="FirstParagraph"/>
      </w:pPr>
      <w:r>
        <w:t>Debe exponer las funcionalidades del motor sin contener la lógica de scoring.</w:t>
      </w:r>
    </w:p>
    <w:p>
      <w:pPr>
        <w:pStyle w:val="Textoindependiente"/>
      </w:pPr>
      <w:r>
        <w:t>Puede implementarse mediante:</w:t>
      </w:r>
    </w:p>
    <w:p>
      <w:pPr>
        <w:pStyle w:val="Compact"/>
        <w:ind w:left="317" w:hanging="230"/>
      </w:pPr>
      <w:r>
        <w:t>• API REST.</w:t>
      </w:r>
    </w:p>
    <w:p>
      <w:pPr>
        <w:pStyle w:val="Compact"/>
        <w:ind w:left="317" w:hanging="230"/>
      </w:pPr>
      <w:r>
        <w:t>• Aplicación web administrativa.</w:t>
      </w:r>
    </w:p>
    <w:p>
      <w:pPr>
        <w:pStyle w:val="Compact"/>
        <w:ind w:left="317" w:hanging="230"/>
      </w:pPr>
      <w:r>
        <w:t>• Aplicación móvil consumiendo una API.</w:t>
      </w:r>
    </w:p>
    <w:p>
      <w:pPr>
        <w:pStyle w:val="Compact"/>
        <w:ind w:left="317" w:hanging="230"/>
      </w:pPr>
      <w:r>
        <w:t>• Consumidor de eventos desde un broker.</w:t>
      </w:r>
    </w:p>
    <w:p>
      <w:pPr>
        <w:pStyle w:val="Compact"/>
        <w:ind w:left="317" w:hanging="230"/>
      </w:pPr>
      <w:r>
        <w:t>• Proceso batch autorizado.</w:t>
      </w:r>
    </w:p>
    <w:p>
      <w:pPr>
        <w:pStyle w:val="Textoindependiente"/>
      </w:pPr>
      <w:r>
        <w:t>Debe contener:</w:t>
      </w:r>
    </w:p>
    <w:p>
      <w:pPr>
        <w:pStyle w:val="Compact"/>
        <w:ind w:left="317" w:hanging="230"/>
      </w:pPr>
      <w:r>
        <w:t>• Controladores.</w:t>
      </w:r>
    </w:p>
    <w:p>
      <w:pPr>
        <w:pStyle w:val="Compact"/>
        <w:ind w:left="317" w:hanging="230"/>
      </w:pPr>
      <w:r>
        <w:t>• Endpoints.</w:t>
      </w:r>
    </w:p>
    <w:p>
      <w:pPr>
        <w:pStyle w:val="Compact"/>
        <w:ind w:left="317" w:hanging="230"/>
      </w:pPr>
      <w:r>
        <w:t>• Vistas o componentes visuales.</w:t>
      </w:r>
    </w:p>
    <w:p>
      <w:pPr>
        <w:pStyle w:val="Compact"/>
        <w:ind w:left="317" w:hanging="230"/>
      </w:pPr>
      <w:r>
        <w:t>• Consumidores de mensajes de entrada.</w:t>
      </w:r>
    </w:p>
    <w:p>
      <w:pPr>
        <w:pStyle w:val="Compact"/>
        <w:ind w:left="317" w:hanging="230"/>
      </w:pPr>
      <w:r>
        <w:t>• Manejo de solicitudes HTTP.</w:t>
      </w:r>
    </w:p>
    <w:p>
      <w:pPr>
        <w:pStyle w:val="Compact"/>
        <w:ind w:left="317" w:hanging="230"/>
      </w:pPr>
      <w:r>
        <w:t>• Manejo de respuestas.</w:t>
      </w:r>
    </w:p>
    <w:p>
      <w:pPr>
        <w:pStyle w:val="Compact"/>
        <w:ind w:left="317" w:hanging="230"/>
      </w:pPr>
      <w:r>
        <w:t>• Validaciones básicas de formato.</w:t>
      </w:r>
    </w:p>
    <w:p>
      <w:pPr>
        <w:pStyle w:val="Compact"/>
        <w:ind w:left="317" w:hanging="230"/>
      </w:pPr>
      <w:r>
        <w:t>• Middleware de autenticación y autorización.</w:t>
      </w:r>
    </w:p>
    <w:p>
      <w:pPr>
        <w:pStyle w:val="Textoindependiente"/>
      </w:pPr>
      <w:r>
        <w:t>La presentación deberá comunicarse con la capa de aplicación y no acceder directamente a los repositorios ni a la base de datos.</w:t>
      </w:r>
    </w:p>
    <w:p>
      <w:pPr>
        <w:pStyle w:val="Ttulo1"/>
        <w:keepNext/>
      </w:pPr>
      <w:r>
        <w:t>7. Regla de dependencias</w:t>
      </w:r>
    </w:p>
    <w:p>
      <w:pPr>
        <w:pStyle w:val="FirstParagraph"/>
      </w:pPr>
      <w:r>
        <w:t>Los alumnos deberán respetar la siguiente dirección de dependencias:</w:t>
      </w:r>
    </w:p>
    <w:p>
      <w:pPr>
        <w:pStyle w:val="Textoindependiente"/>
      </w:pPr>
      <w:r>
        <w:t>Presentación  ─────►  Aplicación  ─────►  Dominio</w:t>
      </w:r>
    </w:p>
    <w:p>
      <w:pPr>
        <w:pStyle w:val="Textoindependiente"/>
      </w:pPr>
      <w:r>
        <w:t>Infraestructura  ─────►  Aplicación / Dominio mediante contratos</w:t>
      </w:r>
    </w:p>
    <w:p>
      <w:pPr>
        <w:pStyle w:val="Textoindependiente"/>
      </w:pPr>
      <w:r>
        <w:t>Las dependencias siempre deberán apuntar hacia el centro de la arquitectura.</w:t>
      </w:r>
    </w:p>
    <w:p>
      <w:pPr>
        <w:pStyle w:val="Textoindependiente"/>
      </w:pPr>
      <w:r>
        <w:t>No se permitirá que:</w:t>
      </w:r>
    </w:p>
    <w:p>
      <w:pPr>
        <w:pStyle w:val="Compact"/>
        <w:ind w:left="317" w:hanging="230"/>
      </w:pPr>
      <w:r>
        <w:t>• El dominio dependa de infraestructura.</w:t>
      </w:r>
    </w:p>
    <w:p>
      <w:pPr>
        <w:pStyle w:val="Compact"/>
        <w:ind w:left="317" w:hanging="230"/>
      </w:pPr>
      <w:r>
        <w:t>• El dominio conozca el ORM.</w:t>
      </w:r>
    </w:p>
    <w:p>
      <w:pPr>
        <w:pStyle w:val="Compact"/>
        <w:ind w:left="317" w:hanging="230"/>
      </w:pPr>
      <w:r>
        <w:t>• Los controladores calculen el score.</w:t>
      </w:r>
    </w:p>
    <w:p>
      <w:pPr>
        <w:pStyle w:val="Compact"/>
        <w:ind w:left="317" w:hanging="230"/>
      </w:pPr>
      <w:r>
        <w:t>• Los controladores accedan directamente a la base de datos.</w:t>
      </w:r>
    </w:p>
    <w:p>
      <w:pPr>
        <w:pStyle w:val="Compact"/>
        <w:ind w:left="317" w:hanging="230"/>
      </w:pPr>
      <w:r>
        <w:t>• Los casos de uso utilicen implementaciones concretas de repositorios.</w:t>
      </w:r>
    </w:p>
    <w:p>
      <w:pPr>
        <w:pStyle w:val="Compact"/>
        <w:ind w:left="317" w:hanging="230"/>
      </w:pPr>
      <w:r>
        <w:t>• Las entidades del dominio contengan código relacionado con HTTP, Kafka o RabbitMQ.</w:t>
      </w:r>
    </w:p>
    <w:p>
      <w:pPr>
        <w:pStyle w:val="Compact"/>
        <w:ind w:left="317" w:hanging="230"/>
      </w:pPr>
      <w:r>
        <w:t>• El consumidor del broker contenga reglas de puntuación.</w:t>
      </w:r>
    </w:p>
    <w:p>
      <w:pPr>
        <w:pStyle w:val="Compact"/>
        <w:ind w:left="317" w:hanging="230"/>
      </w:pPr>
      <w:r>
        <w:t>• La lógica de negocio se implemente únicamente en procedimientos almacenados.</w:t>
      </w:r>
    </w:p>
    <w:p>
      <w:pPr>
        <w:pStyle w:val="Compact"/>
        <w:ind w:left="317" w:hanging="230"/>
      </w:pPr>
      <w:r>
        <w:t>• La recomendación se calcule en el frontend.</w:t>
      </w:r>
    </w:p>
    <w:p>
      <w:pPr>
        <w:pStyle w:val="Ttulo1"/>
        <w:keepNext/>
      </w:pPr>
      <w:r>
        <w:t>8. Tecnologías</w:t>
      </w:r>
    </w:p>
    <w:p>
      <w:pPr>
        <w:pStyle w:val="FirstParagraph"/>
      </w:pPr>
      <w:r>
        <w:t>Los alumnos podrán seleccionar uno de los siguientes stacks.</w:t>
      </w:r>
    </w:p>
    <w:p>
      <w:pPr>
        <w:pStyle w:val="Ttulo2"/>
        <w:keepNext/>
      </w:pPr>
      <w:r>
        <w:t>Alternativa 1: Java</w:t>
      </w:r>
    </w:p>
    <w:p>
      <w:pPr>
        <w:pStyle w:val="Compact"/>
        <w:ind w:left="317" w:hanging="230"/>
      </w:pPr>
      <w:r>
        <w:t>• Java 21.</w:t>
      </w:r>
    </w:p>
    <w:p>
      <w:pPr>
        <w:pStyle w:val="Compact"/>
        <w:ind w:left="317" w:hanging="230"/>
      </w:pPr>
      <w:r>
        <w:t>• Spring Boot.</w:t>
      </w:r>
    </w:p>
    <w:p>
      <w:pPr>
        <w:pStyle w:val="Compact"/>
        <w:ind w:left="317" w:hanging="230"/>
      </w:pPr>
      <w:r>
        <w:t>• Spring Data JPA.</w:t>
      </w:r>
    </w:p>
    <w:p>
      <w:pPr>
        <w:pStyle w:val="Compact"/>
        <w:ind w:left="317" w:hanging="230"/>
      </w:pPr>
      <w:r>
        <w:t>• PostgreSQL o MySQL.</w:t>
      </w:r>
    </w:p>
    <w:p>
      <w:pPr>
        <w:pStyle w:val="Compact"/>
        <w:ind w:left="317" w:hanging="230"/>
      </w:pPr>
      <w:r>
        <w:t>• React, Angular o Thymeleaf.</w:t>
      </w:r>
    </w:p>
    <w:p>
      <w:pPr>
        <w:pStyle w:val="Compact"/>
        <w:ind w:left="317" w:hanging="230"/>
      </w:pPr>
      <w:r>
        <w:t>• JUnit y Mockito.</w:t>
      </w:r>
    </w:p>
    <w:p>
      <w:pPr>
        <w:pStyle w:val="Compact"/>
        <w:ind w:left="317" w:hanging="230"/>
      </w:pPr>
      <w:r>
        <w:t>• Swagger/OpenAPI.</w:t>
      </w:r>
    </w:p>
    <w:p>
      <w:pPr>
        <w:pStyle w:val="Ttulo2"/>
        <w:keepNext/>
      </w:pPr>
      <w:r>
        <w:t>Alternativa 2: .NET</w:t>
      </w:r>
    </w:p>
    <w:p>
      <w:pPr>
        <w:pStyle w:val="Compact"/>
        <w:ind w:left="317" w:hanging="230"/>
      </w:pPr>
      <w:r>
        <w:t>• .NET 8 o superior.</w:t>
      </w:r>
    </w:p>
    <w:p>
      <w:pPr>
        <w:pStyle w:val="Compact"/>
        <w:ind w:left="317" w:hanging="230"/>
      </w:pPr>
      <w:r>
        <w:t>• ASP.NET Core Web API.</w:t>
      </w:r>
    </w:p>
    <w:p>
      <w:pPr>
        <w:pStyle w:val="Compact"/>
        <w:ind w:left="317" w:hanging="230"/>
      </w:pPr>
      <w:r>
        <w:t>• Entity Framework Core.</w:t>
      </w:r>
    </w:p>
    <w:p>
      <w:pPr>
        <w:pStyle w:val="Compact"/>
        <w:ind w:left="317" w:hanging="230"/>
      </w:pPr>
      <w:r>
        <w:t>• PostgreSQL o SQL Server.</w:t>
      </w:r>
    </w:p>
    <w:p>
      <w:pPr>
        <w:pStyle w:val="Compact"/>
        <w:ind w:left="317" w:hanging="230"/>
      </w:pPr>
      <w:r>
        <w:t>• React o Angular.</w:t>
      </w:r>
    </w:p>
    <w:p>
      <w:pPr>
        <w:pStyle w:val="Compact"/>
        <w:ind w:left="317" w:hanging="230"/>
      </w:pPr>
      <w:r>
        <w:t>• xUnit y Moq.</w:t>
      </w:r>
    </w:p>
    <w:p>
      <w:pPr>
        <w:pStyle w:val="Compact"/>
        <w:ind w:left="317" w:hanging="230"/>
      </w:pPr>
      <w:r>
        <w:t>• Swagger/OpenAPI.</w:t>
      </w:r>
    </w:p>
    <w:p>
      <w:pPr>
        <w:pStyle w:val="Ttulo2"/>
        <w:keepNext/>
      </w:pPr>
      <w:r>
        <w:t>Alternativa 3: Node.js</w:t>
      </w:r>
    </w:p>
    <w:p>
      <w:pPr>
        <w:pStyle w:val="Compact"/>
        <w:ind w:left="317" w:hanging="230"/>
      </w:pPr>
      <w:r>
        <w:t>• Node.js.</w:t>
      </w:r>
    </w:p>
    <w:p>
      <w:pPr>
        <w:pStyle w:val="Compact"/>
        <w:ind w:left="317" w:hanging="230"/>
      </w:pPr>
      <w:r>
        <w:t>• TypeScript.</w:t>
      </w:r>
    </w:p>
    <w:p>
      <w:pPr>
        <w:pStyle w:val="Compact"/>
        <w:ind w:left="317" w:hanging="230"/>
      </w:pPr>
      <w:r>
        <w:t>• NestJS o Express.</w:t>
      </w:r>
    </w:p>
    <w:p>
      <w:pPr>
        <w:pStyle w:val="Compact"/>
        <w:ind w:left="317" w:hanging="230"/>
      </w:pPr>
      <w:r>
        <w:t>• Prisma o TypeORM.</w:t>
      </w:r>
    </w:p>
    <w:p>
      <w:pPr>
        <w:pStyle w:val="Compact"/>
        <w:ind w:left="317" w:hanging="230"/>
      </w:pPr>
      <w:r>
        <w:t>• PostgreSQL o MySQL.</w:t>
      </w:r>
    </w:p>
    <w:p>
      <w:pPr>
        <w:pStyle w:val="Compact"/>
        <w:ind w:left="317" w:hanging="230"/>
      </w:pPr>
      <w:r>
        <w:t>• React, Angular o Vue.</w:t>
      </w:r>
    </w:p>
    <w:p>
      <w:pPr>
        <w:pStyle w:val="Compact"/>
        <w:ind w:left="317" w:hanging="230"/>
      </w:pPr>
      <w:r>
        <w:t>• Jest.</w:t>
      </w:r>
    </w:p>
    <w:p>
      <w:pPr>
        <w:pStyle w:val="Compact"/>
        <w:ind w:left="317" w:hanging="230"/>
      </w:pPr>
      <w:r>
        <w:t>• Swagger/OpenAPI.</w:t>
      </w:r>
    </w:p>
    <w:p>
      <w:pPr>
        <w:pStyle w:val="Ttulo2"/>
        <w:keepNext/>
      </w:pPr>
      <w:r>
        <w:t>Alternativa 4: Python</w:t>
      </w:r>
    </w:p>
    <w:p>
      <w:pPr>
        <w:pStyle w:val="Compact"/>
        <w:ind w:left="317" w:hanging="230"/>
      </w:pPr>
      <w:r>
        <w:t>• Python.</w:t>
      </w:r>
    </w:p>
    <w:p>
      <w:pPr>
        <w:pStyle w:val="Compact"/>
        <w:ind w:left="317" w:hanging="230"/>
      </w:pPr>
      <w:r>
        <w:t>• FastAPI, Flask o Django.</w:t>
      </w:r>
    </w:p>
    <w:p>
      <w:pPr>
        <w:pStyle w:val="Compact"/>
        <w:ind w:left="317" w:hanging="230"/>
      </w:pPr>
      <w:r>
        <w:t>• SQLAlchemy o Django ORM.</w:t>
      </w:r>
    </w:p>
    <w:p>
      <w:pPr>
        <w:pStyle w:val="Compact"/>
        <w:ind w:left="317" w:hanging="230"/>
      </w:pPr>
      <w:r>
        <w:t>• PostgreSQL o MySQL.</w:t>
      </w:r>
    </w:p>
    <w:p>
      <w:pPr>
        <w:pStyle w:val="Compact"/>
        <w:ind w:left="317" w:hanging="230"/>
      </w:pPr>
      <w:r>
        <w:t>• React, Vue o plantillas HTML.</w:t>
      </w:r>
    </w:p>
    <w:p>
      <w:pPr>
        <w:pStyle w:val="Compact"/>
        <w:ind w:left="317" w:hanging="230"/>
      </w:pPr>
      <w:r>
        <w:t>• Pytest.</w:t>
      </w:r>
    </w:p>
    <w:p>
      <w:pPr>
        <w:pStyle w:val="Compact"/>
        <w:ind w:left="317" w:hanging="230"/>
      </w:pPr>
      <w:r>
        <w:t>• Swagger/OpenAPI.</w:t>
      </w:r>
    </w:p>
    <w:p>
      <w:pPr>
        <w:pStyle w:val="Ttulo1"/>
        <w:keepNext/>
      </w:pPr>
      <w:r>
        <w:t>9. Persistencia</w:t>
      </w:r>
    </w:p>
    <w:p>
      <w:pPr>
        <w:pStyle w:val="FirstParagraph"/>
      </w:pPr>
      <w:r>
        <w:t>La aplicación deberá utilizar una base de datos relacional para la información transaccional y de configuración.</w:t>
      </w:r>
    </w:p>
    <w:p>
      <w:pPr>
        <w:pStyle w:val="Textoindependiente"/>
      </w:pPr>
      <w:r>
        <w:t>La base de datos deberá incluir, como mínimo, las siguientes tablas:</w:t>
      </w:r>
    </w:p>
    <w:p>
      <w:pPr>
        <w:pStyle w:val="Compact"/>
        <w:ind w:left="317" w:hanging="230"/>
      </w:pPr>
      <w:r>
        <w:t>• usuarios.</w:t>
      </w:r>
    </w:p>
    <w:p>
      <w:pPr>
        <w:pStyle w:val="Compact"/>
        <w:ind w:left="317" w:hanging="230"/>
      </w:pPr>
      <w:r>
        <w:t>• roles.</w:t>
      </w:r>
    </w:p>
    <w:p>
      <w:pPr>
        <w:pStyle w:val="Compact"/>
        <w:ind w:left="317" w:hanging="230"/>
      </w:pPr>
      <w:r>
        <w:t>• solicitantes.</w:t>
      </w:r>
    </w:p>
    <w:p>
      <w:pPr>
        <w:pStyle w:val="Compact"/>
        <w:ind w:left="317" w:hanging="230"/>
      </w:pPr>
      <w:r>
        <w:t>• productos_crediticios.</w:t>
      </w:r>
    </w:p>
    <w:p>
      <w:pPr>
        <w:pStyle w:val="Compact"/>
        <w:ind w:left="317" w:hanging="230"/>
      </w:pPr>
      <w:r>
        <w:t>• solicitudes_credito.</w:t>
      </w:r>
    </w:p>
    <w:p>
      <w:pPr>
        <w:pStyle w:val="Compact"/>
        <w:ind w:left="317" w:hanging="230"/>
      </w:pPr>
      <w:r>
        <w:t>• modelos_scoring.</w:t>
      </w:r>
    </w:p>
    <w:p>
      <w:pPr>
        <w:pStyle w:val="Compact"/>
        <w:ind w:left="317" w:hanging="230"/>
      </w:pPr>
      <w:r>
        <w:t>• versiones_modelo.</w:t>
      </w:r>
    </w:p>
    <w:p>
      <w:pPr>
        <w:pStyle w:val="Compact"/>
        <w:ind w:left="317" w:hanging="230"/>
      </w:pPr>
      <w:r>
        <w:t>• factores_scoring.</w:t>
      </w:r>
    </w:p>
    <w:p>
      <w:pPr>
        <w:pStyle w:val="Compact"/>
        <w:ind w:left="317" w:hanging="230"/>
      </w:pPr>
      <w:r>
        <w:t>• reglas_evaluacion.</w:t>
      </w:r>
    </w:p>
    <w:p>
      <w:pPr>
        <w:pStyle w:val="Compact"/>
        <w:ind w:left="317" w:hanging="230"/>
      </w:pPr>
      <w:r>
        <w:t>• evaluaciones_crediticias.</w:t>
      </w:r>
    </w:p>
    <w:p>
      <w:pPr>
        <w:pStyle w:val="Compact"/>
        <w:ind w:left="317" w:hanging="230"/>
      </w:pPr>
      <w:r>
        <w:t>• resultados_factor.</w:t>
      </w:r>
    </w:p>
    <w:p>
      <w:pPr>
        <w:pStyle w:val="Compact"/>
        <w:ind w:left="317" w:hanging="230"/>
      </w:pPr>
      <w:r>
        <w:t>• resultados_scoring.</w:t>
      </w:r>
    </w:p>
    <w:p>
      <w:pPr>
        <w:pStyle w:val="Compact"/>
        <w:ind w:left="317" w:hanging="230"/>
      </w:pPr>
      <w:r>
        <w:t>• decisiones_crediticias.</w:t>
      </w:r>
    </w:p>
    <w:p>
      <w:pPr>
        <w:pStyle w:val="Compact"/>
        <w:ind w:left="317" w:hanging="230"/>
      </w:pPr>
      <w:r>
        <w:t>• revisiones_manuales.</w:t>
      </w:r>
    </w:p>
    <w:p>
      <w:pPr>
        <w:pStyle w:val="Compact"/>
        <w:ind w:left="317" w:hanging="230"/>
      </w:pPr>
      <w:r>
        <w:t>• auditoria_eventos.</w:t>
      </w:r>
    </w:p>
    <w:p>
      <w:pPr>
        <w:pStyle w:val="Textoindependiente"/>
      </w:pPr>
      <w:r>
        <w:t>Los datos de una evaluación finalizada deberán conservarse de forma histórica. No se deberán sobrescribir los valores utilizados para calcular resultados anteriores.</w:t>
      </w:r>
    </w:p>
    <w:p>
      <w:pPr>
        <w:pStyle w:val="Textoindependiente"/>
      </w:pPr>
      <w:r>
        <w:t>Los alumnos deberán entregar:</w:t>
      </w:r>
    </w:p>
    <w:p>
      <w:pPr>
        <w:pStyle w:val="Compact"/>
        <w:ind w:left="317" w:hanging="230"/>
      </w:pPr>
      <w:r>
        <w:t>• Modelo entidad-relación.</w:t>
      </w:r>
    </w:p>
    <w:p>
      <w:pPr>
        <w:pStyle w:val="Compact"/>
        <w:ind w:left="317" w:hanging="230"/>
      </w:pPr>
      <w:r>
        <w:t>• Script de creación.</w:t>
      </w:r>
    </w:p>
    <w:p>
      <w:pPr>
        <w:pStyle w:val="Compact"/>
        <w:ind w:left="317" w:hanging="230"/>
      </w:pPr>
      <w:r>
        <w:t>• Migraciones.</w:t>
      </w:r>
    </w:p>
    <w:p>
      <w:pPr>
        <w:pStyle w:val="Compact"/>
        <w:ind w:left="317" w:hanging="230"/>
      </w:pPr>
      <w:r>
        <w:t>• Datos iniciales.</w:t>
      </w:r>
    </w:p>
    <w:p>
      <w:pPr>
        <w:pStyle w:val="Compact"/>
        <w:ind w:left="317" w:hanging="230"/>
      </w:pPr>
      <w:r>
        <w:t>• Diccionario de datos.</w:t>
      </w:r>
    </w:p>
    <w:p>
      <w:pPr>
        <w:pStyle w:val="Compact"/>
        <w:ind w:left="317" w:hanging="230"/>
      </w:pPr>
      <w:r>
        <w:t>• Estrategia de versionado de modelos.</w:t>
      </w:r>
    </w:p>
    <w:p>
      <w:pPr>
        <w:pStyle w:val="Compact"/>
        <w:ind w:left="317" w:hanging="230"/>
      </w:pPr>
      <w:r>
        <w:t>• Política de conservación de auditoría.</w:t>
      </w:r>
    </w:p>
    <w:p>
      <w:pPr>
        <w:pStyle w:val="Ttulo1"/>
        <w:keepNext/>
      </w:pPr>
      <w:r>
        <w:t>10. API REST mínima</w:t>
      </w:r>
    </w:p>
    <w:p>
      <w:pPr>
        <w:pStyle w:val="FirstParagraph"/>
      </w:pPr>
      <w:r>
        <w:t>La aplicación deberá implementar, como mínimo, los siguientes endpoints:</w:t>
      </w:r>
    </w:p>
    <w:p>
      <w:pPr>
        <w:pStyle w:val="Compact"/>
        <w:ind w:left="317" w:hanging="230"/>
      </w:pPr>
      <w:r>
        <w:t>• POST /api/usuarios</w:t>
      </w:r>
    </w:p>
    <w:p>
      <w:pPr>
        <w:pStyle w:val="Compact"/>
        <w:ind w:left="317" w:hanging="230"/>
      </w:pPr>
      <w:r>
        <w:t>• GET /api/usuarios/{id}</w:t>
      </w:r>
    </w:p>
    <w:p>
      <w:pPr>
        <w:pStyle w:val="Compact"/>
        <w:ind w:left="317" w:hanging="230"/>
      </w:pPr>
      <w:r>
        <w:t>• POST /api/solicitantes</w:t>
      </w:r>
    </w:p>
    <w:p>
      <w:pPr>
        <w:pStyle w:val="Compact"/>
        <w:ind w:left="317" w:hanging="230"/>
      </w:pPr>
      <w:r>
        <w:t>• GET /api/solicitantes/{id}</w:t>
      </w:r>
    </w:p>
    <w:p>
      <w:pPr>
        <w:pStyle w:val="Compact"/>
        <w:ind w:left="317" w:hanging="230"/>
      </w:pPr>
      <w:r>
        <w:t>• PUT /api/solicitantes/{id}</w:t>
      </w:r>
    </w:p>
    <w:p>
      <w:pPr>
        <w:pStyle w:val="Compact"/>
        <w:ind w:left="317" w:hanging="230"/>
      </w:pPr>
      <w:r>
        <w:t>• POST /api/productos-crediticios</w:t>
      </w:r>
    </w:p>
    <w:p>
      <w:pPr>
        <w:pStyle w:val="Compact"/>
        <w:ind w:left="317" w:hanging="230"/>
      </w:pPr>
      <w:r>
        <w:t>• GET /api/productos-crediticios</w:t>
      </w:r>
    </w:p>
    <w:p>
      <w:pPr>
        <w:pStyle w:val="Compact"/>
        <w:ind w:left="317" w:hanging="230"/>
      </w:pPr>
      <w:r>
        <w:t>• POST /api/solicitudes-credito</w:t>
      </w:r>
    </w:p>
    <w:p>
      <w:pPr>
        <w:pStyle w:val="Compact"/>
        <w:ind w:left="317" w:hanging="230"/>
      </w:pPr>
      <w:r>
        <w:t>• GET /api/solicitudes-credito</w:t>
      </w:r>
    </w:p>
    <w:p>
      <w:pPr>
        <w:pStyle w:val="Compact"/>
        <w:ind w:left="317" w:hanging="230"/>
      </w:pPr>
      <w:r>
        <w:t>• GET /api/solicitudes-credito/{id}</w:t>
      </w:r>
    </w:p>
    <w:p>
      <w:pPr>
        <w:pStyle w:val="Compact"/>
        <w:ind w:left="317" w:hanging="230"/>
      </w:pPr>
      <w:r>
        <w:t>• POST /api/solicitudes-credito/{id}/evaluar</w:t>
      </w:r>
    </w:p>
    <w:p>
      <w:pPr>
        <w:pStyle w:val="Compact"/>
        <w:ind w:left="317" w:hanging="230"/>
      </w:pPr>
      <w:r>
        <w:t>• POST /api/solicitudes-credito/{id}/reevaluar</w:t>
      </w:r>
    </w:p>
    <w:p>
      <w:pPr>
        <w:pStyle w:val="Compact"/>
        <w:ind w:left="317" w:hanging="230"/>
      </w:pPr>
      <w:r>
        <w:t>• GET /api/evaluaciones/{id}</w:t>
      </w:r>
    </w:p>
    <w:p>
      <w:pPr>
        <w:pStyle w:val="Compact"/>
        <w:ind w:left="317" w:hanging="230"/>
      </w:pPr>
      <w:r>
        <w:t>• GET /api/evaluaciones/{id}/detalle</w:t>
      </w:r>
    </w:p>
    <w:p>
      <w:pPr>
        <w:pStyle w:val="Compact"/>
        <w:ind w:left="317" w:hanging="230"/>
      </w:pPr>
      <w:r>
        <w:t>• GET /api/evaluaciones/{id}/explicacion</w:t>
      </w:r>
    </w:p>
    <w:p>
      <w:pPr>
        <w:pStyle w:val="Compact"/>
        <w:ind w:left="317" w:hanging="230"/>
      </w:pPr>
      <w:r>
        <w:t>• PATCH /api/evaluaciones/{id}/revision-manual</w:t>
      </w:r>
    </w:p>
    <w:p>
      <w:pPr>
        <w:pStyle w:val="Compact"/>
        <w:ind w:left="317" w:hanging="230"/>
      </w:pPr>
      <w:r>
        <w:t>• POST /api/modelos-scoring</w:t>
      </w:r>
    </w:p>
    <w:p>
      <w:pPr>
        <w:pStyle w:val="Compact"/>
        <w:ind w:left="317" w:hanging="230"/>
      </w:pPr>
      <w:r>
        <w:t>• GET /api/modelos-scoring</w:t>
      </w:r>
    </w:p>
    <w:p>
      <w:pPr>
        <w:pStyle w:val="Compact"/>
        <w:ind w:left="317" w:hanging="230"/>
      </w:pPr>
      <w:r>
        <w:t>• POST /api/modelos-scoring/{id}/versiones</w:t>
      </w:r>
    </w:p>
    <w:p>
      <w:pPr>
        <w:pStyle w:val="Compact"/>
        <w:ind w:left="317" w:hanging="230"/>
      </w:pPr>
      <w:r>
        <w:t>• PATCH /api/modelos-scoring/versiones/{id}/activar</w:t>
      </w:r>
    </w:p>
    <w:p>
      <w:pPr>
        <w:pStyle w:val="Compact"/>
        <w:ind w:left="317" w:hanging="230"/>
      </w:pPr>
      <w:r>
        <w:t>• GET /api/modelos-scoring/versiones/{id}</w:t>
      </w:r>
    </w:p>
    <w:p>
      <w:pPr>
        <w:pStyle w:val="Compact"/>
        <w:ind w:left="317" w:hanging="230"/>
      </w:pPr>
      <w:r>
        <w:t>• GET /api/reportes/distribucion-scores</w:t>
      </w:r>
    </w:p>
    <w:p>
      <w:pPr>
        <w:pStyle w:val="Compact"/>
        <w:ind w:left="317" w:hanging="230"/>
      </w:pPr>
      <w:r>
        <w:t>• GET /api/reportes/decisiones-por-periodo</w:t>
      </w:r>
    </w:p>
    <w:p>
      <w:pPr>
        <w:pStyle w:val="Compact"/>
        <w:ind w:left="317" w:hanging="230"/>
      </w:pPr>
      <w:r>
        <w:t>• GET /api/reportes/principales-motivos-rechazo</w:t>
      </w:r>
    </w:p>
    <w:p>
      <w:pPr>
        <w:pStyle w:val="Compact"/>
        <w:ind w:left="317" w:hanging="230"/>
      </w:pPr>
      <w:r>
        <w:t>• GET /api/auditoria/evaluaciones/{id}</w:t>
      </w:r>
    </w:p>
    <w:p>
      <w:pPr>
        <w:pStyle w:val="Textoindependiente"/>
      </w:pPr>
      <w:r>
        <w:t>Los endpoints deberán retornar códigos HTTP apropiados.</w:t>
      </w:r>
    </w:p>
    <w:p>
      <w:pPr>
        <w:pStyle w:val="Textoindependiente"/>
      </w:pPr>
      <w:r>
        <w:t>Ejemplos:</w:t>
      </w:r>
    </w:p>
    <w:p>
      <w:pPr>
        <w:pStyle w:val="Compact"/>
        <w:ind w:left="317" w:hanging="230"/>
      </w:pPr>
      <w:r>
        <w:t>• 200 OK</w:t>
      </w:r>
    </w:p>
    <w:p>
      <w:pPr>
        <w:pStyle w:val="Compact"/>
        <w:ind w:left="317" w:hanging="230"/>
      </w:pPr>
      <w:r>
        <w:t>• 201 Created</w:t>
      </w:r>
    </w:p>
    <w:p>
      <w:pPr>
        <w:pStyle w:val="Compact"/>
        <w:ind w:left="317" w:hanging="230"/>
      </w:pPr>
      <w:r>
        <w:t>• 202 Accepted</w:t>
      </w:r>
    </w:p>
    <w:p>
      <w:pPr>
        <w:pStyle w:val="Compact"/>
        <w:ind w:left="317" w:hanging="230"/>
      </w:pPr>
      <w:r>
        <w:t>• 204 No Content</w:t>
      </w:r>
    </w:p>
    <w:p>
      <w:pPr>
        <w:pStyle w:val="Compact"/>
        <w:ind w:left="317" w:hanging="230"/>
      </w:pPr>
      <w:r>
        <w:t>• 400 Bad Request</w:t>
      </w:r>
    </w:p>
    <w:p>
      <w:pPr>
        <w:pStyle w:val="Compact"/>
        <w:ind w:left="317" w:hanging="230"/>
      </w:pPr>
      <w:r>
        <w:t>• 401 Unauthorized</w:t>
      </w:r>
    </w:p>
    <w:p>
      <w:pPr>
        <w:pStyle w:val="Compact"/>
        <w:ind w:left="317" w:hanging="230"/>
      </w:pPr>
      <w:r>
        <w:t>• 403 Forbidden</w:t>
      </w:r>
    </w:p>
    <w:p>
      <w:pPr>
        <w:pStyle w:val="Compact"/>
        <w:ind w:left="317" w:hanging="230"/>
      </w:pPr>
      <w:r>
        <w:t>• 404 Not Found</w:t>
      </w:r>
    </w:p>
    <w:p>
      <w:pPr>
        <w:pStyle w:val="Compact"/>
        <w:ind w:left="317" w:hanging="230"/>
      </w:pPr>
      <w:r>
        <w:t>• 409 Conflict</w:t>
      </w:r>
    </w:p>
    <w:p>
      <w:pPr>
        <w:pStyle w:val="Compact"/>
        <w:ind w:left="317" w:hanging="230"/>
      </w:pPr>
      <w:r>
        <w:t>• 422 Unprocessable Entity</w:t>
      </w:r>
    </w:p>
    <w:p>
      <w:pPr>
        <w:pStyle w:val="Compact"/>
        <w:ind w:left="317" w:hanging="230"/>
      </w:pPr>
      <w:r>
        <w:t>• 500 Internal Server Error</w:t>
      </w:r>
    </w:p>
    <w:p>
      <w:pPr>
        <w:pStyle w:val="Textoindependiente"/>
      </w:pPr>
      <w:r>
        <w:t>Para integraciones asíncronas, el consumidor del broker deberá transformar el mensaje de entrada en un comando de aplicación. No deberá calcular el score ni decidir por sí mismo.</w:t>
      </w:r>
    </w:p>
    <w:p>
      <w:pPr>
        <w:pStyle w:val="Ttulo1"/>
        <w:keepNext/>
      </w:pPr>
      <w:r>
        <w:t>11. Pruebas requeridas</w:t>
      </w:r>
    </w:p>
    <w:p>
      <w:pPr>
        <w:pStyle w:val="Ttulo2"/>
        <w:keepNext/>
      </w:pPr>
      <w:r>
        <w:t>11.1. Pruebas unitarias</w:t>
      </w:r>
    </w:p>
    <w:p>
      <w:pPr>
        <w:pStyle w:val="FirstParagraph"/>
      </w:pPr>
      <w:r>
        <w:t>Se deberán desarrollar pruebas para las principales reglas de negocio.</w:t>
      </w:r>
    </w:p>
    <w:p>
      <w:pPr>
        <w:pStyle w:val="Textoindependiente"/>
      </w:pPr>
      <w:r>
        <w:t>Como mínimo:</w:t>
      </w:r>
    </w:p>
    <w:p>
      <w:pPr>
        <w:pStyle w:val="Textoindependiente"/>
      </w:pPr>
      <w:r>
        <w:t>1. No se puede evaluar una solicitud con datos obligatorios incompletos.</w:t>
      </w:r>
    </w:p>
    <w:p>
      <w:pPr>
        <w:pStyle w:val="Textoindependiente"/>
      </w:pPr>
      <w:r>
        <w:t>2. El score siempre debe estar entre 0 y 1000 puntos.</w:t>
      </w:r>
    </w:p>
    <w:p>
      <w:pPr>
        <w:pStyle w:val="Textoindependiente"/>
      </w:pPr>
      <w:r>
        <w:t>3. Un modelo no puede activarse si sus pesos no suman 100 %.</w:t>
      </w:r>
    </w:p>
    <w:p>
      <w:pPr>
        <w:pStyle w:val="Textoindependiente"/>
      </w:pPr>
      <w:r>
        <w:t>4. Una relación deuda-ingreso alta debe reducir la puntuación según la escala configurada.</w:t>
      </w:r>
    </w:p>
    <w:p>
      <w:pPr>
        <w:pStyle w:val="Textoindependiente"/>
      </w:pPr>
      <w:r>
        <w:t>5. Un historial de pagos favorable debe incrementar la puntuación según la política vigente.</w:t>
      </w:r>
    </w:p>
    <w:p>
      <w:pPr>
        <w:pStyle w:val="Textoindependiente"/>
      </w:pPr>
      <w:r>
        <w:t>6. Una regla excluyente debe prevalecer sobre el score ponderado cuando así esté configurada.</w:t>
      </w:r>
    </w:p>
    <w:p>
      <w:pPr>
        <w:pStyle w:val="Textoindependiente"/>
      </w:pPr>
      <w:r>
        <w:t>7. Un score de 750 o más debe generar Preaprobada con la configuración inicial.</w:t>
      </w:r>
    </w:p>
    <w:p>
      <w:pPr>
        <w:pStyle w:val="Textoindependiente"/>
      </w:pPr>
      <w:r>
        <w:t>8. Un score entre 600 y 749 debe generar Revisión manual con la configuración inicial.</w:t>
      </w:r>
    </w:p>
    <w:p>
      <w:pPr>
        <w:pStyle w:val="Textoindependiente"/>
      </w:pPr>
      <w:r>
        <w:t>9. Un score menor de 600 debe generar Rechazada con la configuración inicial.</w:t>
      </w:r>
    </w:p>
    <w:p>
      <w:pPr>
        <w:pStyle w:val="Textoindependiente"/>
      </w:pPr>
      <w:r>
        <w:t>10. Una evaluación finalizada no puede modificarse.</w:t>
      </w:r>
    </w:p>
    <w:p>
      <w:pPr>
        <w:pStyle w:val="Textoindependiente"/>
      </w:pPr>
      <w:r>
        <w:t>11. La misma entrada y versión deben producir el mismo resultado.</w:t>
      </w:r>
    </w:p>
    <w:p>
      <w:pPr>
        <w:pStyle w:val="Textoindependiente"/>
      </w:pPr>
      <w:r>
        <w:t>12. Una decisión manual diferente a la recomendación debe exigir una justificación.</w:t>
      </w:r>
    </w:p>
    <w:p>
      <w:pPr>
        <w:pStyle w:val="Textoindependiente"/>
      </w:pPr>
      <w:r>
        <w:t>13. Una solicitud duplicada con el mismo identificador externo debe ser idempotente.</w:t>
      </w:r>
    </w:p>
    <w:p>
      <w:pPr>
        <w:pStyle w:val="Ttulo2"/>
        <w:keepNext/>
      </w:pPr>
      <w:r>
        <w:t>11.2. Pruebas de integración</w:t>
      </w:r>
    </w:p>
    <w:p>
      <w:pPr>
        <w:pStyle w:val="FirstParagraph"/>
      </w:pPr>
      <w:r>
        <w:t>Se deberán probar:</w:t>
      </w:r>
    </w:p>
    <w:p>
      <w:pPr>
        <w:pStyle w:val="Compact"/>
        <w:ind w:left="317" w:hanging="230"/>
      </w:pPr>
      <w:r>
        <w:t>• Persistencia de solicitantes.</w:t>
      </w:r>
    </w:p>
    <w:p>
      <w:pPr>
        <w:pStyle w:val="Compact"/>
        <w:ind w:left="317" w:hanging="230"/>
      </w:pPr>
      <w:r>
        <w:t>• Persistencia de solicitudes de crédito.</w:t>
      </w:r>
    </w:p>
    <w:p>
      <w:pPr>
        <w:pStyle w:val="Compact"/>
        <w:ind w:left="317" w:hanging="230"/>
      </w:pPr>
      <w:r>
        <w:t>• Creación y activación de modelos.</w:t>
      </w:r>
    </w:p>
    <w:p>
      <w:pPr>
        <w:pStyle w:val="Compact"/>
        <w:ind w:left="317" w:hanging="230"/>
      </w:pPr>
      <w:r>
        <w:t>• Registro completo de una evaluación.</w:t>
      </w:r>
    </w:p>
    <w:p>
      <w:pPr>
        <w:pStyle w:val="Compact"/>
        <w:ind w:left="317" w:hanging="230"/>
      </w:pPr>
      <w:r>
        <w:t>• Persistencia del detalle por factor.</w:t>
      </w:r>
    </w:p>
    <w:p>
      <w:pPr>
        <w:pStyle w:val="Compact"/>
        <w:ind w:left="317" w:hanging="230"/>
      </w:pPr>
      <w:r>
        <w:t>• Registro de una revisión manual.</w:t>
      </w:r>
    </w:p>
    <w:p>
      <w:pPr>
        <w:pStyle w:val="Compact"/>
        <w:ind w:left="317" w:hanging="230"/>
      </w:pPr>
      <w:r>
        <w:t>• Consulta de historial y auditoría.</w:t>
      </w:r>
    </w:p>
    <w:p>
      <w:pPr>
        <w:pStyle w:val="Compact"/>
        <w:ind w:left="317" w:hanging="230"/>
      </w:pPr>
      <w:r>
        <w:t>• Integración con una fuente externa simulada.</w:t>
      </w:r>
    </w:p>
    <w:p>
      <w:pPr>
        <w:pStyle w:val="Compact"/>
        <w:ind w:left="317" w:hanging="230"/>
      </w:pPr>
      <w:r>
        <w:t>• Publicación o consumo de eventos, cuando corresponda.</w:t>
      </w:r>
    </w:p>
    <w:p>
      <w:pPr>
        <w:pStyle w:val="Ttulo2"/>
        <w:keepNext/>
      </w:pPr>
      <w:r>
        <w:t>11.3. Pruebas de API</w:t>
      </w:r>
    </w:p>
    <w:p>
      <w:pPr>
        <w:pStyle w:val="FirstParagraph"/>
      </w:pPr>
      <w:r>
        <w:t>Los alumnos deberán probar los endpoints utilizando:</w:t>
      </w:r>
    </w:p>
    <w:p>
      <w:pPr>
        <w:pStyle w:val="Compact"/>
        <w:ind w:left="317" w:hanging="230"/>
      </w:pPr>
      <w:r>
        <w:t>• Postman.</w:t>
      </w:r>
    </w:p>
    <w:p>
      <w:pPr>
        <w:pStyle w:val="Compact"/>
        <w:ind w:left="317" w:hanging="230"/>
      </w:pPr>
      <w:r>
        <w:t>• Insomnia.</w:t>
      </w:r>
    </w:p>
    <w:p>
      <w:pPr>
        <w:pStyle w:val="Compact"/>
        <w:ind w:left="317" w:hanging="230"/>
      </w:pPr>
      <w:r>
        <w:t>• Swagger/OpenAPI.</w:t>
      </w:r>
    </w:p>
    <w:p>
      <w:pPr>
        <w:pStyle w:val="Compact"/>
        <w:ind w:left="317" w:hanging="230"/>
      </w:pPr>
      <w:r>
        <w:t>• Pruebas automatizadas.</w:t>
      </w:r>
    </w:p>
    <w:p>
      <w:pPr>
        <w:pStyle w:val="Compact"/>
        <w:ind w:left="317" w:hanging="230"/>
      </w:pPr>
      <w:r>
        <w:t>• Dobles de prueba para servicios externos.</w:t>
      </w:r>
    </w:p>
    <w:p>
      <w:pPr>
        <w:pStyle w:val="Textoindependiente"/>
      </w:pPr>
      <w:r>
        <w:t>La capa de dominio deberá poder probarse sin conectarse a una base de datos, a un broker ni a un servicio externo.</w:t>
      </w:r>
    </w:p>
    <w:p>
      <w:pPr>
        <w:pStyle w:val="Ttulo1"/>
        <w:keepNext/>
      </w:pPr>
      <w:r>
        <w:t>12. Dockerización</w:t>
      </w:r>
    </w:p>
    <w:p>
      <w:pPr>
        <w:pStyle w:val="FirstParagraph"/>
      </w:pPr>
      <w:r>
        <w:t>La solución deberá ejecutarse mediante contenedores.</w:t>
      </w:r>
    </w:p>
    <w:p>
      <w:pPr>
        <w:pStyle w:val="Textoindependiente"/>
      </w:pPr>
      <w:r>
        <w:t>Como mínimo, deberá incluir:</w:t>
      </w:r>
    </w:p>
    <w:p>
      <w:pPr>
        <w:pStyle w:val="Compact"/>
        <w:ind w:left="317" w:hanging="230"/>
      </w:pPr>
      <w:r>
        <w:t>• Contenedor de la aplicación backend.</w:t>
      </w:r>
    </w:p>
    <w:p>
      <w:pPr>
        <w:pStyle w:val="Compact"/>
        <w:ind w:left="317" w:hanging="230"/>
      </w:pPr>
      <w:r>
        <w:t>• Contenedor de la base de datos.</w:t>
      </w:r>
    </w:p>
    <w:p>
      <w:pPr>
        <w:pStyle w:val="Compact"/>
        <w:ind w:left="317" w:hanging="230"/>
      </w:pPr>
      <w:r>
        <w:t>• Contenedor del frontend administrativo, cuando corresponda.</w:t>
      </w:r>
    </w:p>
    <w:p>
      <w:pPr>
        <w:pStyle w:val="Compact"/>
        <w:ind w:left="317" w:hanging="230"/>
      </w:pPr>
      <w:r>
        <w:t>• Contenedor de un broker, solo si el equipo implementa mensajería.</w:t>
      </w:r>
    </w:p>
    <w:p>
      <w:pPr>
        <w:pStyle w:val="Compact"/>
        <w:ind w:left="317" w:hanging="230"/>
      </w:pPr>
      <w:r>
        <w:t>• Servicio simulado para una fuente crediticia externa, cuando corresponda.</w:t>
      </w:r>
    </w:p>
    <w:p>
      <w:pPr>
        <w:pStyle w:val="Textoindependiente"/>
      </w:pPr>
      <w:r>
        <w:t>Se deberá entregar un archivo:</w:t>
      </w:r>
    </w:p>
    <w:p>
      <w:pPr>
        <w:pStyle w:val="Textoindependiente"/>
      </w:pPr>
      <w:r>
        <w:t>docker-compose.yml</w:t>
      </w:r>
    </w:p>
    <w:p>
      <w:pPr>
        <w:pStyle w:val="Textoindependiente"/>
      </w:pPr>
      <w:r>
        <w:t>La aplicación completa deberá iniciarse con:</w:t>
      </w:r>
    </w:p>
    <w:p>
      <w:pPr>
        <w:pStyle w:val="Textoindependiente"/>
      </w:pPr>
      <w:r>
        <w:t>docker compose up -d</w:t>
      </w:r>
    </w:p>
    <w:p>
      <w:pPr>
        <w:pStyle w:val="Textoindependiente"/>
      </w:pPr>
      <w:r>
        <w:t>Las credenciales, claves, endpoints y configuraciones sensibles deberán administrarse mediante variables de entorno.</w:t>
      </w:r>
    </w:p>
    <w:p>
      <w:pPr>
        <w:pStyle w:val="Ttulo1"/>
        <w:keepNext/>
      </w:pPr>
      <w:r>
        <w:t>13. Documentación requerida</w:t>
      </w:r>
    </w:p>
    <w:p>
      <w:pPr>
        <w:pStyle w:val="FirstParagraph"/>
      </w:pPr>
      <w:r>
        <w:t>Cada equipo deberá presentar:</w:t>
      </w:r>
    </w:p>
    <w:p>
      <w:pPr>
        <w:pStyle w:val="Textoindependiente"/>
      </w:pPr>
      <w:r>
        <w:t>1. Descripción del problema.</w:t>
      </w:r>
    </w:p>
    <w:p>
      <w:pPr>
        <w:pStyle w:val="Textoindependiente"/>
      </w:pPr>
      <w:r>
        <w:t>2. Alcance del Motor de Scoring Crediticio.</w:t>
      </w:r>
    </w:p>
    <w:p>
      <w:pPr>
        <w:pStyle w:val="Textoindependiente"/>
      </w:pPr>
      <w:r>
        <w:t>3. Requerimientos funcionales.</w:t>
      </w:r>
    </w:p>
    <w:p>
      <w:pPr>
        <w:pStyle w:val="Textoindependiente"/>
      </w:pPr>
      <w:r>
        <w:t>4. Reglas de negocio.</w:t>
      </w:r>
    </w:p>
    <w:p>
      <w:pPr>
        <w:pStyle w:val="Textoindependiente"/>
      </w:pPr>
      <w:r>
        <w:t>5. Diagrama de casos de uso.</w:t>
      </w:r>
    </w:p>
    <w:p>
      <w:pPr>
        <w:pStyle w:val="Textoindependiente"/>
      </w:pPr>
      <w:r>
        <w:t>6. Diagrama de clases del dominio.</w:t>
      </w:r>
    </w:p>
    <w:p>
      <w:pPr>
        <w:pStyle w:val="Textoindependiente"/>
      </w:pPr>
      <w:r>
        <w:t>7. Diagrama entidad-relación.</w:t>
      </w:r>
    </w:p>
    <w:p>
      <w:pPr>
        <w:pStyle w:val="Textoindependiente"/>
      </w:pPr>
      <w:r>
        <w:t>8. Diagrama de Arquitectura Onion.</w:t>
      </w:r>
    </w:p>
    <w:p>
      <w:pPr>
        <w:pStyle w:val="Textoindependiente"/>
      </w:pPr>
      <w:r>
        <w:t>9. Diagrama de componentes.</w:t>
      </w:r>
    </w:p>
    <w:p>
      <w:pPr>
        <w:pStyle w:val="Textoindependiente"/>
      </w:pPr>
      <w:r>
        <w:t>10. Diagrama de secuencia de una evaluación de scoring.</w:t>
      </w:r>
    </w:p>
    <w:p>
      <w:pPr>
        <w:pStyle w:val="Textoindependiente"/>
      </w:pPr>
      <w:r>
        <w:t>11. Diagrama de secuencia de una revisión manual.</w:t>
      </w:r>
    </w:p>
    <w:p>
      <w:pPr>
        <w:pStyle w:val="Textoindependiente"/>
      </w:pPr>
      <w:r>
        <w:t>12. Diagrama de secuencia del consumo de un mensaje desde un broker, si aplica.</w:t>
      </w:r>
    </w:p>
    <w:p>
      <w:pPr>
        <w:pStyle w:val="Textoindependiente"/>
      </w:pPr>
      <w:r>
        <w:t>13. Explicación de la dirección de dependencias.</w:t>
      </w:r>
    </w:p>
    <w:p>
      <w:pPr>
        <w:pStyle w:val="Textoindependiente"/>
      </w:pPr>
      <w:r>
        <w:t>14. Descripción de factores, pesos, escalas y umbrales.</w:t>
      </w:r>
    </w:p>
    <w:p>
      <w:pPr>
        <w:pStyle w:val="Textoindependiente"/>
      </w:pPr>
      <w:r>
        <w:t>15. Documentación de la API.</w:t>
      </w:r>
    </w:p>
    <w:p>
      <w:pPr>
        <w:pStyle w:val="Textoindependiente"/>
      </w:pPr>
      <w:r>
        <w:t>16. Manual de instalación.</w:t>
      </w:r>
    </w:p>
    <w:p>
      <w:pPr>
        <w:pStyle w:val="Textoindependiente"/>
      </w:pPr>
      <w:r>
        <w:t>17. Manual de usuario.</w:t>
      </w:r>
    </w:p>
    <w:p>
      <w:pPr>
        <w:pStyle w:val="Textoindependiente"/>
      </w:pPr>
      <w:r>
        <w:t>18. Evidencias de las pruebas.</w:t>
      </w:r>
    </w:p>
    <w:p>
      <w:pPr>
        <w:pStyle w:val="Textoindependiente"/>
      </w:pPr>
      <w:r>
        <w:t>19. Consideraciones de seguridad, privacidad y auditoría.</w:t>
      </w:r>
    </w:p>
    <w:p>
      <w:pPr>
        <w:pStyle w:val="Ttulo1"/>
        <w:keepNext/>
      </w:pPr>
      <w:r>
        <w:t>14. Estructura sugerida del proyecto</w:t>
      </w:r>
    </w:p>
    <w:p>
      <w:pPr>
        <w:pStyle w:val="Textoindependiente"/>
      </w:pPr>
      <w:r>
        <w:t>src/</w:t>
      </w:r>
    </w:p>
    <w:p>
      <w:pPr>
        <w:pStyle w:val="Textoindependiente"/>
      </w:pPr>
      <w:r>
        <w:rPr>
          <w:rFonts w:ascii="Courier New" w:hAnsi="Courier New"/>
          <w:sz w:val="18"/>
        </w:rPr>
        <w:t>├── domain/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entities/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value-objects/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enums/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exceptions/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repositories/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policies/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specifications/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└── services/</w:t>
      </w:r>
    </w:p>
    <w:p>
      <w:pPr>
        <w:pStyle w:val="Textoindependiente"/>
      </w:pPr>
      <w:r>
        <w:rPr>
          <w:rFonts w:ascii="Courier New" w:hAnsi="Courier New"/>
          <w:sz w:val="18"/>
        </w:rPr>
        <w:t>│</w:t>
      </w:r>
    </w:p>
    <w:p>
      <w:pPr>
        <w:pStyle w:val="Textoindependiente"/>
      </w:pPr>
      <w:r>
        <w:rPr>
          <w:rFonts w:ascii="Courier New" w:hAnsi="Courier New"/>
          <w:sz w:val="18"/>
        </w:rPr>
        <w:t>├── application/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use-cases/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dto/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commands/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queries/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validators/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mappers/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└── ports/</w:t>
      </w:r>
    </w:p>
    <w:p>
      <w:pPr>
        <w:pStyle w:val="Textoindependiente"/>
      </w:pPr>
      <w:r>
        <w:rPr>
          <w:rFonts w:ascii="Courier New" w:hAnsi="Courier New"/>
          <w:sz w:val="18"/>
        </w:rPr>
        <w:t>│</w:t>
      </w:r>
    </w:p>
    <w:p>
      <w:pPr>
        <w:pStyle w:val="Textoindependiente"/>
      </w:pPr>
      <w:r>
        <w:rPr>
          <w:rFonts w:ascii="Courier New" w:hAnsi="Courier New"/>
          <w:sz w:val="18"/>
        </w:rPr>
        <w:t>├── infrastructure/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persistence/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repositories/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database/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authentication/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credit-bureau/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messaging/</w:t>
      </w:r>
    </w:p>
    <w:p>
      <w:pPr>
        <w:pStyle w:val="Textoindependiente"/>
      </w:pPr>
      <w:r>
        <w:rPr>
          <w:rFonts w:ascii="Courier New" w:hAnsi="Courier New"/>
          <w:sz w:val="18"/>
        </w:rPr>
        <w:t>│   ├── notifications/</w:t>
      </w:r>
    </w:p>
    <w:p>
      <w:pPr>
        <w:pStyle w:val="Textoindependiente"/>
      </w:pPr>
      <w:r>
        <w:rPr>
          <w:rFonts w:ascii="Courier New" w:hAnsi="Courier New"/>
          <w:sz w:val="18"/>
        </w:rPr>
        <w:t>│   └── observability/</w:t>
      </w:r>
    </w:p>
    <w:p>
      <w:pPr>
        <w:pStyle w:val="Textoindependiente"/>
      </w:pPr>
      <w:r>
        <w:rPr>
          <w:rFonts w:ascii="Courier New" w:hAnsi="Courier New"/>
          <w:sz w:val="18"/>
        </w:rPr>
        <w:t>│</w:t>
      </w:r>
    </w:p>
    <w:p>
      <w:pPr>
        <w:pStyle w:val="Textoindependiente"/>
      </w:pPr>
      <w:r>
        <w:rPr>
          <w:rFonts w:ascii="Courier New" w:hAnsi="Courier New"/>
          <w:sz w:val="18"/>
        </w:rPr>
        <w:t>└── presentation/</w:t>
      </w:r>
    </w:p>
    <w:p>
      <w:pPr>
        <w:pStyle w:val="Textoindependiente"/>
      </w:pPr>
      <w:r>
        <w:rPr>
          <w:rFonts w:ascii="Courier New" w:hAnsi="Courier New"/>
          <w:sz w:val="18"/>
        </w:rPr>
        <w:t xml:space="preserve">    ├── controllers/</w:t>
      </w:r>
    </w:p>
    <w:p>
      <w:pPr>
        <w:pStyle w:val="Textoindependiente"/>
      </w:pPr>
      <w:r>
        <w:rPr>
          <w:rFonts w:ascii="Courier New" w:hAnsi="Courier New"/>
          <w:sz w:val="18"/>
        </w:rPr>
        <w:t xml:space="preserve">    ├── routes/</w:t>
      </w:r>
    </w:p>
    <w:p>
      <w:pPr>
        <w:pStyle w:val="Textoindependiente"/>
      </w:pPr>
      <w:r>
        <w:rPr>
          <w:rFonts w:ascii="Courier New" w:hAnsi="Courier New"/>
          <w:sz w:val="18"/>
        </w:rPr>
        <w:t xml:space="preserve">    ├── consumers/</w:t>
      </w:r>
    </w:p>
    <w:p>
      <w:pPr>
        <w:pStyle w:val="Textoindependiente"/>
      </w:pPr>
      <w:r>
        <w:rPr>
          <w:rFonts w:ascii="Courier New" w:hAnsi="Courier New"/>
          <w:sz w:val="18"/>
        </w:rPr>
        <w:t xml:space="preserve">    ├── middleware/</w:t>
      </w:r>
    </w:p>
    <w:p>
      <w:pPr>
        <w:pStyle w:val="Textoindependiente"/>
      </w:pPr>
      <w:r>
        <w:rPr>
          <w:rFonts w:ascii="Courier New" w:hAnsi="Courier New"/>
          <w:sz w:val="18"/>
        </w:rPr>
        <w:t xml:space="preserve">    └── views/</w:t>
      </w:r>
    </w:p>
    <w:p>
      <w:pPr>
        <w:pStyle w:val="Textoindependiente"/>
      </w:pPr>
      <w:r>
        <w:t>Los nombres pueden variar de acuerdo con el lenguaje seleccionado, pero deberán conservarse las responsabilidades y la dirección de dependencias de cada capa.</w:t>
      </w:r>
    </w:p>
    <w:p>
      <w:pPr>
        <w:pStyle w:val="Ttulo1"/>
        <w:keepNext/>
      </w:pPr>
      <w:r>
        <w:t>15. Entregables</w:t>
      </w:r>
    </w:p>
    <w:p>
      <w:pPr>
        <w:pStyle w:val="FirstParagraph"/>
      </w:pPr>
      <w:r>
        <w:t>Los estudiantes deberán entregar:</w:t>
      </w:r>
    </w:p>
    <w:p>
      <w:pPr>
        <w:pStyle w:val="Compact"/>
        <w:ind w:left="317" w:hanging="230"/>
      </w:pPr>
      <w:r>
        <w:t>• Código fuente en GitHub.</w:t>
      </w:r>
    </w:p>
    <w:p>
      <w:pPr>
        <w:pStyle w:val="Compact"/>
        <w:ind w:left="317" w:hanging="230"/>
      </w:pPr>
      <w:r>
        <w:t>• Archivo README.</w:t>
      </w:r>
    </w:p>
    <w:p>
      <w:pPr>
        <w:pStyle w:val="Compact"/>
        <w:ind w:left="317" w:hanging="230"/>
      </w:pPr>
      <w:r>
        <w:t>• Diagrama de Arquitectura Onion.</w:t>
      </w:r>
    </w:p>
    <w:p>
      <w:pPr>
        <w:pStyle w:val="Compact"/>
        <w:ind w:left="317" w:hanging="230"/>
      </w:pPr>
      <w:r>
        <w:t>• Diagramas UML.</w:t>
      </w:r>
    </w:p>
    <w:p>
      <w:pPr>
        <w:pStyle w:val="Compact"/>
        <w:ind w:left="317" w:hanging="230"/>
      </w:pPr>
      <w:r>
        <w:t>• Modelo de base de datos.</w:t>
      </w:r>
    </w:p>
    <w:p>
      <w:pPr>
        <w:pStyle w:val="Compact"/>
        <w:ind w:left="317" w:hanging="230"/>
      </w:pPr>
      <w:r>
        <w:t>• Colección de Postman.</w:t>
      </w:r>
    </w:p>
    <w:p>
      <w:pPr>
        <w:pStyle w:val="Compact"/>
        <w:ind w:left="317" w:hanging="230"/>
      </w:pPr>
      <w:r>
        <w:t>• Documentación Swagger/OpenAPI.</w:t>
      </w:r>
    </w:p>
    <w:p>
      <w:pPr>
        <w:pStyle w:val="Compact"/>
        <w:ind w:left="317" w:hanging="230"/>
      </w:pPr>
      <w:r>
        <w:t>• Dockerfile.</w:t>
      </w:r>
    </w:p>
    <w:p>
      <w:pPr>
        <w:pStyle w:val="Compact"/>
        <w:ind w:left="317" w:hanging="230"/>
      </w:pPr>
      <w:r>
        <w:t>• Docker Compose.</w:t>
      </w:r>
    </w:p>
    <w:p>
      <w:pPr>
        <w:pStyle w:val="Compact"/>
        <w:ind w:left="317" w:hanging="230"/>
      </w:pPr>
      <w:r>
        <w:t>• Pruebas unitarias.</w:t>
      </w:r>
    </w:p>
    <w:p>
      <w:pPr>
        <w:pStyle w:val="Compact"/>
        <w:ind w:left="317" w:hanging="230"/>
      </w:pPr>
      <w:r>
        <w:t>• Pruebas de integración.</w:t>
      </w:r>
    </w:p>
    <w:p>
      <w:pPr>
        <w:pStyle w:val="Compact"/>
        <w:ind w:left="317" w:hanging="230"/>
      </w:pPr>
      <w:r>
        <w:t>• Evidencias de funcionamiento.</w:t>
      </w:r>
    </w:p>
    <w:p>
      <w:pPr>
        <w:pStyle w:val="Compact"/>
        <w:ind w:left="317" w:hanging="230"/>
      </w:pPr>
      <w:r>
        <w:t>• Dataset ficticio o anonimizado para demostración.</w:t>
      </w:r>
    </w:p>
    <w:p>
      <w:pPr>
        <w:pStyle w:val="Compact"/>
        <w:ind w:left="317" w:hanging="230"/>
      </w:pPr>
      <w:r>
        <w:t>• Documento de configuración del modelo de scoring.</w:t>
      </w:r>
    </w:p>
    <w:p>
      <w:pPr>
        <w:pStyle w:val="Compact"/>
        <w:ind w:left="317" w:hanging="230"/>
      </w:pPr>
      <w:r>
        <w:t>• Matriz de reglas de negocio.</w:t>
      </w:r>
    </w:p>
    <w:p>
      <w:pPr>
        <w:pStyle w:val="Compact"/>
        <w:ind w:left="317" w:hanging="230"/>
      </w:pPr>
      <w:r>
        <w:t>• Presentación final.</w:t>
      </w:r>
    </w:p>
    <w:p>
      <w:pPr>
        <w:pStyle w:val="Compact"/>
        <w:ind w:left="317" w:hanging="230"/>
      </w:pPr>
      <w:r>
        <w:t>• Video demostrativo de cinco a diez minutos.</w:t>
      </w:r>
    </w:p>
    <w:p>
      <w:pPr>
        <w:pStyle w:val="Ttulo1"/>
        <w:keepNext/>
      </w:pPr>
      <w:r>
        <w:t>16. Restricciones</w:t>
      </w:r>
    </w:p>
    <w:p>
      <w:pPr>
        <w:pStyle w:val="FirstParagraph"/>
      </w:pPr>
      <w:r>
        <w:t>No estará permitido:</w:t>
      </w:r>
    </w:p>
    <w:p>
      <w:pPr>
        <w:pStyle w:val="Compact"/>
        <w:ind w:left="317" w:hanging="230"/>
      </w:pPr>
      <w:r>
        <w:t>• Colocar el cálculo del score en los controladores.</w:t>
      </w:r>
    </w:p>
    <w:p>
      <w:pPr>
        <w:pStyle w:val="Compact"/>
        <w:ind w:left="317" w:hanging="230"/>
      </w:pPr>
      <w:r>
        <w:t>• Acceder directamente a la base de datos desde la presentación.</w:t>
      </w:r>
    </w:p>
    <w:p>
      <w:pPr>
        <w:pStyle w:val="Compact"/>
        <w:ind w:left="317" w:hanging="230"/>
      </w:pPr>
      <w:r>
        <w:t>• Usar entidades del ORM como único modelo de dominio.</w:t>
      </w:r>
    </w:p>
    <w:p>
      <w:pPr>
        <w:pStyle w:val="Compact"/>
        <w:ind w:left="317" w:hanging="230"/>
      </w:pPr>
      <w:r>
        <w:t>• Hacer que el dominio dependa del framework.</w:t>
      </w:r>
    </w:p>
    <w:p>
      <w:pPr>
        <w:pStyle w:val="Compact"/>
        <w:ind w:left="317" w:hanging="230"/>
      </w:pPr>
      <w:r>
        <w:t>• Utilizar repositorios concretos dentro de los casos de uso.</w:t>
      </w:r>
    </w:p>
    <w:p>
      <w:pPr>
        <w:pStyle w:val="Compact"/>
        <w:ind w:left="317" w:hanging="230"/>
      </w:pPr>
      <w:r>
        <w:t>• Implementar las reglas principales únicamente en SQL o procedimientos almacenados.</w:t>
      </w:r>
    </w:p>
    <w:p>
      <w:pPr>
        <w:pStyle w:val="Compact"/>
        <w:ind w:left="317" w:hanging="230"/>
      </w:pPr>
      <w:r>
        <w:t>• Calcular la decisión en el frontend.</w:t>
      </w:r>
    </w:p>
    <w:p>
      <w:pPr>
        <w:pStyle w:val="Compact"/>
        <w:ind w:left="317" w:hanging="230"/>
      </w:pPr>
      <w:r>
        <w:t>• Implementar una arquitectura tradicional de tres capas y presentarla como Onion.</w:t>
      </w:r>
    </w:p>
    <w:p>
      <w:pPr>
        <w:pStyle w:val="Compact"/>
        <w:ind w:left="317" w:hanging="230"/>
      </w:pPr>
      <w:r>
        <w:t>• Modificar evaluaciones históricas para que usen una versión nueva del modelo.</w:t>
      </w:r>
    </w:p>
    <w:p>
      <w:pPr>
        <w:pStyle w:val="Compact"/>
        <w:ind w:left="317" w:hanging="230"/>
      </w:pPr>
      <w:r>
        <w:t>• Utilizar datos reales sin autorización, anonimización y controles apropiados.</w:t>
      </w:r>
    </w:p>
    <w:p>
      <w:pPr>
        <w:pStyle w:val="Compact"/>
        <w:ind w:left="317" w:hanging="230"/>
      </w:pPr>
      <w:r>
        <w:t>• Usar atributos sensibles o discriminatorios como factores de puntuación.</w:t>
      </w:r>
    </w:p>
    <w:p>
      <w:pPr>
        <w:pStyle w:val="Compact"/>
        <w:ind w:left="317" w:hanging="230"/>
      </w:pPr>
      <w:r>
        <w:t>• Entregar un proyecto sin pruebas.</w:t>
      </w:r>
    </w:p>
    <w:p>
      <w:pPr>
        <w:pStyle w:val="Compact"/>
        <w:ind w:left="317" w:hanging="230"/>
      </w:pPr>
      <w:r>
        <w:t>• Incluir credenciales en el repositorio.</w:t>
      </w:r>
    </w:p>
    <w:p>
      <w:pPr>
        <w:pStyle w:val="Ttulo1"/>
        <w:keepNext/>
      </w:pPr>
      <w:r>
        <w:t>17. Funcionalidades opcionales</w:t>
      </w:r>
    </w:p>
    <w:p>
      <w:pPr>
        <w:pStyle w:val="FirstParagraph"/>
      </w:pPr>
      <w:r>
        <w:t>Los grupos podrán obtener puntos adicionales implementando:</w:t>
      </w:r>
    </w:p>
    <w:p>
      <w:pPr>
        <w:pStyle w:val="Compact"/>
        <w:ind w:left="317" w:hanging="230"/>
      </w:pPr>
      <w:r>
        <w:t>• Autenticación con JWT u OAuth 2.0.</w:t>
      </w:r>
    </w:p>
    <w:p>
      <w:pPr>
        <w:pStyle w:val="Compact"/>
        <w:ind w:left="317" w:hanging="230"/>
      </w:pPr>
      <w:r>
        <w:t>• Control de acceso basado en roles.</w:t>
      </w:r>
    </w:p>
    <w:p>
      <w:pPr>
        <w:pStyle w:val="Compact"/>
        <w:ind w:left="317" w:hanging="230"/>
      </w:pPr>
      <w:r>
        <w:t>• Integración con un broker como Kafka o RabbitMQ.</w:t>
      </w:r>
    </w:p>
    <w:p>
      <w:pPr>
        <w:pStyle w:val="Compact"/>
        <w:ind w:left="317" w:hanging="230"/>
      </w:pPr>
      <w:r>
        <w:t>• Evaluación asíncrona de solicitudes.</w:t>
      </w:r>
    </w:p>
    <w:p>
      <w:pPr>
        <w:pStyle w:val="Compact"/>
        <w:ind w:left="317" w:hanging="230"/>
      </w:pPr>
      <w:r>
        <w:t>• Notificaciones por correo o webhook.</w:t>
      </w:r>
    </w:p>
    <w:p>
      <w:pPr>
        <w:pStyle w:val="Compact"/>
        <w:ind w:left="317" w:hanging="230"/>
      </w:pPr>
      <w:r>
        <w:t>• Integración con una API externa simulada de información crediticia.</w:t>
      </w:r>
    </w:p>
    <w:p>
      <w:pPr>
        <w:pStyle w:val="Compact"/>
        <w:ind w:left="317" w:hanging="230"/>
      </w:pPr>
      <w:r>
        <w:t>• Registro de auditoría con trazabilidad completa.</w:t>
      </w:r>
    </w:p>
    <w:p>
      <w:pPr>
        <w:pStyle w:val="Compact"/>
        <w:ind w:left="317" w:hanging="230"/>
      </w:pPr>
      <w:r>
        <w:t>• Dashboard con indicadores.</w:t>
      </w:r>
    </w:p>
    <w:p>
      <w:pPr>
        <w:pStyle w:val="Compact"/>
        <w:ind w:left="317" w:hanging="230"/>
      </w:pPr>
      <w:r>
        <w:t>• Exportación de reportes a PDF o Excel.</w:t>
      </w:r>
    </w:p>
    <w:p>
      <w:pPr>
        <w:pStyle w:val="Compact"/>
        <w:ind w:left="317" w:hanging="230"/>
      </w:pPr>
      <w:r>
        <w:t>• Motor de reglas configurable.</w:t>
      </w:r>
    </w:p>
    <w:p>
      <w:pPr>
        <w:pStyle w:val="Compact"/>
        <w:ind w:left="317" w:hanging="230"/>
      </w:pPr>
      <w:r>
        <w:t>• Patrón CQRS en la capa de aplicación.</w:t>
      </w:r>
    </w:p>
    <w:p>
      <w:pPr>
        <w:pStyle w:val="Compact"/>
        <w:ind w:left="317" w:hanging="230"/>
      </w:pPr>
      <w:r>
        <w:t>• Uso de eventos de dominio.</w:t>
      </w:r>
    </w:p>
    <w:p>
      <w:pPr>
        <w:pStyle w:val="Compact"/>
        <w:ind w:left="317" w:hanging="230"/>
      </w:pPr>
      <w:r>
        <w:t>• Cache para catálogos y modelos activos.</w:t>
      </w:r>
    </w:p>
    <w:p>
      <w:pPr>
        <w:pStyle w:val="Compact"/>
        <w:ind w:left="317" w:hanging="230"/>
      </w:pPr>
      <w:r>
        <w:t>• Observabilidad con métricas, logs y trazas.</w:t>
      </w:r>
    </w:p>
    <w:p>
      <w:pPr>
        <w:pStyle w:val="Compact"/>
        <w:ind w:left="317" w:hanging="230"/>
      </w:pPr>
      <w:r>
        <w:t>• Despliegue en un proveedor cloud.</w:t>
      </w:r>
    </w:p>
    <w:p>
      <w:pPr>
        <w:pStyle w:val="Compact"/>
        <w:ind w:left="317" w:hanging="230"/>
      </w:pPr>
      <w:r>
        <w:t>• Pruebas de arquitectura que validen la dirección de dependencias.</w:t>
      </w:r>
    </w:p>
    <w:p>
      <w:pPr>
        <w:pStyle w:val="Compact"/>
        <w:ind w:left="317" w:hanging="230"/>
      </w:pPr>
      <w:r>
        <w:t>• Comparación controlada entre dos versiones de un modelo.</w:t>
      </w:r>
    </w:p>
    <w:p>
      <w:pPr>
        <w:pStyle w:val="Compact"/>
        <w:ind w:left="317" w:hanging="230"/>
      </w:pPr>
      <w:r>
        <w:t>• Explicabilidad visual del aporte de cada factor.</w:t>
      </w:r>
    </w:p>
    <w:p>
      <w:pPr>
        <w:pStyle w:val="Ttulo1"/>
        <w:keepNext/>
      </w:pPr>
      <w:r>
        <w:t>18. Preguntas para la sustentación</w:t>
      </w:r>
    </w:p>
    <w:p>
      <w:pPr>
        <w:pStyle w:val="FirstParagraph"/>
      </w:pPr>
      <w:r>
        <w:t>Durante la presentación, los alumnos deberán responder:</w:t>
      </w:r>
    </w:p>
    <w:p>
      <w:pPr>
        <w:pStyle w:val="Textoindependiente"/>
      </w:pPr>
      <w:r>
        <w:t>1. ¿Por qué el dominio se encuentra en el centro de la arquitectura?</w:t>
      </w:r>
    </w:p>
    <w:p>
      <w:pPr>
        <w:pStyle w:val="Textoindependiente"/>
      </w:pPr>
      <w:r>
        <w:t>2. ¿Qué dependencias tiene la capa de dominio?</w:t>
      </w:r>
    </w:p>
    <w:p>
      <w:pPr>
        <w:pStyle w:val="Textoindependiente"/>
      </w:pPr>
      <w:r>
        <w:t>3. ¿Dónde se encuentran las interfaces de los repositorios?</w:t>
      </w:r>
    </w:p>
    <w:p>
      <w:pPr>
        <w:pStyle w:val="Textoindependiente"/>
      </w:pPr>
      <w:r>
        <w:t>4. ¿Dónde se implementan los repositorios?</w:t>
      </w:r>
    </w:p>
    <w:p>
      <w:pPr>
        <w:pStyle w:val="Textoindependiente"/>
      </w:pPr>
      <w:r>
        <w:t>5. ¿Por qué el cálculo del score pertenece al dominio?</w:t>
      </w:r>
    </w:p>
    <w:p>
      <w:pPr>
        <w:pStyle w:val="Textoindependiente"/>
      </w:pPr>
      <w:r>
        <w:t>6. ¿Qué diferencia existe entre un factor, una regla excluyente y un umbral?</w:t>
      </w:r>
    </w:p>
    <w:p>
      <w:pPr>
        <w:pStyle w:val="Textoindependiente"/>
      </w:pPr>
      <w:r>
        <w:t>7. ¿Cómo se garantiza que una evaluación sea reproducible?</w:t>
      </w:r>
    </w:p>
    <w:p>
      <w:pPr>
        <w:pStyle w:val="Textoindependiente"/>
      </w:pPr>
      <w:r>
        <w:t>8. ¿Qué ocurre con las evaluaciones anteriores cuando se publica una nueva versión del modelo?</w:t>
      </w:r>
    </w:p>
    <w:p>
      <w:pPr>
        <w:pStyle w:val="Textoindependiente"/>
      </w:pPr>
      <w:r>
        <w:t>9. ¿Qué ocurriría si se cambia PostgreSQL por otra base de datos?</w:t>
      </w:r>
    </w:p>
    <w:p>
      <w:pPr>
        <w:pStyle w:val="Textoindependiente"/>
      </w:pPr>
      <w:r>
        <w:t>10. ¿Qué ocurriría si la entrada deja de ser REST y pasa a ser un consumidor de Kafka?</w:t>
      </w:r>
    </w:p>
    <w:p>
      <w:pPr>
        <w:pStyle w:val="Textoindependiente"/>
      </w:pPr>
      <w:r>
        <w:t>11. ¿Por qué el consumidor del broker no debe contener las reglas de scoring?</w:t>
      </w:r>
    </w:p>
    <w:p>
      <w:pPr>
        <w:pStyle w:val="Textoindependiente"/>
      </w:pPr>
      <w:r>
        <w:t>12. ¿Cómo se prueba el dominio sin utilizar base de datos ni servicios externos?</w:t>
      </w:r>
    </w:p>
    <w:p>
      <w:pPr>
        <w:pStyle w:val="Textoindependiente"/>
      </w:pPr>
      <w:r>
        <w:t>13. ¿Qué reglas de negocio se implementaron dentro del dominio?</w:t>
      </w:r>
    </w:p>
    <w:p>
      <w:pPr>
        <w:pStyle w:val="Textoindependiente"/>
      </w:pPr>
      <w:r>
        <w:t>14. ¿Qué principio SOLID se relaciona directamente con la Arquitectura Onion?</w:t>
      </w:r>
    </w:p>
    <w:p>
      <w:pPr>
        <w:pStyle w:val="Textoindependiente"/>
      </w:pPr>
      <w:r>
        <w:t>15. ¿Qué diferencia existe entre Arquitectura Onion y arquitectura tradicional en capas?</w:t>
      </w:r>
    </w:p>
    <w:p>
      <w:pPr>
        <w:pStyle w:val="Textoindependiente"/>
      </w:pPr>
      <w:r>
        <w:t>16. ¿Por qué este componente se denomina Motor de Scoring Crediticio y no únicamente Sistema de Créditos?</w:t>
      </w:r>
    </w:p>
    <w:p>
      <w:pPr>
        <w:pStyle w:val="Textoindependiente"/>
      </w:pPr>
      <w:r>
        <w:t>17. ¿Cómo se evita que atributos sensibles influyan en la puntuación?</w:t>
      </w:r>
    </w:p>
    <w:p>
      <w:pPr>
        <w:pStyle w:val="Textoindependiente"/>
      </w:pPr>
      <w:r>
        <w:t>18. ¿Cómo se registra y justifica una decisión manual diferente a la recomendación del motor?</w:t>
      </w:r>
    </w:p>
    <w:p>
      <w:pPr>
        <w:pStyle w:val="Ttulo1"/>
        <w:keepNext/>
      </w:pPr>
      <w:r>
        <w:t>19. Resultado esperado</w:t>
      </w:r>
    </w:p>
    <w:p>
      <w:pPr>
        <w:pStyle w:val="FirstParagraph"/>
      </w:pPr>
      <w:r>
        <w:t>Al finalizar el proyecto, los estudiantes deberán demostrar que pueden construir una aplicación en la que:</w:t>
      </w:r>
    </w:p>
    <w:p>
      <w:pPr>
        <w:pStyle w:val="Compact"/>
        <w:ind w:left="317" w:hanging="230"/>
      </w:pPr>
      <w:r>
        <w:t>• La lógica de scoring sea independiente de la infraestructura.</w:t>
      </w:r>
    </w:p>
    <w:p>
      <w:pPr>
        <w:pStyle w:val="Compact"/>
        <w:ind w:left="317" w:hanging="230"/>
      </w:pPr>
      <w:r>
        <w:t>• Las dependencias apunten hacia el dominio.</w:t>
      </w:r>
    </w:p>
    <w:p>
      <w:pPr>
        <w:pStyle w:val="Compact"/>
        <w:ind w:left="317" w:hanging="230"/>
      </w:pPr>
      <w:r>
        <w:t>• Los casos de uso estén claramente separados.</w:t>
      </w:r>
    </w:p>
    <w:p>
      <w:pPr>
        <w:pStyle w:val="Compact"/>
        <w:ind w:left="317" w:hanging="230"/>
      </w:pPr>
      <w:r>
        <w:t>• Las reglas de puntuación, exclusión y decisión estén modeladas en el núcleo.</w:t>
      </w:r>
    </w:p>
    <w:p>
      <w:pPr>
        <w:pStyle w:val="Compact"/>
        <w:ind w:left="317" w:hanging="230"/>
      </w:pPr>
      <w:r>
        <w:t>• La base de datos pueda reemplazarse con un impacto mínimo.</w:t>
      </w:r>
    </w:p>
    <w:p>
      <w:pPr>
        <w:pStyle w:val="Compact"/>
        <w:ind w:left="317" w:hanging="230"/>
      </w:pPr>
      <w:r>
        <w:t>• La entrada pueda cambiar de REST a mensajería sin modificar el cálculo del score.</w:t>
      </w:r>
    </w:p>
    <w:p>
      <w:pPr>
        <w:pStyle w:val="Compact"/>
        <w:ind w:left="317" w:hanging="230"/>
      </w:pPr>
      <w:r>
        <w:t>• La interfaz administrativa pueda modificarse sin cambiar el dominio.</w:t>
      </w:r>
    </w:p>
    <w:p>
      <w:pPr>
        <w:pStyle w:val="Compact"/>
        <w:ind w:left="317" w:hanging="230"/>
      </w:pPr>
      <w:r>
        <w:t>• Las reglas de negocio puedan probarse de manera aislada.</w:t>
      </w:r>
    </w:p>
    <w:p>
      <w:pPr>
        <w:pStyle w:val="Compact"/>
        <w:ind w:left="317" w:hanging="230"/>
      </w:pPr>
      <w:r>
        <w:t>• Cada evaluación conserve su versión y trazabilidad.</w:t>
      </w:r>
    </w:p>
    <w:p>
      <w:pPr>
        <w:pStyle w:val="Compact"/>
        <w:ind w:left="317" w:hanging="230"/>
      </w:pPr>
      <w:r>
        <w:t>• Los resultados sean reproducibles y explicables.</w:t>
      </w:r>
    </w:p>
    <w:p>
      <w:pPr>
        <w:pStyle w:val="Compact"/>
        <w:ind w:left="317" w:hanging="230"/>
      </w:pPr>
      <w:r>
        <w:t>• La aplicación pueda ejecutarse utilizando contenedores.</w:t>
      </w:r>
    </w:p>
    <w:p>
      <w:pPr>
        <w:pStyle w:val="Compact"/>
        <w:ind w:left="317" w:hanging="230"/>
      </w:pPr>
      <w:r>
        <w:t>• El proyecto trate la seguridad, privacidad y auditoría como requisitos esenciales.</w:t>
      </w:r>
    </w:p>
    <w:sectPr w:rsidR="00A61892">
      <w:footerReference w:type="default" r:id="rId7"/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6FAA3E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786C34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BF262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1"/>
  </w:num>
  <w:num w:numId="40">
    <w:abstractNumId w:val="1"/>
  </w:num>
  <w:num w:numId="41">
    <w:abstractNumId w:val="1"/>
  </w:num>
  <w:num w:numId="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"/>
  </w:num>
  <w:num w:numId="44">
    <w:abstractNumId w:val="1"/>
  </w:num>
  <w:num w:numId="45">
    <w:abstractNumId w:val="1"/>
  </w:num>
  <w:num w:numId="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A61892"/>
    <w:rsid w:val="002246F5"/>
    <w:rsid w:val="00293ECE"/>
    <w:rsid w:val="00A61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E738AC8B-6DB1-4497-9BB9-7633BACAB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Puesto">
    <w:name w:val="Title"/>
    <w:basedOn w:val="Normal"/>
    <w:next w:val="Textoindependiente"/>
    <w:link w:val="Puest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Puest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de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17</Pages>
  <Words>2438</Words>
  <Characters>13410</Characters>
  <Application>Microsoft Office Word</Application>
  <DocSecurity>0</DocSecurity>
  <Lines>111</Lines>
  <Paragraphs>31</Paragraphs>
  <ScaleCrop>false</ScaleCrop>
  <Company/>
  <LinksUpToDate>false</LinksUpToDate>
  <CharactersWithSpaces>15817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Proyecto: Motor de Scoring Crediticio</dc:title>
  <dc:creator>TecnoEdu</dc:creator>
  <cp:keywords>scoring crediticio, arquitectura onion, préstamos, riesgo crediticio</cp:keywords>
  <cp:lastModifiedBy>Jaime Moshe Farfan Madariaga</cp:lastModifiedBy>
  <cp:revision>3</cp:revision>
  <dcterms:created xsi:type="dcterms:W3CDTF">2026-07-16T02:58:00Z</dcterms:created>
  <dcterms:modified xsi:type="dcterms:W3CDTF">2026-07-16T03:01:00Z</dcterms:modified>
  <dc:subject>Especificación académica con Arquitectura Onion</dc:subject>
</cp:coreProperties>
</file>