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178EF" w14:textId="77777777" w:rsidR="00F71611" w:rsidRDefault="0027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 bound: 20~24 C</w:t>
      </w:r>
    </w:p>
    <w:p w14:paraId="60994E20" w14:textId="77777777" w:rsidR="00274116" w:rsidRDefault="0027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 Bound: 20-60%</w:t>
      </w:r>
    </w:p>
    <w:p w14:paraId="745711A4" w14:textId="77777777" w:rsidR="0030079D" w:rsidRDefault="0030079D">
      <w:pPr>
        <w:rPr>
          <w:rFonts w:ascii="Times New Roman" w:hAnsi="Times New Roman" w:cs="Times New Roman"/>
        </w:rPr>
      </w:pPr>
    </w:p>
    <w:p w14:paraId="4B4CAF9F" w14:textId="77777777" w:rsidR="0030079D" w:rsidRDefault="0030079D">
      <w:pPr>
        <w:rPr>
          <w:rFonts w:ascii="Times New Roman" w:hAnsi="Times New Roman" w:cs="Times New Roman"/>
        </w:rPr>
      </w:pPr>
    </w:p>
    <w:p w14:paraId="57FA4818" w14:textId="77777777" w:rsidR="0030079D" w:rsidRPr="0030079D" w:rsidRDefault="0030079D" w:rsidP="0030079D">
      <w:pPr>
        <w:rPr>
          <w:rFonts w:ascii="Times New Roman" w:hAnsi="Times New Roman" w:cs="Times New Roman"/>
          <w:b/>
        </w:rPr>
      </w:pPr>
      <w:r w:rsidRPr="0030079D">
        <w:rPr>
          <w:rFonts w:ascii="Times New Roman" w:hAnsi="Times New Roman" w:cs="Times New Roman"/>
          <w:b/>
        </w:rPr>
        <w:t>The rationale for the current 20% lower limit is that Low RH:</w:t>
      </w:r>
    </w:p>
    <w:p w14:paraId="37AC98AF" w14:textId="77777777" w:rsidR="0030079D" w:rsidRPr="0030079D" w:rsidRDefault="0030079D" w:rsidP="0030079D">
      <w:pPr>
        <w:rPr>
          <w:rFonts w:ascii="Times New Roman" w:hAnsi="Times New Roman" w:cs="Times New Roman"/>
        </w:rPr>
      </w:pPr>
    </w:p>
    <w:p w14:paraId="736A54DA" w14:textId="77777777" w:rsidR="0030079D" w:rsidRPr="0030079D" w:rsidRDefault="0030079D" w:rsidP="0030079D">
      <w:pPr>
        <w:rPr>
          <w:rFonts w:ascii="Times New Roman" w:hAnsi="Times New Roman" w:cs="Times New Roman"/>
        </w:rPr>
      </w:pPr>
      <w:r w:rsidRPr="0030079D">
        <w:rPr>
          <w:rFonts w:ascii="Times New Roman" w:hAnsi="Times New Roman" w:cs="Times New Roman"/>
        </w:rPr>
        <w:t>decreases the shelf life of certain supplies, such as biological indicators and chemical indicators used for sterilization monitoring, and electrocardiogram electrodes.</w:t>
      </w:r>
    </w:p>
    <w:p w14:paraId="514622E2" w14:textId="77777777" w:rsidR="0030079D" w:rsidRDefault="0030079D" w:rsidP="0030079D">
      <w:pPr>
        <w:rPr>
          <w:rFonts w:ascii="Times New Roman" w:hAnsi="Times New Roman" w:cs="Times New Roman"/>
        </w:rPr>
      </w:pPr>
      <w:r w:rsidRPr="0030079D">
        <w:rPr>
          <w:rFonts w:ascii="Times New Roman" w:hAnsi="Times New Roman" w:cs="Times New Roman"/>
        </w:rPr>
        <w:t xml:space="preserve">increases the chance of electrostatic discharge that could harm or interfere with </w:t>
      </w:r>
      <w:proofErr w:type="spellStart"/>
      <w:r w:rsidRPr="0030079D">
        <w:rPr>
          <w:rFonts w:ascii="Times New Roman" w:hAnsi="Times New Roman" w:cs="Times New Roman"/>
        </w:rPr>
        <w:t>electromedical</w:t>
      </w:r>
      <w:proofErr w:type="spellEnd"/>
      <w:r w:rsidRPr="0030079D">
        <w:rPr>
          <w:rFonts w:ascii="Times New Roman" w:hAnsi="Times New Roman" w:cs="Times New Roman"/>
        </w:rPr>
        <w:t xml:space="preserve"> equipment,4 and potentially spark a fire (this is less of a recent issue because the risk of electrostatic discharge is less with nonflammable anesthetics and antistatic surgical gowns).</w:t>
      </w:r>
    </w:p>
    <w:p w14:paraId="0AB52354" w14:textId="77777777" w:rsidR="0030079D" w:rsidRPr="0030079D" w:rsidRDefault="0030079D" w:rsidP="0030079D">
      <w:pPr>
        <w:rPr>
          <w:rFonts w:ascii="Times New Roman" w:hAnsi="Times New Roman" w:cs="Times New Roman"/>
        </w:rPr>
      </w:pPr>
      <w:bookmarkStart w:id="0" w:name="_GoBack"/>
      <w:bookmarkEnd w:id="0"/>
    </w:p>
    <w:p w14:paraId="6218FE38" w14:textId="77777777" w:rsidR="0030079D" w:rsidRPr="0030079D" w:rsidRDefault="0030079D" w:rsidP="0030079D">
      <w:pPr>
        <w:rPr>
          <w:rFonts w:ascii="Times New Roman" w:hAnsi="Times New Roman" w:cs="Times New Roman"/>
          <w:b/>
        </w:rPr>
      </w:pPr>
      <w:r w:rsidRPr="0030079D">
        <w:rPr>
          <w:rFonts w:ascii="Times New Roman" w:hAnsi="Times New Roman" w:cs="Times New Roman"/>
          <w:b/>
        </w:rPr>
        <w:t>The rationale for the current 60% upper limit is that High RH:</w:t>
      </w:r>
    </w:p>
    <w:p w14:paraId="73DD86BA" w14:textId="77777777" w:rsidR="0030079D" w:rsidRPr="0030079D" w:rsidRDefault="0030079D" w:rsidP="0030079D">
      <w:pPr>
        <w:rPr>
          <w:rFonts w:ascii="Times New Roman" w:hAnsi="Times New Roman" w:cs="Times New Roman"/>
        </w:rPr>
      </w:pPr>
    </w:p>
    <w:p w14:paraId="14868C5A" w14:textId="77777777" w:rsidR="0030079D" w:rsidRPr="0030079D" w:rsidRDefault="0030079D" w:rsidP="0030079D">
      <w:pPr>
        <w:rPr>
          <w:rFonts w:ascii="Times New Roman" w:hAnsi="Times New Roman" w:cs="Times New Roman"/>
        </w:rPr>
      </w:pPr>
      <w:r w:rsidRPr="0030079D">
        <w:rPr>
          <w:rFonts w:ascii="Times New Roman" w:hAnsi="Times New Roman" w:cs="Times New Roman"/>
        </w:rPr>
        <w:t>increases the chance of surface mold and mildew growth;</w:t>
      </w:r>
    </w:p>
    <w:p w14:paraId="08C31910" w14:textId="77777777" w:rsidR="0030079D" w:rsidRPr="0030079D" w:rsidRDefault="0030079D" w:rsidP="0030079D">
      <w:pPr>
        <w:rPr>
          <w:rFonts w:ascii="Times New Roman" w:hAnsi="Times New Roman" w:cs="Times New Roman"/>
        </w:rPr>
      </w:pPr>
      <w:r w:rsidRPr="0030079D">
        <w:rPr>
          <w:rFonts w:ascii="Times New Roman" w:hAnsi="Times New Roman" w:cs="Times New Roman"/>
        </w:rPr>
        <w:t>may increase the risk of wound infections;</w:t>
      </w:r>
    </w:p>
    <w:p w14:paraId="3FA52F6A" w14:textId="77777777" w:rsidR="0030079D" w:rsidRPr="00274116" w:rsidRDefault="0030079D" w:rsidP="0030079D">
      <w:pPr>
        <w:rPr>
          <w:rFonts w:ascii="Times New Roman" w:hAnsi="Times New Roman" w:cs="Times New Roman"/>
        </w:rPr>
      </w:pPr>
      <w:r w:rsidRPr="0030079D">
        <w:rPr>
          <w:rFonts w:ascii="Times New Roman" w:hAnsi="Times New Roman" w:cs="Times New Roman"/>
        </w:rPr>
        <w:t>is less comfortable for operating room personnel.</w:t>
      </w:r>
    </w:p>
    <w:sectPr w:rsidR="0030079D" w:rsidRPr="00274116" w:rsidSect="001E0F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16"/>
    <w:rsid w:val="00116AC7"/>
    <w:rsid w:val="001E0F3D"/>
    <w:rsid w:val="001F2146"/>
    <w:rsid w:val="00274116"/>
    <w:rsid w:val="0030079D"/>
    <w:rsid w:val="00F1174C"/>
    <w:rsid w:val="00F1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E66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JIM</dc:creator>
  <cp:keywords/>
  <dc:description/>
  <cp:lastModifiedBy>Xu JIM</cp:lastModifiedBy>
  <cp:revision>1</cp:revision>
  <dcterms:created xsi:type="dcterms:W3CDTF">2019-12-03T22:17:00Z</dcterms:created>
  <dcterms:modified xsi:type="dcterms:W3CDTF">2019-12-03T23:06:00Z</dcterms:modified>
</cp:coreProperties>
</file>