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AEE6B" w14:textId="26A99616" w:rsidR="00517298" w:rsidRPr="004F55A4" w:rsidRDefault="00517298" w:rsidP="00517298">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4F55A4">
        <w:rPr>
          <w:rFonts w:ascii="Times New Roman" w:eastAsia="Times New Roman" w:hAnsi="Times New Roman" w:cs="Times New Roman"/>
          <w:b/>
          <w:bCs/>
          <w:kern w:val="36"/>
          <w:lang w:eastAsia="en-GB"/>
          <w14:ligatures w14:val="none"/>
        </w:rPr>
        <w:t>ACPG: Agentic Compliance and Policy Governor for AI and Code with Machine</w:t>
      </w:r>
      <w:r w:rsidRPr="004F55A4">
        <w:rPr>
          <w:rFonts w:ascii="Times New Roman" w:eastAsia="Times New Roman" w:hAnsi="Times New Roman" w:cs="Times New Roman"/>
          <w:b/>
          <w:bCs/>
          <w:kern w:val="36"/>
          <w:lang w:eastAsia="en-GB"/>
          <w14:ligatures w14:val="none"/>
        </w:rPr>
        <w:noBreakHyphen/>
        <w:t>Readable Judgements</w:t>
      </w:r>
    </w:p>
    <w:p w14:paraId="48CFB4B7" w14:textId="7EA1341C" w:rsidR="00517298" w:rsidRPr="004F55A4" w:rsidRDefault="00517298" w:rsidP="00517298">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4F55A4">
        <w:rPr>
          <w:rFonts w:ascii="Times New Roman" w:eastAsia="Times New Roman" w:hAnsi="Times New Roman" w:cs="Times New Roman"/>
          <w:b/>
          <w:bCs/>
          <w:kern w:val="36"/>
          <w:lang w:eastAsia="en-GB"/>
          <w14:ligatures w14:val="none"/>
        </w:rPr>
        <w:t>James Walker DXC</w:t>
      </w:r>
    </w:p>
    <w:p w14:paraId="103B1A36" w14:textId="570F5C32" w:rsidR="00517298" w:rsidRPr="004F55A4" w:rsidRDefault="00517298" w:rsidP="00517298">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4F55A4">
        <w:rPr>
          <w:rFonts w:ascii="Times New Roman" w:eastAsia="Times New Roman" w:hAnsi="Times New Roman" w:cs="Times New Roman"/>
          <w:b/>
          <w:bCs/>
          <w:kern w:val="36"/>
          <w:lang w:eastAsia="en-GB"/>
          <w14:ligatures w14:val="none"/>
        </w:rPr>
        <w:t>October 2025</w:t>
      </w:r>
    </w:p>
    <w:p w14:paraId="30E92995" w14:textId="77777777" w:rsidR="00517298" w:rsidRPr="004F55A4" w:rsidRDefault="00517298" w:rsidP="00517298">
      <w:pPr>
        <w:spacing w:before="100" w:beforeAutospacing="1" w:after="100" w:afterAutospacing="1" w:line="240" w:lineRule="auto"/>
        <w:outlineLvl w:val="1"/>
        <w:rPr>
          <w:rFonts w:ascii="Times New Roman" w:eastAsia="Times New Roman" w:hAnsi="Times New Roman" w:cs="Times New Roman"/>
          <w:b/>
          <w:bCs/>
          <w:kern w:val="0"/>
          <w:lang w:eastAsia="en-GB"/>
          <w14:ligatures w14:val="none"/>
        </w:rPr>
      </w:pPr>
      <w:r w:rsidRPr="004F55A4">
        <w:rPr>
          <w:rFonts w:ascii="Times New Roman" w:eastAsia="Times New Roman" w:hAnsi="Times New Roman" w:cs="Times New Roman"/>
          <w:b/>
          <w:bCs/>
          <w:kern w:val="0"/>
          <w:lang w:eastAsia="en-GB"/>
          <w14:ligatures w14:val="none"/>
        </w:rPr>
        <w:t>Context and Motivation</w:t>
      </w:r>
    </w:p>
    <w:p w14:paraId="7BED0122" w14:textId="77777777" w:rsidR="00517298" w:rsidRPr="004F55A4" w:rsidRDefault="00517298" w:rsidP="0051729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38B179E" w14:textId="7F1BF041" w:rsidR="00517298" w:rsidRPr="004F55A4" w:rsidRDefault="00517298" w:rsidP="005172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55A4">
        <w:rPr>
          <w:rFonts w:ascii="Times New Roman" w:eastAsia="Times New Roman" w:hAnsi="Times New Roman" w:cs="Times New Roman"/>
          <w:kern w:val="0"/>
          <w:lang w:eastAsia="en-GB"/>
          <w14:ligatures w14:val="none"/>
        </w:rPr>
        <w:t xml:space="preserve">Regulated organizations increasingly require </w:t>
      </w:r>
      <w:r w:rsidRPr="004F55A4">
        <w:rPr>
          <w:rFonts w:ascii="Times New Roman" w:eastAsia="Times New Roman" w:hAnsi="Times New Roman" w:cs="Times New Roman"/>
          <w:b/>
          <w:bCs/>
          <w:kern w:val="0"/>
          <w:lang w:eastAsia="en-GB"/>
          <w14:ligatures w14:val="none"/>
        </w:rPr>
        <w:t>audit-ready proof</w:t>
      </w:r>
      <w:r w:rsidRPr="004F55A4">
        <w:rPr>
          <w:rFonts w:ascii="Times New Roman" w:eastAsia="Times New Roman" w:hAnsi="Times New Roman" w:cs="Times New Roman"/>
          <w:kern w:val="0"/>
          <w:lang w:eastAsia="en-GB"/>
          <w14:ligatures w14:val="none"/>
        </w:rPr>
        <w:t xml:space="preserve"> that AI-generated outputs and software code comply with policies, regulations, and best practices. Traditional compliance workflows rely on manual reviews and checklists, which are </w:t>
      </w:r>
      <w:r w:rsidRPr="004F55A4">
        <w:rPr>
          <w:rFonts w:ascii="Times New Roman" w:eastAsia="Times New Roman" w:hAnsi="Times New Roman" w:cs="Times New Roman"/>
          <w:b/>
          <w:bCs/>
          <w:kern w:val="0"/>
          <w:lang w:eastAsia="en-GB"/>
          <w14:ligatures w14:val="none"/>
        </w:rPr>
        <w:t>slow, error-prone, and brittle</w:t>
      </w:r>
      <w:r w:rsidRPr="004F55A4">
        <w:rPr>
          <w:rFonts w:ascii="Times New Roman" w:eastAsia="Times New Roman" w:hAnsi="Times New Roman" w:cs="Times New Roman"/>
          <w:kern w:val="0"/>
          <w:lang w:eastAsia="en-GB"/>
          <w14:ligatures w14:val="none"/>
        </w:rPr>
        <w:t xml:space="preserve"> in the face of complex, evolving rules. As software delivery accelerates and AI systems generate content autonomously, there is a pressing need for automated </w:t>
      </w:r>
      <w:r w:rsidRPr="004F55A4">
        <w:rPr>
          <w:rFonts w:ascii="Times New Roman" w:eastAsia="Times New Roman" w:hAnsi="Times New Roman" w:cs="Times New Roman"/>
          <w:b/>
          <w:bCs/>
          <w:kern w:val="0"/>
          <w:lang w:eastAsia="en-GB"/>
          <w14:ligatures w14:val="none"/>
        </w:rPr>
        <w:t>“policy-as-code”</w:t>
      </w:r>
      <w:r w:rsidRPr="004F55A4">
        <w:rPr>
          <w:rFonts w:ascii="Times New Roman" w:eastAsia="Times New Roman" w:hAnsi="Times New Roman" w:cs="Times New Roman"/>
          <w:kern w:val="0"/>
          <w:lang w:eastAsia="en-GB"/>
          <w14:ligatures w14:val="none"/>
        </w:rPr>
        <w:t xml:space="preserve"> solutions that can enforce rules consistently and produce evidence of compliance. Existing </w:t>
      </w:r>
      <w:r w:rsidRPr="004F55A4">
        <w:rPr>
          <w:rFonts w:ascii="Times New Roman" w:eastAsia="Times New Roman" w:hAnsi="Times New Roman" w:cs="Times New Roman"/>
          <w:i/>
          <w:iCs/>
          <w:kern w:val="0"/>
          <w:lang w:eastAsia="en-GB"/>
          <w14:ligatures w14:val="none"/>
        </w:rPr>
        <w:t>policy-as-code</w:t>
      </w:r>
      <w:r w:rsidRPr="004F55A4">
        <w:rPr>
          <w:rFonts w:ascii="Times New Roman" w:eastAsia="Times New Roman" w:hAnsi="Times New Roman" w:cs="Times New Roman"/>
          <w:kern w:val="0"/>
          <w:lang w:eastAsia="en-GB"/>
          <w14:ligatures w14:val="none"/>
        </w:rPr>
        <w:t xml:space="preserve"> frameworks like Open Policy Agent (OPA) can enforce rules in pipelines, but they typically stop at permit/deny decisions without providing a comprehensive audit trail or proof of adherence. Organizations lack a mechanism to not only enforce but also </w:t>
      </w:r>
      <w:r w:rsidRPr="004F55A4">
        <w:rPr>
          <w:rFonts w:ascii="Times New Roman" w:eastAsia="Times New Roman" w:hAnsi="Times New Roman" w:cs="Times New Roman"/>
          <w:b/>
          <w:bCs/>
          <w:kern w:val="0"/>
          <w:lang w:eastAsia="en-GB"/>
          <w14:ligatures w14:val="none"/>
        </w:rPr>
        <w:t>prove</w:t>
      </w:r>
      <w:r w:rsidRPr="004F55A4">
        <w:rPr>
          <w:rFonts w:ascii="Times New Roman" w:eastAsia="Times New Roman" w:hAnsi="Times New Roman" w:cs="Times New Roman"/>
          <w:kern w:val="0"/>
          <w:lang w:eastAsia="en-GB"/>
          <w14:ligatures w14:val="none"/>
        </w:rPr>
        <w:t xml:space="preserve"> compliance in a machine-verifiable way for each artifact (such as a piece of code or an AI output). This gap motivates </w:t>
      </w:r>
      <w:r w:rsidRPr="004F55A4">
        <w:rPr>
          <w:rFonts w:ascii="Times New Roman" w:eastAsia="Times New Roman" w:hAnsi="Times New Roman" w:cs="Times New Roman"/>
          <w:b/>
          <w:bCs/>
          <w:kern w:val="0"/>
          <w:lang w:eastAsia="en-GB"/>
          <w14:ligatures w14:val="none"/>
        </w:rPr>
        <w:t>Agentic Compliance and Policy Governor (ACPG)</w:t>
      </w:r>
      <w:r w:rsidRPr="004F55A4">
        <w:rPr>
          <w:rFonts w:ascii="Times New Roman" w:eastAsia="Times New Roman" w:hAnsi="Times New Roman" w:cs="Times New Roman"/>
          <w:kern w:val="0"/>
          <w:lang w:eastAsia="en-GB"/>
          <w14:ligatures w14:val="none"/>
        </w:rPr>
        <w:t xml:space="preserve"> – a framework that automates policy compliance checks and builds an </w:t>
      </w:r>
      <w:r w:rsidRPr="004F55A4">
        <w:rPr>
          <w:rFonts w:ascii="Times New Roman" w:eastAsia="Times New Roman" w:hAnsi="Times New Roman" w:cs="Times New Roman"/>
          <w:b/>
          <w:bCs/>
          <w:kern w:val="0"/>
          <w:lang w:eastAsia="en-GB"/>
          <w14:ligatures w14:val="none"/>
        </w:rPr>
        <w:t>auditable proof</w:t>
      </w:r>
      <w:r w:rsidRPr="004F55A4">
        <w:rPr>
          <w:rFonts w:ascii="Times New Roman" w:eastAsia="Times New Roman" w:hAnsi="Times New Roman" w:cs="Times New Roman"/>
          <w:kern w:val="0"/>
          <w:lang w:eastAsia="en-GB"/>
          <w14:ligatures w14:val="none"/>
        </w:rPr>
        <w:t xml:space="preserve"> that an artifact satisfies all required policies.</w:t>
      </w:r>
    </w:p>
    <w:p w14:paraId="20FA5959" w14:textId="6DDCD7A2" w:rsidR="00517298" w:rsidRPr="004F55A4" w:rsidRDefault="00517298" w:rsidP="005172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55A4">
        <w:rPr>
          <w:rFonts w:ascii="Times New Roman" w:eastAsia="Times New Roman" w:hAnsi="Times New Roman" w:cs="Times New Roman"/>
          <w:b/>
          <w:bCs/>
          <w:kern w:val="0"/>
          <w:lang w:eastAsia="en-GB"/>
          <w14:ligatures w14:val="none"/>
        </w:rPr>
        <w:t>ACPG</w:t>
      </w:r>
      <w:r w:rsidRPr="004F55A4">
        <w:rPr>
          <w:rFonts w:ascii="Times New Roman" w:eastAsia="Times New Roman" w:hAnsi="Times New Roman" w:cs="Times New Roman"/>
          <w:kern w:val="0"/>
          <w:lang w:eastAsia="en-GB"/>
          <w14:ligatures w14:val="none"/>
        </w:rPr>
        <w:t xml:space="preserve"> addresses two key challenges: (1) automating the </w:t>
      </w:r>
      <w:r w:rsidRPr="004F55A4">
        <w:rPr>
          <w:rFonts w:ascii="Times New Roman" w:eastAsia="Times New Roman" w:hAnsi="Times New Roman" w:cs="Times New Roman"/>
          <w:b/>
          <w:bCs/>
          <w:kern w:val="0"/>
          <w:lang w:eastAsia="en-GB"/>
          <w14:ligatures w14:val="none"/>
        </w:rPr>
        <w:t>detection and resolution of compliance violations</w:t>
      </w:r>
      <w:r w:rsidRPr="004F55A4">
        <w:rPr>
          <w:rFonts w:ascii="Times New Roman" w:eastAsia="Times New Roman" w:hAnsi="Times New Roman" w:cs="Times New Roman"/>
          <w:kern w:val="0"/>
          <w:lang w:eastAsia="en-GB"/>
          <w14:ligatures w14:val="none"/>
        </w:rPr>
        <w:t xml:space="preserve"> by treating policy enforcement as an iterative </w:t>
      </w:r>
      <w:r w:rsidRPr="004F55A4">
        <w:rPr>
          <w:rFonts w:ascii="Times New Roman" w:eastAsia="Times New Roman" w:hAnsi="Times New Roman" w:cs="Times New Roman"/>
          <w:i/>
          <w:iCs/>
          <w:kern w:val="0"/>
          <w:lang w:eastAsia="en-GB"/>
          <w14:ligatures w14:val="none"/>
        </w:rPr>
        <w:t>generation-and-validation loop</w:t>
      </w:r>
      <w:r w:rsidRPr="004F55A4">
        <w:rPr>
          <w:rFonts w:ascii="Times New Roman" w:eastAsia="Times New Roman" w:hAnsi="Times New Roman" w:cs="Times New Roman"/>
          <w:kern w:val="0"/>
          <w:lang w:eastAsia="en-GB"/>
          <w14:ligatures w14:val="none"/>
        </w:rPr>
        <w:t xml:space="preserve">, and (2) producing a </w:t>
      </w:r>
      <w:r w:rsidRPr="004F55A4">
        <w:rPr>
          <w:rFonts w:ascii="Times New Roman" w:eastAsia="Times New Roman" w:hAnsi="Times New Roman" w:cs="Times New Roman"/>
          <w:b/>
          <w:bCs/>
          <w:kern w:val="0"/>
          <w:lang w:eastAsia="en-GB"/>
          <w14:ligatures w14:val="none"/>
        </w:rPr>
        <w:t>proof-carrying artifact</w:t>
      </w:r>
      <w:r w:rsidRPr="004F55A4">
        <w:rPr>
          <w:rFonts w:ascii="Times New Roman" w:eastAsia="Times New Roman" w:hAnsi="Times New Roman" w:cs="Times New Roman"/>
          <w:kern w:val="0"/>
          <w:lang w:eastAsia="en-GB"/>
          <w14:ligatures w14:val="none"/>
        </w:rPr>
        <w:t xml:space="preserve"> that stakeholders and auditors can verify independently. The approach draws inspiration from </w:t>
      </w:r>
      <w:r w:rsidRPr="004F55A4">
        <w:rPr>
          <w:rFonts w:ascii="Times New Roman" w:eastAsia="Times New Roman" w:hAnsi="Times New Roman" w:cs="Times New Roman"/>
          <w:i/>
          <w:iCs/>
          <w:kern w:val="0"/>
          <w:lang w:eastAsia="en-GB"/>
          <w14:ligatures w14:val="none"/>
        </w:rPr>
        <w:t>proof-carrying code</w:t>
      </w:r>
      <w:r w:rsidRPr="004F55A4">
        <w:rPr>
          <w:rFonts w:ascii="Times New Roman" w:eastAsia="Times New Roman" w:hAnsi="Times New Roman" w:cs="Times New Roman"/>
          <w:kern w:val="0"/>
          <w:lang w:eastAsia="en-GB"/>
          <w14:ligatures w14:val="none"/>
        </w:rPr>
        <w:t xml:space="preserve"> in software security, where untrusted programs come with a proof that they follow safety rules. Similarly, ACPG will ensure that any AI-generated content or code is accompanied by a </w:t>
      </w:r>
      <w:r w:rsidRPr="004F55A4">
        <w:rPr>
          <w:rFonts w:ascii="Times New Roman" w:eastAsia="Times New Roman" w:hAnsi="Times New Roman" w:cs="Times New Roman"/>
          <w:b/>
          <w:bCs/>
          <w:kern w:val="0"/>
          <w:lang w:eastAsia="en-GB"/>
          <w14:ligatures w14:val="none"/>
        </w:rPr>
        <w:t>machine-readable proof of compliance</w:t>
      </w:r>
      <w:r w:rsidRPr="004F55A4">
        <w:rPr>
          <w:rFonts w:ascii="Times New Roman" w:eastAsia="Times New Roman" w:hAnsi="Times New Roman" w:cs="Times New Roman"/>
          <w:kern w:val="0"/>
          <w:lang w:eastAsia="en-GB"/>
          <w14:ligatures w14:val="none"/>
        </w:rPr>
        <w:t xml:space="preserve">, effectively turning compliance into a first-class artifact of the development process. By embedding compliance checks into the generation loop and using formal logic to resolve rule conflicts, ACPG enables </w:t>
      </w:r>
      <w:r w:rsidRPr="004F55A4">
        <w:rPr>
          <w:rFonts w:ascii="Times New Roman" w:eastAsia="Times New Roman" w:hAnsi="Times New Roman" w:cs="Times New Roman"/>
          <w:b/>
          <w:bCs/>
          <w:kern w:val="0"/>
          <w:lang w:eastAsia="en-GB"/>
          <w14:ligatures w14:val="none"/>
        </w:rPr>
        <w:t>faster delivery</w:t>
      </w:r>
      <w:r w:rsidRPr="004F55A4">
        <w:rPr>
          <w:rFonts w:ascii="Times New Roman" w:eastAsia="Times New Roman" w:hAnsi="Times New Roman" w:cs="Times New Roman"/>
          <w:kern w:val="0"/>
          <w:lang w:eastAsia="en-GB"/>
          <w14:ligatures w14:val="none"/>
        </w:rPr>
        <w:t xml:space="preserve"> of AI and software systems that are </w:t>
      </w:r>
      <w:r w:rsidRPr="004F55A4">
        <w:rPr>
          <w:rFonts w:ascii="Times New Roman" w:eastAsia="Times New Roman" w:hAnsi="Times New Roman" w:cs="Times New Roman"/>
          <w:i/>
          <w:iCs/>
          <w:kern w:val="0"/>
          <w:lang w:eastAsia="en-GB"/>
          <w14:ligatures w14:val="none"/>
        </w:rPr>
        <w:t>“secure and compliant by construction”</w:t>
      </w:r>
      <w:r w:rsidRPr="004F55A4">
        <w:rPr>
          <w:rFonts w:ascii="Times New Roman" w:eastAsia="Times New Roman" w:hAnsi="Times New Roman" w:cs="Times New Roman"/>
          <w:kern w:val="0"/>
          <w:lang w:eastAsia="en-GB"/>
          <w14:ligatures w14:val="none"/>
        </w:rPr>
        <w:t>, which may be an attractive proposition for customers of DXC Technology.</w:t>
      </w:r>
    </w:p>
    <w:p w14:paraId="72F0BDB3" w14:textId="4C4962F4" w:rsidR="00517298" w:rsidRPr="004F55A4" w:rsidRDefault="00517298" w:rsidP="00D35E13">
      <w:pPr>
        <w:spacing w:before="100" w:beforeAutospacing="1" w:after="100" w:afterAutospacing="1" w:line="240" w:lineRule="auto"/>
        <w:outlineLvl w:val="1"/>
        <w:rPr>
          <w:rFonts w:ascii="Times New Roman" w:eastAsia="Times New Roman" w:hAnsi="Times New Roman" w:cs="Times New Roman"/>
          <w:b/>
          <w:bCs/>
          <w:kern w:val="0"/>
          <w:lang w:eastAsia="en-GB"/>
          <w14:ligatures w14:val="none"/>
        </w:rPr>
      </w:pPr>
      <w:r w:rsidRPr="004F55A4">
        <w:rPr>
          <w:rFonts w:ascii="Times New Roman" w:eastAsia="Times New Roman" w:hAnsi="Times New Roman" w:cs="Times New Roman"/>
          <w:b/>
          <w:bCs/>
          <w:kern w:val="0"/>
          <w:lang w:eastAsia="en-GB"/>
          <w14:ligatures w14:val="none"/>
        </w:rPr>
        <w:t>Architecture</w:t>
      </w:r>
    </w:p>
    <w:p w14:paraId="18AA800E" w14:textId="77777777" w:rsidR="00517298" w:rsidRPr="004F55A4" w:rsidRDefault="00517298" w:rsidP="005172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55A4">
        <w:rPr>
          <w:rFonts w:ascii="Times New Roman" w:eastAsia="Times New Roman" w:hAnsi="Times New Roman" w:cs="Times New Roman"/>
          <w:kern w:val="0"/>
          <w:lang w:eastAsia="en-GB"/>
          <w14:ligatures w14:val="none"/>
        </w:rPr>
        <w:t xml:space="preserve">ACPG is implemented as a multi-agent compliance </w:t>
      </w:r>
      <w:r w:rsidRPr="004F55A4">
        <w:rPr>
          <w:rFonts w:ascii="Times New Roman" w:eastAsia="Times New Roman" w:hAnsi="Times New Roman" w:cs="Times New Roman"/>
          <w:b/>
          <w:bCs/>
          <w:kern w:val="0"/>
          <w:lang w:eastAsia="en-GB"/>
          <w14:ligatures w14:val="none"/>
        </w:rPr>
        <w:t>fabric</w:t>
      </w:r>
      <w:r w:rsidRPr="004F55A4">
        <w:rPr>
          <w:rFonts w:ascii="Times New Roman" w:eastAsia="Times New Roman" w:hAnsi="Times New Roman" w:cs="Times New Roman"/>
          <w:kern w:val="0"/>
          <w:lang w:eastAsia="en-GB"/>
          <w14:ligatures w14:val="none"/>
        </w:rPr>
        <w:t xml:space="preserve"> with distinct roles collaborating to produce and verify artifacts against policies. </w:t>
      </w:r>
      <w:r w:rsidRPr="004F55A4">
        <w:rPr>
          <w:rFonts w:ascii="Times New Roman" w:eastAsia="Times New Roman" w:hAnsi="Times New Roman" w:cs="Times New Roman"/>
          <w:b/>
          <w:bCs/>
          <w:kern w:val="0"/>
          <w:lang w:eastAsia="en-GB"/>
          <w14:ligatures w14:val="none"/>
        </w:rPr>
        <w:t>Figure 1</w:t>
      </w:r>
      <w:r w:rsidRPr="004F55A4">
        <w:rPr>
          <w:rFonts w:ascii="Times New Roman" w:eastAsia="Times New Roman" w:hAnsi="Times New Roman" w:cs="Times New Roman"/>
          <w:kern w:val="0"/>
          <w:lang w:eastAsia="en-GB"/>
          <w14:ligatures w14:val="none"/>
        </w:rPr>
        <w:t xml:space="preserve"> illustrates the overall architecture and workflow (with numbered steps described below):</w:t>
      </w:r>
    </w:p>
    <w:p w14:paraId="64DFA594" w14:textId="0AD0AFBE" w:rsidR="004F55A4" w:rsidRPr="004F55A4" w:rsidRDefault="004F55A4" w:rsidP="005172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55A4">
        <w:rPr>
          <w:rFonts w:ascii="Times New Roman" w:eastAsia="Times New Roman" w:hAnsi="Times New Roman" w:cs="Times New Roman"/>
          <w:kern w:val="0"/>
          <w:lang w:eastAsia="en-GB"/>
          <w14:ligatures w14:val="none"/>
        </w:rPr>
        <w:lastRenderedPageBreak/>
        <w:drawing>
          <wp:inline distT="0" distB="0" distL="0" distR="0" wp14:anchorId="02F2BBC2" wp14:editId="19166246">
            <wp:extent cx="5731510" cy="1353820"/>
            <wp:effectExtent l="0" t="0" r="0" b="5080"/>
            <wp:docPr id="104579707" name="Picture 1" descr="A diagram with white squares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79707" name="Picture 1" descr="A diagram with white squares and black text&#10;&#10;AI-generated content may be incorrect."/>
                    <pic:cNvPicPr/>
                  </pic:nvPicPr>
                  <pic:blipFill>
                    <a:blip r:embed="rId5"/>
                    <a:stretch>
                      <a:fillRect/>
                    </a:stretch>
                  </pic:blipFill>
                  <pic:spPr>
                    <a:xfrm>
                      <a:off x="0" y="0"/>
                      <a:ext cx="5731510" cy="1353820"/>
                    </a:xfrm>
                    <a:prstGeom prst="rect">
                      <a:avLst/>
                    </a:prstGeom>
                  </pic:spPr>
                </pic:pic>
              </a:graphicData>
            </a:graphic>
          </wp:inline>
        </w:drawing>
      </w:r>
    </w:p>
    <w:p w14:paraId="4174EA2A" w14:textId="2EA8384B" w:rsidR="00465A79" w:rsidRPr="00465A79" w:rsidRDefault="00465A79" w:rsidP="00465A79">
      <w:pPr>
        <w:pStyle w:val="p1"/>
      </w:pPr>
      <w:r>
        <w:rPr>
          <w:rStyle w:val="s1"/>
          <w:rFonts w:eastAsiaTheme="majorEastAsia"/>
          <w:b/>
          <w:bCs/>
        </w:rPr>
        <w:t>FIG. 1</w:t>
      </w:r>
      <w:r>
        <w:t xml:space="preserve"> is a high-level architectural diagram of the Agentic Compliance and Policy Governor (ACPG) system, illustrating the interaction between the policy compiler, policy knowledge base, generator agents, prosecutor agents, adjudicator, proof bundle builder, audit ledger, and deployment and verification components.</w:t>
      </w:r>
    </w:p>
    <w:p w14:paraId="5FFF4E82" w14:textId="24072721" w:rsidR="00517298" w:rsidRPr="004F55A4" w:rsidRDefault="00517298" w:rsidP="005172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55A4">
        <w:rPr>
          <w:rFonts w:ascii="Times New Roman" w:eastAsia="Times New Roman" w:hAnsi="Times New Roman" w:cs="Times New Roman"/>
          <w:b/>
          <w:bCs/>
          <w:kern w:val="0"/>
          <w:lang w:eastAsia="en-GB"/>
          <w14:ligatures w14:val="none"/>
        </w:rPr>
        <w:t>1. Policy Compiler:</w:t>
      </w:r>
      <w:r w:rsidRPr="004F55A4">
        <w:rPr>
          <w:rFonts w:ascii="Times New Roman" w:eastAsia="Times New Roman" w:hAnsi="Times New Roman" w:cs="Times New Roman"/>
          <w:kern w:val="0"/>
          <w:lang w:eastAsia="en-GB"/>
          <w14:ligatures w14:val="none"/>
        </w:rPr>
        <w:t xml:space="preserve"> At the foundation of ACPG is a </w:t>
      </w:r>
      <w:r w:rsidRPr="004F55A4">
        <w:rPr>
          <w:rFonts w:ascii="Times New Roman" w:eastAsia="Times New Roman" w:hAnsi="Times New Roman" w:cs="Times New Roman"/>
          <w:i/>
          <w:iCs/>
          <w:kern w:val="0"/>
          <w:lang w:eastAsia="en-GB"/>
          <w14:ligatures w14:val="none"/>
        </w:rPr>
        <w:t>policy compiler</w:t>
      </w:r>
      <w:r w:rsidRPr="004F55A4">
        <w:rPr>
          <w:rFonts w:ascii="Times New Roman" w:eastAsia="Times New Roman" w:hAnsi="Times New Roman" w:cs="Times New Roman"/>
          <w:kern w:val="0"/>
          <w:lang w:eastAsia="en-GB"/>
          <w14:ligatures w14:val="none"/>
        </w:rPr>
        <w:t xml:space="preserve"> that translates textual regulations, requirements, and organizational policies into two forms: </w:t>
      </w:r>
      <w:r w:rsidRPr="004F55A4">
        <w:rPr>
          <w:rFonts w:ascii="Times New Roman" w:eastAsia="Times New Roman" w:hAnsi="Times New Roman" w:cs="Times New Roman"/>
          <w:b/>
          <w:bCs/>
          <w:kern w:val="0"/>
          <w:lang w:eastAsia="en-GB"/>
          <w14:ligatures w14:val="none"/>
        </w:rPr>
        <w:t>executable checks</w:t>
      </w:r>
      <w:r w:rsidRPr="004F55A4">
        <w:rPr>
          <w:rFonts w:ascii="Times New Roman" w:eastAsia="Times New Roman" w:hAnsi="Times New Roman" w:cs="Times New Roman"/>
          <w:kern w:val="0"/>
          <w:lang w:eastAsia="en-GB"/>
          <w14:ligatures w14:val="none"/>
        </w:rPr>
        <w:t xml:space="preserve"> and </w:t>
      </w:r>
      <w:r w:rsidRPr="004F55A4">
        <w:rPr>
          <w:rFonts w:ascii="Times New Roman" w:eastAsia="Times New Roman" w:hAnsi="Times New Roman" w:cs="Times New Roman"/>
          <w:b/>
          <w:bCs/>
          <w:kern w:val="0"/>
          <w:lang w:eastAsia="en-GB"/>
          <w14:ligatures w14:val="none"/>
        </w:rPr>
        <w:t>normative rules</w:t>
      </w:r>
      <w:r w:rsidRPr="004F55A4">
        <w:rPr>
          <w:rFonts w:ascii="Times New Roman" w:eastAsia="Times New Roman" w:hAnsi="Times New Roman" w:cs="Times New Roman"/>
          <w:kern w:val="0"/>
          <w:lang w:eastAsia="en-GB"/>
          <w14:ligatures w14:val="none"/>
        </w:rPr>
        <w:t xml:space="preserve">. Executable checks are programmatic tests or validators that can automatically scan an artifact (for example, a static code analyser or a data validator). Normative rules are expressed in a formal logic (potentially using a rule language like Rego or a defeasible logic) that allows reasoning about obligations and exceptions. The policy compiler thus acts as a bridge from human-readable guidelines to machine-enforceable policy. For example, a rule “All customer data must be encrypted at rest” would be compiled into an automated scanner check (to detect unencrypted data fields) and a logical rule that can participate in argumentation (to allow or deny exceptions). This approach leverages the idea of </w:t>
      </w:r>
      <w:r w:rsidRPr="004F55A4">
        <w:rPr>
          <w:rFonts w:ascii="Times New Roman" w:eastAsia="Times New Roman" w:hAnsi="Times New Roman" w:cs="Times New Roman"/>
          <w:b/>
          <w:bCs/>
          <w:kern w:val="0"/>
          <w:lang w:eastAsia="en-GB"/>
          <w14:ligatures w14:val="none"/>
        </w:rPr>
        <w:t>policy-as-code</w:t>
      </w:r>
      <w:r w:rsidRPr="004F55A4">
        <w:rPr>
          <w:rFonts w:ascii="Times New Roman" w:eastAsia="Times New Roman" w:hAnsi="Times New Roman" w:cs="Times New Roman"/>
          <w:kern w:val="0"/>
          <w:lang w:eastAsia="en-GB"/>
          <w14:ligatures w14:val="none"/>
        </w:rPr>
        <w:t xml:space="preserve"> in that policies are codified so they can be uniformly enforced and reasoned about across systems. The compiled rules are classified as </w:t>
      </w:r>
      <w:r w:rsidRPr="004F55A4">
        <w:rPr>
          <w:rFonts w:ascii="Times New Roman" w:eastAsia="Times New Roman" w:hAnsi="Times New Roman" w:cs="Times New Roman"/>
          <w:b/>
          <w:bCs/>
          <w:kern w:val="0"/>
          <w:lang w:eastAsia="en-GB"/>
          <w14:ligatures w14:val="none"/>
        </w:rPr>
        <w:t>strict or defeasible</w:t>
      </w:r>
      <w:r w:rsidRPr="004F55A4">
        <w:rPr>
          <w:rFonts w:ascii="Times New Roman" w:eastAsia="Times New Roman" w:hAnsi="Times New Roman" w:cs="Times New Roman"/>
          <w:kern w:val="0"/>
          <w:lang w:eastAsia="en-GB"/>
          <w14:ligatures w14:val="none"/>
        </w:rPr>
        <w:t xml:space="preserve">. </w:t>
      </w:r>
      <w:r w:rsidRPr="004F55A4">
        <w:rPr>
          <w:rFonts w:ascii="Times New Roman" w:eastAsia="Times New Roman" w:hAnsi="Times New Roman" w:cs="Times New Roman"/>
          <w:i/>
          <w:iCs/>
          <w:kern w:val="0"/>
          <w:lang w:eastAsia="en-GB"/>
          <w14:ligatures w14:val="none"/>
        </w:rPr>
        <w:t>Strict rules</w:t>
      </w:r>
      <w:r w:rsidRPr="004F55A4">
        <w:rPr>
          <w:rFonts w:ascii="Times New Roman" w:eastAsia="Times New Roman" w:hAnsi="Times New Roman" w:cs="Times New Roman"/>
          <w:kern w:val="0"/>
          <w:lang w:eastAsia="en-GB"/>
          <w14:ligatures w14:val="none"/>
        </w:rPr>
        <w:t xml:space="preserve"> represent hard requirements that cannot be violated (e.g. a law or safety constraint), whereas </w:t>
      </w:r>
      <w:r w:rsidRPr="004F55A4">
        <w:rPr>
          <w:rFonts w:ascii="Times New Roman" w:eastAsia="Times New Roman" w:hAnsi="Times New Roman" w:cs="Times New Roman"/>
          <w:i/>
          <w:iCs/>
          <w:kern w:val="0"/>
          <w:lang w:eastAsia="en-GB"/>
          <w14:ligatures w14:val="none"/>
        </w:rPr>
        <w:t>defeasible rules</w:t>
      </w:r>
      <w:r w:rsidRPr="004F55A4">
        <w:rPr>
          <w:rFonts w:ascii="Times New Roman" w:eastAsia="Times New Roman" w:hAnsi="Times New Roman" w:cs="Times New Roman"/>
          <w:kern w:val="0"/>
          <w:lang w:eastAsia="en-GB"/>
          <w14:ligatures w14:val="none"/>
        </w:rPr>
        <w:t xml:space="preserve"> represent guidelines or best practices that could be overridden by higher-priority norms or context. The output of the compiler is a </w:t>
      </w:r>
      <w:r w:rsidRPr="004F55A4">
        <w:rPr>
          <w:rFonts w:ascii="Times New Roman" w:eastAsia="Times New Roman" w:hAnsi="Times New Roman" w:cs="Times New Roman"/>
          <w:b/>
          <w:bCs/>
          <w:kern w:val="0"/>
          <w:lang w:eastAsia="en-GB"/>
          <w14:ligatures w14:val="none"/>
        </w:rPr>
        <w:t>policy knowledge base</w:t>
      </w:r>
      <w:r w:rsidRPr="004F55A4">
        <w:rPr>
          <w:rFonts w:ascii="Times New Roman" w:eastAsia="Times New Roman" w:hAnsi="Times New Roman" w:cs="Times New Roman"/>
          <w:kern w:val="0"/>
          <w:lang w:eastAsia="en-GB"/>
          <w14:ligatures w14:val="none"/>
        </w:rPr>
        <w:t xml:space="preserve"> containing all rules in a structured argumentation format.</w:t>
      </w:r>
    </w:p>
    <w:p w14:paraId="6073BE9F" w14:textId="77777777" w:rsidR="00517298" w:rsidRPr="004F55A4" w:rsidRDefault="00517298" w:rsidP="005172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55A4">
        <w:rPr>
          <w:rFonts w:ascii="Times New Roman" w:eastAsia="Times New Roman" w:hAnsi="Times New Roman" w:cs="Times New Roman"/>
          <w:b/>
          <w:bCs/>
          <w:kern w:val="0"/>
          <w:lang w:eastAsia="en-GB"/>
          <w14:ligatures w14:val="none"/>
        </w:rPr>
        <w:t>2. Generator Agents:</w:t>
      </w:r>
      <w:r w:rsidRPr="004F55A4">
        <w:rPr>
          <w:rFonts w:ascii="Times New Roman" w:eastAsia="Times New Roman" w:hAnsi="Times New Roman" w:cs="Times New Roman"/>
          <w:kern w:val="0"/>
          <w:lang w:eastAsia="en-GB"/>
          <w14:ligatures w14:val="none"/>
        </w:rPr>
        <w:t xml:space="preserve"> </w:t>
      </w:r>
      <w:r w:rsidRPr="004F55A4">
        <w:rPr>
          <w:rFonts w:ascii="Times New Roman" w:eastAsia="Times New Roman" w:hAnsi="Times New Roman" w:cs="Times New Roman"/>
          <w:b/>
          <w:bCs/>
          <w:kern w:val="0"/>
          <w:lang w:eastAsia="en-GB"/>
          <w14:ligatures w14:val="none"/>
        </w:rPr>
        <w:t>Generation agents</w:t>
      </w:r>
      <w:r w:rsidRPr="004F55A4">
        <w:rPr>
          <w:rFonts w:ascii="Times New Roman" w:eastAsia="Times New Roman" w:hAnsi="Times New Roman" w:cs="Times New Roman"/>
          <w:kern w:val="0"/>
          <w:lang w:eastAsia="en-GB"/>
          <w14:ligatures w14:val="none"/>
        </w:rPr>
        <w:t xml:space="preserve"> are responsible for producing the artifact (code or content) along with relevant </w:t>
      </w:r>
      <w:r w:rsidRPr="004F55A4">
        <w:rPr>
          <w:rFonts w:ascii="Times New Roman" w:eastAsia="Times New Roman" w:hAnsi="Times New Roman" w:cs="Times New Roman"/>
          <w:b/>
          <w:bCs/>
          <w:kern w:val="0"/>
          <w:lang w:eastAsia="en-GB"/>
          <w14:ligatures w14:val="none"/>
        </w:rPr>
        <w:t>metadata</w:t>
      </w:r>
      <w:r w:rsidRPr="004F55A4">
        <w:rPr>
          <w:rFonts w:ascii="Times New Roman" w:eastAsia="Times New Roman" w:hAnsi="Times New Roman" w:cs="Times New Roman"/>
          <w:kern w:val="0"/>
          <w:lang w:eastAsia="en-GB"/>
          <w14:ligatures w14:val="none"/>
        </w:rPr>
        <w:t xml:space="preserve"> about its creation process. In many cases the generator could be an AI system (such as an LLM-based coding assistant or content generator) guided by the policies – for instance, an AI code generator that is aware of security rules. The generator produces an initial artifact candidate and attaches metadata such as which rules it believes it satisfies or any uncertainty measures for each rule (this metadata can be used to guide subsequent steps). If the generator is an AI model, it might also provide multiple candidates or a distribution of outputs. The key is that generation is </w:t>
      </w:r>
      <w:r w:rsidRPr="004F55A4">
        <w:rPr>
          <w:rFonts w:ascii="Times New Roman" w:eastAsia="Times New Roman" w:hAnsi="Times New Roman" w:cs="Times New Roman"/>
          <w:i/>
          <w:iCs/>
          <w:kern w:val="0"/>
          <w:lang w:eastAsia="en-GB"/>
          <w14:ligatures w14:val="none"/>
        </w:rPr>
        <w:t>policy-informed</w:t>
      </w:r>
      <w:r w:rsidRPr="004F55A4">
        <w:rPr>
          <w:rFonts w:ascii="Times New Roman" w:eastAsia="Times New Roman" w:hAnsi="Times New Roman" w:cs="Times New Roman"/>
          <w:kern w:val="0"/>
          <w:lang w:eastAsia="en-GB"/>
          <w14:ligatures w14:val="none"/>
        </w:rPr>
        <w:t xml:space="preserve"> but not guaranteed to be perfect on the first try. The artifact at this stage comes with a provisional claim of compliance that will be rigorously tested.</w:t>
      </w:r>
    </w:p>
    <w:p w14:paraId="5364BB18" w14:textId="7E6232E6" w:rsidR="00517298" w:rsidRPr="004F55A4" w:rsidRDefault="00517298" w:rsidP="005172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55A4">
        <w:rPr>
          <w:rFonts w:ascii="Times New Roman" w:eastAsia="Times New Roman" w:hAnsi="Times New Roman" w:cs="Times New Roman"/>
          <w:b/>
          <w:bCs/>
          <w:kern w:val="0"/>
          <w:lang w:eastAsia="en-GB"/>
          <w14:ligatures w14:val="none"/>
        </w:rPr>
        <w:t>3. Prosecutor Agents:</w:t>
      </w:r>
      <w:r w:rsidRPr="004F55A4">
        <w:rPr>
          <w:rFonts w:ascii="Times New Roman" w:eastAsia="Times New Roman" w:hAnsi="Times New Roman" w:cs="Times New Roman"/>
          <w:kern w:val="0"/>
          <w:lang w:eastAsia="en-GB"/>
          <w14:ligatures w14:val="none"/>
        </w:rPr>
        <w:t xml:space="preserve"> Once an artifact is generated, one or more </w:t>
      </w:r>
      <w:r w:rsidRPr="004F55A4">
        <w:rPr>
          <w:rFonts w:ascii="Times New Roman" w:eastAsia="Times New Roman" w:hAnsi="Times New Roman" w:cs="Times New Roman"/>
          <w:b/>
          <w:bCs/>
          <w:kern w:val="0"/>
          <w:lang w:eastAsia="en-GB"/>
          <w14:ligatures w14:val="none"/>
        </w:rPr>
        <w:t>prosecutor agents</w:t>
      </w:r>
      <w:r w:rsidRPr="004F55A4">
        <w:rPr>
          <w:rFonts w:ascii="Times New Roman" w:eastAsia="Times New Roman" w:hAnsi="Times New Roman" w:cs="Times New Roman"/>
          <w:kern w:val="0"/>
          <w:lang w:eastAsia="en-GB"/>
          <w14:ligatures w14:val="none"/>
        </w:rPr>
        <w:t xml:space="preserve"> attempt to </w:t>
      </w:r>
      <w:r w:rsidRPr="004F55A4">
        <w:rPr>
          <w:rFonts w:ascii="Times New Roman" w:eastAsia="Times New Roman" w:hAnsi="Times New Roman" w:cs="Times New Roman"/>
          <w:b/>
          <w:bCs/>
          <w:kern w:val="0"/>
          <w:lang w:eastAsia="en-GB"/>
          <w14:ligatures w14:val="none"/>
        </w:rPr>
        <w:t xml:space="preserve">find violations or </w:t>
      </w:r>
      <w:proofErr w:type="gramStart"/>
      <w:r w:rsidRPr="004F55A4">
        <w:rPr>
          <w:rFonts w:ascii="Times New Roman" w:eastAsia="Times New Roman" w:hAnsi="Times New Roman" w:cs="Times New Roman"/>
          <w:b/>
          <w:bCs/>
          <w:kern w:val="0"/>
          <w:lang w:eastAsia="en-GB"/>
          <w14:ligatures w14:val="none"/>
        </w:rPr>
        <w:t>counter-examples</w:t>
      </w:r>
      <w:proofErr w:type="gramEnd"/>
      <w:r w:rsidRPr="004F55A4">
        <w:rPr>
          <w:rFonts w:ascii="Times New Roman" w:eastAsia="Times New Roman" w:hAnsi="Times New Roman" w:cs="Times New Roman"/>
          <w:kern w:val="0"/>
          <w:lang w:eastAsia="en-GB"/>
          <w14:ligatures w14:val="none"/>
        </w:rPr>
        <w:t xml:space="preserve"> that prove the artifact does not comply with the policy rules. The prosecutor acts as an adversary or </w:t>
      </w:r>
      <w:r w:rsidRPr="004F55A4">
        <w:rPr>
          <w:rFonts w:ascii="Times New Roman" w:eastAsia="Times New Roman" w:hAnsi="Times New Roman" w:cs="Times New Roman"/>
          <w:i/>
          <w:iCs/>
          <w:kern w:val="0"/>
          <w:lang w:eastAsia="en-GB"/>
          <w14:ligatures w14:val="none"/>
        </w:rPr>
        <w:t>devil’s advocate</w:t>
      </w:r>
      <w:r w:rsidR="004F55A4" w:rsidRPr="004F55A4">
        <w:rPr>
          <w:rFonts w:ascii="Times New Roman" w:eastAsia="Times New Roman" w:hAnsi="Times New Roman" w:cs="Times New Roman"/>
          <w:kern w:val="0"/>
          <w:lang w:eastAsia="en-GB"/>
          <w14:ligatures w14:val="none"/>
        </w:rPr>
        <w:t xml:space="preserve">, </w:t>
      </w:r>
      <w:r w:rsidRPr="004F55A4">
        <w:rPr>
          <w:rFonts w:ascii="Times New Roman" w:eastAsia="Times New Roman" w:hAnsi="Times New Roman" w:cs="Times New Roman"/>
          <w:kern w:val="0"/>
          <w:lang w:eastAsia="en-GB"/>
          <w14:ligatures w14:val="none"/>
        </w:rPr>
        <w:t>much like a penetration tester or QA tester</w:t>
      </w:r>
      <w:r w:rsidR="004F55A4" w:rsidRPr="004F55A4">
        <w:rPr>
          <w:rFonts w:ascii="Times New Roman" w:eastAsia="Times New Roman" w:hAnsi="Times New Roman" w:cs="Times New Roman"/>
          <w:kern w:val="0"/>
          <w:lang w:eastAsia="en-GB"/>
          <w14:ligatures w14:val="none"/>
        </w:rPr>
        <w:t xml:space="preserve">.  </w:t>
      </w:r>
      <w:proofErr w:type="spellStart"/>
      <w:r w:rsidR="004F55A4" w:rsidRPr="004F55A4">
        <w:rPr>
          <w:rFonts w:ascii="Times New Roman" w:eastAsia="Times New Roman" w:hAnsi="Times New Roman" w:cs="Times New Roman"/>
          <w:kern w:val="0"/>
          <w:lang w:eastAsia="en-GB"/>
          <w14:ligatures w14:val="none"/>
        </w:rPr>
        <w:t xml:space="preserve">Its </w:t>
      </w:r>
      <w:r w:rsidRPr="004F55A4">
        <w:rPr>
          <w:rFonts w:ascii="Times New Roman" w:eastAsia="Times New Roman" w:hAnsi="Times New Roman" w:cs="Times New Roman"/>
          <w:kern w:val="0"/>
          <w:lang w:eastAsia="en-GB"/>
          <w14:ligatures w14:val="none"/>
        </w:rPr>
        <w:t>goa</w:t>
      </w:r>
      <w:proofErr w:type="spellEnd"/>
      <w:r w:rsidRPr="004F55A4">
        <w:rPr>
          <w:rFonts w:ascii="Times New Roman" w:eastAsia="Times New Roman" w:hAnsi="Times New Roman" w:cs="Times New Roman"/>
          <w:kern w:val="0"/>
          <w:lang w:eastAsia="en-GB"/>
          <w14:ligatures w14:val="none"/>
        </w:rPr>
        <w:t xml:space="preserve">l is to break the artifact or find any instance where it fails a rule. It leverages the executable checks from the policy compiler (running static analysis, tests, etc.) and may also generate synthetic scenarios or inputs to challenge the artifact. For example, if the artifact is a piece of code, a prosecutor might generate edge-case inputs to see if the code handles them without violating a safety rule. If the artifact is an AI-generated text, the </w:t>
      </w:r>
      <w:r w:rsidRPr="004F55A4">
        <w:rPr>
          <w:rFonts w:ascii="Times New Roman" w:eastAsia="Times New Roman" w:hAnsi="Times New Roman" w:cs="Times New Roman"/>
          <w:kern w:val="0"/>
          <w:lang w:eastAsia="en-GB"/>
          <w14:ligatures w14:val="none"/>
        </w:rPr>
        <w:lastRenderedPageBreak/>
        <w:t xml:space="preserve">prosecutor might scan it for disallowed content or biases. Prosecutors use both brute-force checks and intelligent search: for instance, they can employ fuzzing, property-based testing, or adversarial example generation to surface potential non-compliance. Each violation found is formulated as a </w:t>
      </w:r>
      <w:proofErr w:type="gramStart"/>
      <w:r w:rsidRPr="004F55A4">
        <w:rPr>
          <w:rFonts w:ascii="Times New Roman" w:eastAsia="Times New Roman" w:hAnsi="Times New Roman" w:cs="Times New Roman"/>
          <w:b/>
          <w:bCs/>
          <w:kern w:val="0"/>
          <w:lang w:eastAsia="en-GB"/>
          <w14:ligatures w14:val="none"/>
        </w:rPr>
        <w:t>counter-argument</w:t>
      </w:r>
      <w:proofErr w:type="gramEnd"/>
      <w:r w:rsidRPr="004F55A4">
        <w:rPr>
          <w:rFonts w:ascii="Times New Roman" w:eastAsia="Times New Roman" w:hAnsi="Times New Roman" w:cs="Times New Roman"/>
          <w:kern w:val="0"/>
          <w:lang w:eastAsia="en-GB"/>
          <w14:ligatures w14:val="none"/>
        </w:rPr>
        <w:t xml:space="preserve"> or </w:t>
      </w:r>
      <w:r w:rsidRPr="004F55A4">
        <w:rPr>
          <w:rFonts w:ascii="Times New Roman" w:eastAsia="Times New Roman" w:hAnsi="Times New Roman" w:cs="Times New Roman"/>
          <w:b/>
          <w:bCs/>
          <w:kern w:val="0"/>
          <w:lang w:eastAsia="en-GB"/>
          <w14:ligatures w14:val="none"/>
        </w:rPr>
        <w:t>challenge</w:t>
      </w:r>
      <w:r w:rsidRPr="004F55A4">
        <w:rPr>
          <w:rFonts w:ascii="Times New Roman" w:eastAsia="Times New Roman" w:hAnsi="Times New Roman" w:cs="Times New Roman"/>
          <w:kern w:val="0"/>
          <w:lang w:eastAsia="en-GB"/>
          <w14:ligatures w14:val="none"/>
        </w:rPr>
        <w:t xml:space="preserve">: essentially an assertion that “Rule X is violated under conditions Y,” possibly accompanied by a concrete </w:t>
      </w:r>
      <w:proofErr w:type="gramStart"/>
      <w:r w:rsidRPr="004F55A4">
        <w:rPr>
          <w:rFonts w:ascii="Times New Roman" w:eastAsia="Times New Roman" w:hAnsi="Times New Roman" w:cs="Times New Roman"/>
          <w:kern w:val="0"/>
          <w:lang w:eastAsia="en-GB"/>
          <w14:ligatures w14:val="none"/>
        </w:rPr>
        <w:t>counter-example</w:t>
      </w:r>
      <w:proofErr w:type="gramEnd"/>
      <w:r w:rsidRPr="004F55A4">
        <w:rPr>
          <w:rFonts w:ascii="Times New Roman" w:eastAsia="Times New Roman" w:hAnsi="Times New Roman" w:cs="Times New Roman"/>
          <w:kern w:val="0"/>
          <w:lang w:eastAsia="en-GB"/>
          <w14:ligatures w14:val="none"/>
        </w:rPr>
        <w:t xml:space="preserve"> (like a specific input or scenario) demonstrating the failure. Prosecutor agents thus compile a set of </w:t>
      </w:r>
      <w:r w:rsidRPr="004F55A4">
        <w:rPr>
          <w:rFonts w:ascii="Times New Roman" w:eastAsia="Times New Roman" w:hAnsi="Times New Roman" w:cs="Times New Roman"/>
          <w:b/>
          <w:bCs/>
          <w:kern w:val="0"/>
          <w:lang w:eastAsia="en-GB"/>
          <w14:ligatures w14:val="none"/>
        </w:rPr>
        <w:t>attack arguments</w:t>
      </w:r>
      <w:r w:rsidRPr="004F55A4">
        <w:rPr>
          <w:rFonts w:ascii="Times New Roman" w:eastAsia="Times New Roman" w:hAnsi="Times New Roman" w:cs="Times New Roman"/>
          <w:kern w:val="0"/>
          <w:lang w:eastAsia="en-GB"/>
          <w14:ligatures w14:val="none"/>
        </w:rPr>
        <w:t xml:space="preserve"> against the artifact’s compliance. These attacks will feed into the argumentation framework for resolution.</w:t>
      </w:r>
    </w:p>
    <w:p w14:paraId="5A6A5FAF" w14:textId="7610D72E" w:rsidR="00517298" w:rsidRPr="004F55A4" w:rsidRDefault="00517298" w:rsidP="005172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55A4">
        <w:rPr>
          <w:rFonts w:ascii="Times New Roman" w:eastAsia="Times New Roman" w:hAnsi="Times New Roman" w:cs="Times New Roman"/>
          <w:b/>
          <w:bCs/>
          <w:kern w:val="0"/>
          <w:lang w:eastAsia="en-GB"/>
          <w14:ligatures w14:val="none"/>
        </w:rPr>
        <w:t>4. Adjudicator:</w:t>
      </w:r>
      <w:r w:rsidRPr="004F55A4">
        <w:rPr>
          <w:rFonts w:ascii="Times New Roman" w:eastAsia="Times New Roman" w:hAnsi="Times New Roman" w:cs="Times New Roman"/>
          <w:kern w:val="0"/>
          <w:lang w:eastAsia="en-GB"/>
          <w14:ligatures w14:val="none"/>
        </w:rPr>
        <w:t xml:space="preserve"> The </w:t>
      </w:r>
      <w:r w:rsidRPr="004F55A4">
        <w:rPr>
          <w:rFonts w:ascii="Times New Roman" w:eastAsia="Times New Roman" w:hAnsi="Times New Roman" w:cs="Times New Roman"/>
          <w:b/>
          <w:bCs/>
          <w:kern w:val="0"/>
          <w:lang w:eastAsia="en-GB"/>
          <w14:ligatures w14:val="none"/>
        </w:rPr>
        <w:t>adjudicator agent</w:t>
      </w:r>
      <w:r w:rsidRPr="004F55A4">
        <w:rPr>
          <w:rFonts w:ascii="Times New Roman" w:eastAsia="Times New Roman" w:hAnsi="Times New Roman" w:cs="Times New Roman"/>
          <w:kern w:val="0"/>
          <w:lang w:eastAsia="en-GB"/>
          <w14:ligatures w14:val="none"/>
        </w:rPr>
        <w:t xml:space="preserve"> is a decision-making component that takes the arguments from both sides</w:t>
      </w:r>
      <w:r w:rsidR="00D35E13" w:rsidRPr="004F55A4">
        <w:rPr>
          <w:rFonts w:ascii="Times New Roman" w:eastAsia="Times New Roman" w:hAnsi="Times New Roman" w:cs="Times New Roman"/>
          <w:kern w:val="0"/>
          <w:lang w:eastAsia="en-GB"/>
          <w14:ligatures w14:val="none"/>
        </w:rPr>
        <w:t xml:space="preserve">, </w:t>
      </w:r>
      <w:r w:rsidRPr="004F55A4">
        <w:rPr>
          <w:rFonts w:ascii="Times New Roman" w:eastAsia="Times New Roman" w:hAnsi="Times New Roman" w:cs="Times New Roman"/>
          <w:kern w:val="0"/>
          <w:lang w:eastAsia="en-GB"/>
          <w14:ligatures w14:val="none"/>
        </w:rPr>
        <w:t xml:space="preserve">the claims that the artifact satisfies rules (implicit in the generator’s output and the policy checks that passed) and the </w:t>
      </w:r>
      <w:proofErr w:type="gramStart"/>
      <w:r w:rsidRPr="004F55A4">
        <w:rPr>
          <w:rFonts w:ascii="Times New Roman" w:eastAsia="Times New Roman" w:hAnsi="Times New Roman" w:cs="Times New Roman"/>
          <w:kern w:val="0"/>
          <w:lang w:eastAsia="en-GB"/>
          <w14:ligatures w14:val="none"/>
        </w:rPr>
        <w:t>counter-arguments</w:t>
      </w:r>
      <w:proofErr w:type="gramEnd"/>
      <w:r w:rsidRPr="004F55A4">
        <w:rPr>
          <w:rFonts w:ascii="Times New Roman" w:eastAsia="Times New Roman" w:hAnsi="Times New Roman" w:cs="Times New Roman"/>
          <w:kern w:val="0"/>
          <w:lang w:eastAsia="en-GB"/>
          <w14:ligatures w14:val="none"/>
        </w:rPr>
        <w:t xml:space="preserve"> (violations) produced by prosecutors – and determines the outcome under a </w:t>
      </w:r>
      <w:r w:rsidRPr="004F55A4">
        <w:rPr>
          <w:rFonts w:ascii="Times New Roman" w:eastAsia="Times New Roman" w:hAnsi="Times New Roman" w:cs="Times New Roman"/>
          <w:b/>
          <w:bCs/>
          <w:kern w:val="0"/>
          <w:lang w:eastAsia="en-GB"/>
          <w14:ligatures w14:val="none"/>
        </w:rPr>
        <w:t>structured argumentation framework</w:t>
      </w:r>
      <w:r w:rsidRPr="004F55A4">
        <w:rPr>
          <w:rFonts w:ascii="Times New Roman" w:eastAsia="Times New Roman" w:hAnsi="Times New Roman" w:cs="Times New Roman"/>
          <w:kern w:val="0"/>
          <w:lang w:eastAsia="en-GB"/>
          <w14:ligatures w14:val="none"/>
        </w:rPr>
        <w:t xml:space="preserve">. Internally, the adjudicator builds an </w:t>
      </w:r>
      <w:r w:rsidRPr="004F55A4">
        <w:rPr>
          <w:rFonts w:ascii="Times New Roman" w:eastAsia="Times New Roman" w:hAnsi="Times New Roman" w:cs="Times New Roman"/>
          <w:b/>
          <w:bCs/>
          <w:kern w:val="0"/>
          <w:lang w:eastAsia="en-GB"/>
          <w14:ligatures w14:val="none"/>
        </w:rPr>
        <w:t>argumentation graph</w:t>
      </w:r>
      <w:r w:rsidRPr="004F55A4">
        <w:rPr>
          <w:rFonts w:ascii="Times New Roman" w:eastAsia="Times New Roman" w:hAnsi="Times New Roman" w:cs="Times New Roman"/>
          <w:kern w:val="0"/>
          <w:lang w:eastAsia="en-GB"/>
          <w14:ligatures w14:val="none"/>
        </w:rPr>
        <w:t xml:space="preserve"> where each node is an argument corresponding to a policy rule instance (for example, “Artifact complies with Rule X” or “Violation of Rule Y in scenario Z”), and directed edges represent </w:t>
      </w:r>
      <w:r w:rsidRPr="004F55A4">
        <w:rPr>
          <w:rFonts w:ascii="Times New Roman" w:eastAsia="Times New Roman" w:hAnsi="Times New Roman" w:cs="Times New Roman"/>
          <w:b/>
          <w:bCs/>
          <w:kern w:val="0"/>
          <w:lang w:eastAsia="en-GB"/>
          <w14:ligatures w14:val="none"/>
        </w:rPr>
        <w:t>attacks</w:t>
      </w:r>
      <w:r w:rsidRPr="004F55A4">
        <w:rPr>
          <w:rFonts w:ascii="Times New Roman" w:eastAsia="Times New Roman" w:hAnsi="Times New Roman" w:cs="Times New Roman"/>
          <w:kern w:val="0"/>
          <w:lang w:eastAsia="en-GB"/>
          <w14:ligatures w14:val="none"/>
        </w:rPr>
        <w:t xml:space="preserve"> where one argument contradicts or undermines another. This could be based on an approach like Dung’s abstract argumentation model, augmented with </w:t>
      </w:r>
      <w:r w:rsidRPr="004F55A4">
        <w:rPr>
          <w:rFonts w:ascii="Times New Roman" w:eastAsia="Times New Roman" w:hAnsi="Times New Roman" w:cs="Times New Roman"/>
          <w:i/>
          <w:iCs/>
          <w:kern w:val="0"/>
          <w:lang w:eastAsia="en-GB"/>
          <w14:ligatures w14:val="none"/>
        </w:rPr>
        <w:t>structured arguments</w:t>
      </w:r>
      <w:r w:rsidRPr="004F55A4">
        <w:rPr>
          <w:rFonts w:ascii="Times New Roman" w:eastAsia="Times New Roman" w:hAnsi="Times New Roman" w:cs="Times New Roman"/>
          <w:kern w:val="0"/>
          <w:lang w:eastAsia="en-GB"/>
          <w14:ligatures w14:val="none"/>
        </w:rPr>
        <w:t xml:space="preserve"> as in ASPIC+ (where arguments are built from premises via strict/defeasible rules). Each detected violation constitutes an attack on the argument that the artifact complies with the corresponding rule. Conversely, if there are exception rules or justifications, those form </w:t>
      </w:r>
      <w:proofErr w:type="gramStart"/>
      <w:r w:rsidRPr="004F55A4">
        <w:rPr>
          <w:rFonts w:ascii="Times New Roman" w:eastAsia="Times New Roman" w:hAnsi="Times New Roman" w:cs="Times New Roman"/>
          <w:kern w:val="0"/>
          <w:lang w:eastAsia="en-GB"/>
          <w14:ligatures w14:val="none"/>
        </w:rPr>
        <w:t>counter-attacks</w:t>
      </w:r>
      <w:proofErr w:type="gramEnd"/>
      <w:r w:rsidRPr="004F55A4">
        <w:rPr>
          <w:rFonts w:ascii="Times New Roman" w:eastAsia="Times New Roman" w:hAnsi="Times New Roman" w:cs="Times New Roman"/>
          <w:kern w:val="0"/>
          <w:lang w:eastAsia="en-GB"/>
          <w14:ligatures w14:val="none"/>
        </w:rPr>
        <w:t xml:space="preserve">. The adjudicator then </w:t>
      </w:r>
      <w:r w:rsidRPr="004F55A4">
        <w:rPr>
          <w:rFonts w:ascii="Times New Roman" w:eastAsia="Times New Roman" w:hAnsi="Times New Roman" w:cs="Times New Roman"/>
          <w:b/>
          <w:bCs/>
          <w:kern w:val="0"/>
          <w:lang w:eastAsia="en-GB"/>
          <w14:ligatures w14:val="none"/>
        </w:rPr>
        <w:t>resolves conflicts using acceptability semantics</w:t>
      </w:r>
      <w:r w:rsidRPr="004F55A4">
        <w:rPr>
          <w:rFonts w:ascii="Times New Roman" w:eastAsia="Times New Roman" w:hAnsi="Times New Roman" w:cs="Times New Roman"/>
          <w:kern w:val="0"/>
          <w:lang w:eastAsia="en-GB"/>
          <w14:ligatures w14:val="none"/>
        </w:rPr>
        <w:t xml:space="preserve">, specifically, it computes which arguments are </w:t>
      </w:r>
      <w:r w:rsidRPr="004F55A4">
        <w:rPr>
          <w:rFonts w:ascii="Times New Roman" w:eastAsia="Times New Roman" w:hAnsi="Times New Roman" w:cs="Times New Roman"/>
          <w:i/>
          <w:iCs/>
          <w:kern w:val="0"/>
          <w:lang w:eastAsia="en-GB"/>
          <w14:ligatures w14:val="none"/>
        </w:rPr>
        <w:t>acceptable</w:t>
      </w:r>
      <w:r w:rsidRPr="004F55A4">
        <w:rPr>
          <w:rFonts w:ascii="Times New Roman" w:eastAsia="Times New Roman" w:hAnsi="Times New Roman" w:cs="Times New Roman"/>
          <w:kern w:val="0"/>
          <w:lang w:eastAsia="en-GB"/>
          <w14:ligatures w14:val="none"/>
        </w:rPr>
        <w:t xml:space="preserve"> or </w:t>
      </w:r>
      <w:r w:rsidRPr="004F55A4">
        <w:rPr>
          <w:rFonts w:ascii="Times New Roman" w:eastAsia="Times New Roman" w:hAnsi="Times New Roman" w:cs="Times New Roman"/>
          <w:i/>
          <w:iCs/>
          <w:kern w:val="0"/>
          <w:lang w:eastAsia="en-GB"/>
          <w14:ligatures w14:val="none"/>
        </w:rPr>
        <w:t>undefeated</w:t>
      </w:r>
      <w:r w:rsidRPr="004F55A4">
        <w:rPr>
          <w:rFonts w:ascii="Times New Roman" w:eastAsia="Times New Roman" w:hAnsi="Times New Roman" w:cs="Times New Roman"/>
          <w:kern w:val="0"/>
          <w:lang w:eastAsia="en-GB"/>
          <w14:ligatures w14:val="none"/>
        </w:rPr>
        <w:t xml:space="preserve">. ACPG uses a </w:t>
      </w:r>
      <w:r w:rsidRPr="004F55A4">
        <w:rPr>
          <w:rFonts w:ascii="Times New Roman" w:eastAsia="Times New Roman" w:hAnsi="Times New Roman" w:cs="Times New Roman"/>
          <w:b/>
          <w:bCs/>
          <w:kern w:val="0"/>
          <w:lang w:eastAsia="en-GB"/>
          <w14:ligatures w14:val="none"/>
        </w:rPr>
        <w:t>grounded semantics</w:t>
      </w:r>
      <w:r w:rsidRPr="004F55A4">
        <w:rPr>
          <w:rFonts w:ascii="Times New Roman" w:eastAsia="Times New Roman" w:hAnsi="Times New Roman" w:cs="Times New Roman"/>
          <w:kern w:val="0"/>
          <w:lang w:eastAsia="en-GB"/>
          <w14:ligatures w14:val="none"/>
        </w:rPr>
        <w:t xml:space="preserve"> approach for decision, which yields a single, </w:t>
      </w:r>
      <w:r w:rsidR="00D35E13" w:rsidRPr="004F55A4">
        <w:rPr>
          <w:rFonts w:ascii="Times New Roman" w:eastAsia="Times New Roman" w:hAnsi="Times New Roman" w:cs="Times New Roman"/>
          <w:kern w:val="0"/>
          <w:lang w:eastAsia="en-GB"/>
          <w14:ligatures w14:val="none"/>
        </w:rPr>
        <w:t>sceptically</w:t>
      </w:r>
      <w:r w:rsidRPr="004F55A4">
        <w:rPr>
          <w:rFonts w:ascii="Times New Roman" w:eastAsia="Times New Roman" w:hAnsi="Times New Roman" w:cs="Times New Roman"/>
          <w:kern w:val="0"/>
          <w:lang w:eastAsia="en-GB"/>
          <w14:ligatures w14:val="none"/>
        </w:rPr>
        <w:t xml:space="preserve"> admissible set of arguments (the </w:t>
      </w:r>
      <w:r w:rsidRPr="004F55A4">
        <w:rPr>
          <w:rFonts w:ascii="Times New Roman" w:eastAsia="Times New Roman" w:hAnsi="Times New Roman" w:cs="Times New Roman"/>
          <w:b/>
          <w:bCs/>
          <w:kern w:val="0"/>
          <w:lang w:eastAsia="en-GB"/>
          <w14:ligatures w14:val="none"/>
        </w:rPr>
        <w:t>grounded extension</w:t>
      </w:r>
      <w:r w:rsidRPr="004F55A4">
        <w:rPr>
          <w:rFonts w:ascii="Times New Roman" w:eastAsia="Times New Roman" w:hAnsi="Times New Roman" w:cs="Times New Roman"/>
          <w:kern w:val="0"/>
          <w:lang w:eastAsia="en-GB"/>
          <w14:ligatures w14:val="none"/>
        </w:rPr>
        <w:t xml:space="preserve">). Intuitively, the grounded semantics starts by accepting all arguments that have no attackers, then iteratively accepts arguments whose attackers have been defeated, ensuring a conservative but transparent resolution. The outcome of this adjudication is a </w:t>
      </w:r>
      <w:r w:rsidRPr="004F55A4">
        <w:rPr>
          <w:rFonts w:ascii="Times New Roman" w:eastAsia="Times New Roman" w:hAnsi="Times New Roman" w:cs="Times New Roman"/>
          <w:b/>
          <w:bCs/>
          <w:kern w:val="0"/>
          <w:lang w:eastAsia="en-GB"/>
          <w14:ligatures w14:val="none"/>
        </w:rPr>
        <w:t>decision</w:t>
      </w:r>
      <w:r w:rsidRPr="004F55A4">
        <w:rPr>
          <w:rFonts w:ascii="Times New Roman" w:eastAsia="Times New Roman" w:hAnsi="Times New Roman" w:cs="Times New Roman"/>
          <w:kern w:val="0"/>
          <w:lang w:eastAsia="en-GB"/>
          <w14:ligatures w14:val="none"/>
        </w:rPr>
        <w:t xml:space="preserve"> on whether the artifact is </w:t>
      </w:r>
      <w:r w:rsidRPr="004F55A4">
        <w:rPr>
          <w:rFonts w:ascii="Times New Roman" w:eastAsia="Times New Roman" w:hAnsi="Times New Roman" w:cs="Times New Roman"/>
          <w:i/>
          <w:iCs/>
          <w:kern w:val="0"/>
          <w:lang w:eastAsia="en-GB"/>
          <w14:ligatures w14:val="none"/>
        </w:rPr>
        <w:t>policy-compliant</w:t>
      </w:r>
      <w:r w:rsidRPr="004F55A4">
        <w:rPr>
          <w:rFonts w:ascii="Times New Roman" w:eastAsia="Times New Roman" w:hAnsi="Times New Roman" w:cs="Times New Roman"/>
          <w:kern w:val="0"/>
          <w:lang w:eastAsia="en-GB"/>
          <w14:ligatures w14:val="none"/>
        </w:rPr>
        <w:t xml:space="preserve"> (i.e. all high-priority rules hold) or not, along with an explanation of which rules were considered satisfied and which were ultimately deemed violated after considering all </w:t>
      </w:r>
      <w:proofErr w:type="gramStart"/>
      <w:r w:rsidRPr="004F55A4">
        <w:rPr>
          <w:rFonts w:ascii="Times New Roman" w:eastAsia="Times New Roman" w:hAnsi="Times New Roman" w:cs="Times New Roman"/>
          <w:kern w:val="0"/>
          <w:lang w:eastAsia="en-GB"/>
          <w14:ligatures w14:val="none"/>
        </w:rPr>
        <w:t>counter-arguments</w:t>
      </w:r>
      <w:proofErr w:type="gramEnd"/>
      <w:r w:rsidRPr="004F55A4">
        <w:rPr>
          <w:rFonts w:ascii="Times New Roman" w:eastAsia="Times New Roman" w:hAnsi="Times New Roman" w:cs="Times New Roman"/>
          <w:kern w:val="0"/>
          <w:lang w:eastAsia="en-GB"/>
          <w14:ligatures w14:val="none"/>
        </w:rPr>
        <w:t xml:space="preserve">. The adjudicator’s process results in a </w:t>
      </w:r>
      <w:r w:rsidRPr="004F55A4">
        <w:rPr>
          <w:rFonts w:ascii="Times New Roman" w:eastAsia="Times New Roman" w:hAnsi="Times New Roman" w:cs="Times New Roman"/>
          <w:b/>
          <w:bCs/>
          <w:kern w:val="0"/>
          <w:lang w:eastAsia="en-GB"/>
          <w14:ligatures w14:val="none"/>
        </w:rPr>
        <w:t>proof bundle</w:t>
      </w:r>
      <w:r w:rsidRPr="004F55A4">
        <w:rPr>
          <w:rFonts w:ascii="Times New Roman" w:eastAsia="Times New Roman" w:hAnsi="Times New Roman" w:cs="Times New Roman"/>
          <w:kern w:val="0"/>
          <w:lang w:eastAsia="en-GB"/>
          <w14:ligatures w14:val="none"/>
        </w:rPr>
        <w:t>: a collection of all relevant evidence, arguments, and the final decision logic.</w:t>
      </w:r>
    </w:p>
    <w:p w14:paraId="2D3261E3" w14:textId="0298B66E" w:rsidR="00517298" w:rsidRPr="004F55A4" w:rsidRDefault="00517298" w:rsidP="005172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55A4">
        <w:rPr>
          <w:rFonts w:ascii="Times New Roman" w:eastAsia="Times New Roman" w:hAnsi="Times New Roman" w:cs="Times New Roman"/>
          <w:b/>
          <w:bCs/>
          <w:kern w:val="0"/>
          <w:lang w:eastAsia="en-GB"/>
          <w14:ligatures w14:val="none"/>
        </w:rPr>
        <w:t>5. Proof-Carrying Artefact:</w:t>
      </w:r>
      <w:r w:rsidRPr="004F55A4">
        <w:rPr>
          <w:rFonts w:ascii="Times New Roman" w:eastAsia="Times New Roman" w:hAnsi="Times New Roman" w:cs="Times New Roman"/>
          <w:kern w:val="0"/>
          <w:lang w:eastAsia="en-GB"/>
          <w14:ligatures w14:val="none"/>
        </w:rPr>
        <w:t xml:space="preserve"> If the adjudicator determines the artifact (code or AI output) is </w:t>
      </w:r>
      <w:r w:rsidRPr="004F55A4">
        <w:rPr>
          <w:rFonts w:ascii="Times New Roman" w:eastAsia="Times New Roman" w:hAnsi="Times New Roman" w:cs="Times New Roman"/>
          <w:i/>
          <w:iCs/>
          <w:kern w:val="0"/>
          <w:lang w:eastAsia="en-GB"/>
          <w14:ligatures w14:val="none"/>
        </w:rPr>
        <w:t>not yet compliant</w:t>
      </w:r>
      <w:r w:rsidRPr="004F55A4">
        <w:rPr>
          <w:rFonts w:ascii="Times New Roman" w:eastAsia="Times New Roman" w:hAnsi="Times New Roman" w:cs="Times New Roman"/>
          <w:kern w:val="0"/>
          <w:lang w:eastAsia="en-GB"/>
          <w14:ligatures w14:val="none"/>
        </w:rPr>
        <w:t xml:space="preserve">, the process does not end. The system identifies which rules were violated or remained unsupported. Crucially, ACPG provides </w:t>
      </w:r>
      <w:r w:rsidRPr="004F55A4">
        <w:rPr>
          <w:rFonts w:ascii="Times New Roman" w:eastAsia="Times New Roman" w:hAnsi="Times New Roman" w:cs="Times New Roman"/>
          <w:b/>
          <w:bCs/>
          <w:kern w:val="0"/>
          <w:lang w:eastAsia="en-GB"/>
          <w14:ligatures w14:val="none"/>
        </w:rPr>
        <w:t>feedback</w:t>
      </w:r>
      <w:r w:rsidRPr="004F55A4">
        <w:rPr>
          <w:rFonts w:ascii="Times New Roman" w:eastAsia="Times New Roman" w:hAnsi="Times New Roman" w:cs="Times New Roman"/>
          <w:kern w:val="0"/>
          <w:lang w:eastAsia="en-GB"/>
          <w14:ligatures w14:val="none"/>
        </w:rPr>
        <w:t xml:space="preserve"> to the generator agents targeting the </w:t>
      </w:r>
      <w:r w:rsidRPr="004F55A4">
        <w:rPr>
          <w:rFonts w:ascii="Times New Roman" w:eastAsia="Times New Roman" w:hAnsi="Times New Roman" w:cs="Times New Roman"/>
          <w:b/>
          <w:bCs/>
          <w:kern w:val="0"/>
          <w:lang w:eastAsia="en-GB"/>
          <w14:ligatures w14:val="none"/>
        </w:rPr>
        <w:t>rules with the least margin or highest risk</w:t>
      </w:r>
      <w:r w:rsidRPr="004F55A4">
        <w:rPr>
          <w:rFonts w:ascii="Times New Roman" w:eastAsia="Times New Roman" w:hAnsi="Times New Roman" w:cs="Times New Roman"/>
          <w:kern w:val="0"/>
          <w:lang w:eastAsia="en-GB"/>
          <w14:ligatures w14:val="none"/>
        </w:rPr>
        <w:t xml:space="preserve"> of violation. In other words, the generator is informed about which parts of the artifact caused policy conflicts and how “severe” or close to failing those rules are. This feedback may be quantitative (e.g. a risk score or margin of error for each violated rule) or qualitative (e.g. a description of the </w:t>
      </w:r>
      <w:proofErr w:type="gramStart"/>
      <w:r w:rsidRPr="004F55A4">
        <w:rPr>
          <w:rFonts w:ascii="Times New Roman" w:eastAsia="Times New Roman" w:hAnsi="Times New Roman" w:cs="Times New Roman"/>
          <w:kern w:val="0"/>
          <w:lang w:eastAsia="en-GB"/>
          <w14:ligatures w14:val="none"/>
        </w:rPr>
        <w:t>counter-example</w:t>
      </w:r>
      <w:proofErr w:type="gramEnd"/>
      <w:r w:rsidRPr="004F55A4">
        <w:rPr>
          <w:rFonts w:ascii="Times New Roman" w:eastAsia="Times New Roman" w:hAnsi="Times New Roman" w:cs="Times New Roman"/>
          <w:kern w:val="0"/>
          <w:lang w:eastAsia="en-GB"/>
          <w14:ligatures w14:val="none"/>
        </w:rPr>
        <w:t xml:space="preserve"> that broke the rule). Armed with this, the generator can produce a new version of the artifact that addresses these specific issues – for example, modifying code to handle an edge case, or rephrasing AI-generated content to remove a prohibited element. The entire loop (steps 2→3→4) </w:t>
      </w:r>
      <w:r w:rsidRPr="004F55A4">
        <w:rPr>
          <w:rFonts w:ascii="Times New Roman" w:eastAsia="Times New Roman" w:hAnsi="Times New Roman" w:cs="Times New Roman"/>
          <w:b/>
          <w:bCs/>
          <w:kern w:val="0"/>
          <w:lang w:eastAsia="en-GB"/>
          <w14:ligatures w14:val="none"/>
        </w:rPr>
        <w:t>repeats iteratively</w:t>
      </w:r>
      <w:r w:rsidRPr="004F55A4">
        <w:rPr>
          <w:rFonts w:ascii="Times New Roman" w:eastAsia="Times New Roman" w:hAnsi="Times New Roman" w:cs="Times New Roman"/>
          <w:kern w:val="0"/>
          <w:lang w:eastAsia="en-GB"/>
          <w14:ligatures w14:val="none"/>
        </w:rPr>
        <w:t xml:space="preserve"> until the adjudicator finds no outstanding policy violations, meaning the artifact is </w:t>
      </w:r>
      <w:proofErr w:type="gramStart"/>
      <w:r w:rsidRPr="004F55A4">
        <w:rPr>
          <w:rFonts w:ascii="Times New Roman" w:eastAsia="Times New Roman" w:hAnsi="Times New Roman" w:cs="Times New Roman"/>
          <w:b/>
          <w:bCs/>
          <w:kern w:val="0"/>
          <w:lang w:eastAsia="en-GB"/>
          <w14:ligatures w14:val="none"/>
        </w:rPr>
        <w:t>policy-clean</w:t>
      </w:r>
      <w:proofErr w:type="gramEnd"/>
      <w:r w:rsidRPr="004F55A4">
        <w:rPr>
          <w:rFonts w:ascii="Times New Roman" w:eastAsia="Times New Roman" w:hAnsi="Times New Roman" w:cs="Times New Roman"/>
          <w:kern w:val="0"/>
          <w:lang w:eastAsia="en-GB"/>
          <w14:ligatures w14:val="none"/>
        </w:rPr>
        <w:t xml:space="preserve">. At that point, ACPG outputs the final artifact </w:t>
      </w:r>
      <w:r w:rsidRPr="004F55A4">
        <w:rPr>
          <w:rFonts w:ascii="Times New Roman" w:eastAsia="Times New Roman" w:hAnsi="Times New Roman" w:cs="Times New Roman"/>
          <w:i/>
          <w:iCs/>
          <w:kern w:val="0"/>
          <w:lang w:eastAsia="en-GB"/>
          <w14:ligatures w14:val="none"/>
        </w:rPr>
        <w:t>annotated with a proof of compliance</w:t>
      </w:r>
      <w:r w:rsidRPr="004F55A4">
        <w:rPr>
          <w:rFonts w:ascii="Times New Roman" w:eastAsia="Times New Roman" w:hAnsi="Times New Roman" w:cs="Times New Roman"/>
          <w:kern w:val="0"/>
          <w:lang w:eastAsia="en-GB"/>
          <w14:ligatures w14:val="none"/>
        </w:rPr>
        <w:t xml:space="preserve">. This proof is essentially a </w:t>
      </w:r>
      <w:r w:rsidRPr="004F55A4">
        <w:rPr>
          <w:rFonts w:ascii="Times New Roman" w:eastAsia="Times New Roman" w:hAnsi="Times New Roman" w:cs="Times New Roman"/>
          <w:b/>
          <w:bCs/>
          <w:kern w:val="0"/>
          <w:lang w:eastAsia="en-GB"/>
          <w14:ligatures w14:val="none"/>
        </w:rPr>
        <w:t>signed bundle</w:t>
      </w:r>
      <w:r w:rsidRPr="004F55A4">
        <w:rPr>
          <w:rFonts w:ascii="Times New Roman" w:eastAsia="Times New Roman" w:hAnsi="Times New Roman" w:cs="Times New Roman"/>
          <w:kern w:val="0"/>
          <w:lang w:eastAsia="en-GB"/>
          <w14:ligatures w14:val="none"/>
        </w:rPr>
        <w:t xml:space="preserve"> of data including the set of rules that were checked and satisfied, any rules that were initially violated but resolved, the </w:t>
      </w:r>
      <w:proofErr w:type="gramStart"/>
      <w:r w:rsidRPr="004F55A4">
        <w:rPr>
          <w:rFonts w:ascii="Times New Roman" w:eastAsia="Times New Roman" w:hAnsi="Times New Roman" w:cs="Times New Roman"/>
          <w:kern w:val="0"/>
          <w:lang w:eastAsia="en-GB"/>
          <w14:ligatures w14:val="none"/>
        </w:rPr>
        <w:t>counter-example</w:t>
      </w:r>
      <w:proofErr w:type="gramEnd"/>
      <w:r w:rsidRPr="004F55A4">
        <w:rPr>
          <w:rFonts w:ascii="Times New Roman" w:eastAsia="Times New Roman" w:hAnsi="Times New Roman" w:cs="Times New Roman"/>
          <w:kern w:val="0"/>
          <w:lang w:eastAsia="en-GB"/>
          <w14:ligatures w14:val="none"/>
        </w:rPr>
        <w:t xml:space="preserve"> traces or test results produced by prosecutors, and the logical argumentation record showing that all attacks were defeated or all conflicts resolved in favour of compliance. The proof bundle can be digitally signed by the adjudicator or the organization’s compliance authority, ensuring integrity and non-repudiation. The result </w:t>
      </w:r>
      <w:r w:rsidRPr="004F55A4">
        <w:rPr>
          <w:rFonts w:ascii="Times New Roman" w:eastAsia="Times New Roman" w:hAnsi="Times New Roman" w:cs="Times New Roman"/>
          <w:kern w:val="0"/>
          <w:lang w:eastAsia="en-GB"/>
          <w14:ligatures w14:val="none"/>
        </w:rPr>
        <w:lastRenderedPageBreak/>
        <w:t xml:space="preserve">is a </w:t>
      </w:r>
      <w:r w:rsidRPr="004F55A4">
        <w:rPr>
          <w:rFonts w:ascii="Times New Roman" w:eastAsia="Times New Roman" w:hAnsi="Times New Roman" w:cs="Times New Roman"/>
          <w:b/>
          <w:bCs/>
          <w:kern w:val="0"/>
          <w:lang w:eastAsia="en-GB"/>
          <w14:ligatures w14:val="none"/>
        </w:rPr>
        <w:t>proof-carrying artefact</w:t>
      </w:r>
      <w:r w:rsidRPr="004F55A4">
        <w:rPr>
          <w:rFonts w:ascii="Times New Roman" w:eastAsia="Times New Roman" w:hAnsi="Times New Roman" w:cs="Times New Roman"/>
          <w:kern w:val="0"/>
          <w:lang w:eastAsia="en-GB"/>
          <w14:ligatures w14:val="none"/>
        </w:rPr>
        <w:t xml:space="preserve">, </w:t>
      </w:r>
      <w:proofErr w:type="gramStart"/>
      <w:r w:rsidRPr="004F55A4">
        <w:rPr>
          <w:rFonts w:ascii="Times New Roman" w:eastAsia="Times New Roman" w:hAnsi="Times New Roman" w:cs="Times New Roman"/>
          <w:kern w:val="0"/>
          <w:lang w:eastAsia="en-GB"/>
          <w14:ligatures w14:val="none"/>
        </w:rPr>
        <w:t>similar to</w:t>
      </w:r>
      <w:proofErr w:type="gramEnd"/>
      <w:r w:rsidRPr="004F55A4">
        <w:rPr>
          <w:rFonts w:ascii="Times New Roman" w:eastAsia="Times New Roman" w:hAnsi="Times New Roman" w:cs="Times New Roman"/>
          <w:kern w:val="0"/>
          <w:lang w:eastAsia="en-GB"/>
          <w14:ligatures w14:val="none"/>
        </w:rPr>
        <w:t xml:space="preserve"> how proof-carrying code attaches a safety proof to programs, here we have a compliance proof attached to the output. External auditors or automated validators can later verify this proof without needing to redo the entire compliance process, enabling efficient machine-readable audits.</w:t>
      </w:r>
    </w:p>
    <w:p w14:paraId="7A197537" w14:textId="5146EB2C" w:rsidR="00517298" w:rsidRDefault="00517298" w:rsidP="005172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55A4">
        <w:rPr>
          <w:rFonts w:ascii="Times New Roman" w:eastAsia="Times New Roman" w:hAnsi="Times New Roman" w:cs="Times New Roman"/>
          <w:b/>
          <w:bCs/>
          <w:kern w:val="0"/>
          <w:lang w:eastAsia="en-GB"/>
          <w14:ligatures w14:val="none"/>
        </w:rPr>
        <w:t>Workflow and Integration:</w:t>
      </w:r>
      <w:r w:rsidRPr="004F55A4">
        <w:rPr>
          <w:rFonts w:ascii="Times New Roman" w:eastAsia="Times New Roman" w:hAnsi="Times New Roman" w:cs="Times New Roman"/>
          <w:kern w:val="0"/>
          <w:lang w:eastAsia="en-GB"/>
          <w14:ligatures w14:val="none"/>
        </w:rPr>
        <w:t xml:space="preserve"> ACPG’s architecture is designed to integrate into development and AI deployment pipelines. The generator and prosecutor agents could be implemented as part of a CI/CD pipeline or an AI model orchestration. For instance, in a software pipeline, after code is generated or written, the ACPG step runs to verify compliance (security rules, coding standards, regulatory requirements like data privacy). The proof bundle can then be stored in an </w:t>
      </w:r>
      <w:r w:rsidRPr="004F55A4">
        <w:rPr>
          <w:rFonts w:ascii="Times New Roman" w:eastAsia="Times New Roman" w:hAnsi="Times New Roman" w:cs="Times New Roman"/>
          <w:b/>
          <w:bCs/>
          <w:kern w:val="0"/>
          <w:lang w:eastAsia="en-GB"/>
          <w14:ligatures w14:val="none"/>
        </w:rPr>
        <w:t>audit ledger</w:t>
      </w:r>
      <w:r w:rsidRPr="004F55A4">
        <w:rPr>
          <w:rFonts w:ascii="Times New Roman" w:eastAsia="Times New Roman" w:hAnsi="Times New Roman" w:cs="Times New Roman"/>
          <w:kern w:val="0"/>
          <w:lang w:eastAsia="en-GB"/>
          <w14:ligatures w14:val="none"/>
        </w:rPr>
        <w:t xml:space="preserve"> or attached to release artifacts for future reference. In an AI content generation scenario, ACPG can serve as a </w:t>
      </w:r>
      <w:r w:rsidRPr="004F55A4">
        <w:rPr>
          <w:rFonts w:ascii="Times New Roman" w:eastAsia="Times New Roman" w:hAnsi="Times New Roman" w:cs="Times New Roman"/>
          <w:i/>
          <w:iCs/>
          <w:kern w:val="0"/>
          <w:lang w:eastAsia="en-GB"/>
          <w14:ligatures w14:val="none"/>
        </w:rPr>
        <w:t>governor</w:t>
      </w:r>
      <w:r w:rsidRPr="004F55A4">
        <w:rPr>
          <w:rFonts w:ascii="Times New Roman" w:eastAsia="Times New Roman" w:hAnsi="Times New Roman" w:cs="Times New Roman"/>
          <w:kern w:val="0"/>
          <w:lang w:eastAsia="en-GB"/>
          <w14:ligatures w14:val="none"/>
        </w:rPr>
        <w:t xml:space="preserve"> that filters or adjusts AI outputs in real-time: the generator (the AI) produces content, prosecutors test it against content policies (e.g. no hate speech, no PII leakage), adjudicator decides if the content is clean, and if not, the generator is prompted to refine the output. This closed-loop governance can continue until the content is sanitized, and then the content is delivered along with a machine-readable </w:t>
      </w:r>
      <w:r w:rsidRPr="004F55A4">
        <w:rPr>
          <w:rFonts w:ascii="Times New Roman" w:eastAsia="Times New Roman" w:hAnsi="Times New Roman" w:cs="Times New Roman"/>
          <w:b/>
          <w:bCs/>
          <w:kern w:val="0"/>
          <w:lang w:eastAsia="en-GB"/>
          <w14:ligatures w14:val="none"/>
        </w:rPr>
        <w:t>judgement</w:t>
      </w:r>
      <w:r w:rsidRPr="004F55A4">
        <w:rPr>
          <w:rFonts w:ascii="Times New Roman" w:eastAsia="Times New Roman" w:hAnsi="Times New Roman" w:cs="Times New Roman"/>
          <w:kern w:val="0"/>
          <w:lang w:eastAsia="en-GB"/>
          <w14:ligatures w14:val="none"/>
        </w:rPr>
        <w:t xml:space="preserve"> of compliance. The architecture’s agentic separation of concerns (generation vs. prosecution vs. adjudication) also lends itself to scaling across multiple agents – e.g., multiple diverse prosecutor agents can operate in parallel, and multiple generators could attempt different strategies, with the adjudicator aggregating all their arguments. This makes ACPG a </w:t>
      </w:r>
      <w:r w:rsidRPr="004F55A4">
        <w:rPr>
          <w:rFonts w:ascii="Times New Roman" w:eastAsia="Times New Roman" w:hAnsi="Times New Roman" w:cs="Times New Roman"/>
          <w:b/>
          <w:bCs/>
          <w:kern w:val="0"/>
          <w:lang w:eastAsia="en-GB"/>
          <w14:ligatures w14:val="none"/>
        </w:rPr>
        <w:t>fabric</w:t>
      </w:r>
      <w:r w:rsidRPr="004F55A4">
        <w:rPr>
          <w:rFonts w:ascii="Times New Roman" w:eastAsia="Times New Roman" w:hAnsi="Times New Roman" w:cs="Times New Roman"/>
          <w:kern w:val="0"/>
          <w:lang w:eastAsia="en-GB"/>
          <w14:ligatures w14:val="none"/>
        </w:rPr>
        <w:t xml:space="preserve"> or ecosystem for compliance, rather than a monolithic checker, increasing robustness against missing any violation.</w:t>
      </w:r>
    </w:p>
    <w:p w14:paraId="1B877FB7" w14:textId="7B253F8A" w:rsidR="00465A79" w:rsidRDefault="00465A79" w:rsidP="005172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5A79">
        <w:rPr>
          <w:rFonts w:ascii="Times New Roman" w:eastAsia="Times New Roman" w:hAnsi="Times New Roman" w:cs="Times New Roman"/>
          <w:kern w:val="0"/>
          <w:lang w:eastAsia="en-GB"/>
          <w14:ligatures w14:val="none"/>
        </w:rPr>
        <w:drawing>
          <wp:inline distT="0" distB="0" distL="0" distR="0" wp14:anchorId="5F0389FE" wp14:editId="29524C30">
            <wp:extent cx="2046920" cy="3704734"/>
            <wp:effectExtent l="0" t="0" r="0" b="3810"/>
            <wp:docPr id="19426760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67600" name="Picture 1" descr="A diagram of a diagram&#10;&#10;AI-generated content may be incorrect."/>
                    <pic:cNvPicPr/>
                  </pic:nvPicPr>
                  <pic:blipFill>
                    <a:blip r:embed="rId6"/>
                    <a:stretch>
                      <a:fillRect/>
                    </a:stretch>
                  </pic:blipFill>
                  <pic:spPr>
                    <a:xfrm>
                      <a:off x="0" y="0"/>
                      <a:ext cx="2064552" cy="3736646"/>
                    </a:xfrm>
                    <a:prstGeom prst="rect">
                      <a:avLst/>
                    </a:prstGeom>
                  </pic:spPr>
                </pic:pic>
              </a:graphicData>
            </a:graphic>
          </wp:inline>
        </w:drawing>
      </w:r>
    </w:p>
    <w:p w14:paraId="1E1179EC" w14:textId="3D011B25" w:rsidR="00465A79" w:rsidRPr="004F55A4" w:rsidRDefault="00465A79" w:rsidP="00465A79">
      <w:pPr>
        <w:pStyle w:val="p1"/>
      </w:pPr>
      <w:r>
        <w:rPr>
          <w:rStyle w:val="s1"/>
          <w:rFonts w:eastAsiaTheme="majorEastAsia"/>
          <w:b/>
          <w:bCs/>
        </w:rPr>
        <w:t>FIG. 2</w:t>
      </w:r>
      <w:r>
        <w:t xml:space="preserve"> illustrates the iterative operational workflow of ACPG, showing the sequence of generation, adversarial prosecution, formal adjudication using argumentation semantics, guidance emission, revision, and final formation of a proof-carrying artefact.</w:t>
      </w:r>
    </w:p>
    <w:p w14:paraId="0DBF06D1" w14:textId="39035E56" w:rsidR="00517298" w:rsidRPr="004F55A4" w:rsidRDefault="00517298" w:rsidP="00DF680F">
      <w:pPr>
        <w:spacing w:before="100" w:beforeAutospacing="1" w:after="100" w:afterAutospacing="1" w:line="240" w:lineRule="auto"/>
        <w:outlineLvl w:val="1"/>
        <w:rPr>
          <w:rFonts w:ascii="Times New Roman" w:eastAsia="Times New Roman" w:hAnsi="Times New Roman" w:cs="Times New Roman"/>
          <w:b/>
          <w:bCs/>
          <w:kern w:val="0"/>
          <w:lang w:eastAsia="en-GB"/>
          <w14:ligatures w14:val="none"/>
        </w:rPr>
      </w:pPr>
      <w:r w:rsidRPr="004F55A4">
        <w:rPr>
          <w:rFonts w:ascii="Times New Roman" w:eastAsia="Times New Roman" w:hAnsi="Times New Roman" w:cs="Times New Roman"/>
          <w:b/>
          <w:bCs/>
          <w:kern w:val="0"/>
          <w:lang w:eastAsia="en-GB"/>
          <w14:ligatures w14:val="none"/>
        </w:rPr>
        <w:t>Formal Basis</w:t>
      </w:r>
    </w:p>
    <w:p w14:paraId="4FFC9FAF" w14:textId="6EAC8854" w:rsidR="00517298" w:rsidRPr="004F55A4" w:rsidRDefault="00517298" w:rsidP="005172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55A4">
        <w:rPr>
          <w:rFonts w:ascii="Times New Roman" w:eastAsia="Times New Roman" w:hAnsi="Times New Roman" w:cs="Times New Roman"/>
          <w:kern w:val="0"/>
          <w:lang w:eastAsia="en-GB"/>
          <w14:ligatures w14:val="none"/>
        </w:rPr>
        <w:lastRenderedPageBreak/>
        <w:t xml:space="preserve">At the core of ACPG’s novelty is its use of </w:t>
      </w:r>
      <w:r w:rsidRPr="004F55A4">
        <w:rPr>
          <w:rFonts w:ascii="Times New Roman" w:eastAsia="Times New Roman" w:hAnsi="Times New Roman" w:cs="Times New Roman"/>
          <w:b/>
          <w:bCs/>
          <w:kern w:val="0"/>
          <w:lang w:eastAsia="en-GB"/>
          <w14:ligatures w14:val="none"/>
        </w:rPr>
        <w:t>formal argumentation theory</w:t>
      </w:r>
      <w:r w:rsidRPr="004F55A4">
        <w:rPr>
          <w:rFonts w:ascii="Times New Roman" w:eastAsia="Times New Roman" w:hAnsi="Times New Roman" w:cs="Times New Roman"/>
          <w:kern w:val="0"/>
          <w:lang w:eastAsia="en-GB"/>
          <w14:ligatures w14:val="none"/>
        </w:rPr>
        <w:t xml:space="preserve"> and </w:t>
      </w:r>
      <w:r w:rsidRPr="004F55A4">
        <w:rPr>
          <w:rFonts w:ascii="Times New Roman" w:eastAsia="Times New Roman" w:hAnsi="Times New Roman" w:cs="Times New Roman"/>
          <w:b/>
          <w:bCs/>
          <w:kern w:val="0"/>
          <w:lang w:eastAsia="en-GB"/>
          <w14:ligatures w14:val="none"/>
        </w:rPr>
        <w:t>defeasible logic</w:t>
      </w:r>
      <w:r w:rsidRPr="004F55A4">
        <w:rPr>
          <w:rFonts w:ascii="Times New Roman" w:eastAsia="Times New Roman" w:hAnsi="Times New Roman" w:cs="Times New Roman"/>
          <w:kern w:val="0"/>
          <w:lang w:eastAsia="en-GB"/>
          <w14:ligatures w14:val="none"/>
        </w:rPr>
        <w:t xml:space="preserve"> as the basis for compliance reasoning. Policies are not simply treated as absolute yes/no checks, but rather as </w:t>
      </w:r>
      <w:r w:rsidRPr="004F55A4">
        <w:rPr>
          <w:rFonts w:ascii="Times New Roman" w:eastAsia="Times New Roman" w:hAnsi="Times New Roman" w:cs="Times New Roman"/>
          <w:b/>
          <w:bCs/>
          <w:kern w:val="0"/>
          <w:lang w:eastAsia="en-GB"/>
          <w14:ligatures w14:val="none"/>
        </w:rPr>
        <w:t>structured logical rules</w:t>
      </w:r>
      <w:r w:rsidRPr="004F55A4">
        <w:rPr>
          <w:rFonts w:ascii="Times New Roman" w:eastAsia="Times New Roman" w:hAnsi="Times New Roman" w:cs="Times New Roman"/>
          <w:kern w:val="0"/>
          <w:lang w:eastAsia="en-GB"/>
          <w14:ligatures w14:val="none"/>
        </w:rPr>
        <w:t xml:space="preserve"> that can interact, conflict, and override each other in a principled way. We formalize the compliance reasoning problem as a </w:t>
      </w:r>
      <w:r w:rsidRPr="004F55A4">
        <w:rPr>
          <w:rFonts w:ascii="Times New Roman" w:eastAsia="Times New Roman" w:hAnsi="Times New Roman" w:cs="Times New Roman"/>
          <w:i/>
          <w:iCs/>
          <w:kern w:val="0"/>
          <w:lang w:eastAsia="en-GB"/>
          <w14:ligatures w14:val="none"/>
        </w:rPr>
        <w:t>Structured Argumentation Framework</w:t>
      </w:r>
      <w:r w:rsidRPr="004F55A4">
        <w:rPr>
          <w:rFonts w:ascii="Times New Roman" w:eastAsia="Times New Roman" w:hAnsi="Times New Roman" w:cs="Times New Roman"/>
          <w:kern w:val="0"/>
          <w:lang w:eastAsia="en-GB"/>
          <w14:ligatures w14:val="none"/>
        </w:rPr>
        <w:t xml:space="preserve">. In this framework, a policy rule (for example, </w:t>
      </w:r>
      <w:r w:rsidRPr="004F55A4">
        <w:rPr>
          <w:rFonts w:ascii="Times New Roman" w:eastAsia="Times New Roman" w:hAnsi="Times New Roman" w:cs="Times New Roman"/>
          <w:i/>
          <w:iCs/>
          <w:kern w:val="0"/>
          <w:lang w:eastAsia="en-GB"/>
          <w14:ligatures w14:val="none"/>
        </w:rPr>
        <w:t>“data must be encrypted”</w:t>
      </w:r>
      <w:r w:rsidRPr="004F55A4">
        <w:rPr>
          <w:rFonts w:ascii="Times New Roman" w:eastAsia="Times New Roman" w:hAnsi="Times New Roman" w:cs="Times New Roman"/>
          <w:kern w:val="0"/>
          <w:lang w:eastAsia="en-GB"/>
          <w14:ligatures w14:val="none"/>
        </w:rPr>
        <w:t xml:space="preserve">) can be seen as an </w:t>
      </w:r>
      <w:r w:rsidRPr="004F55A4">
        <w:rPr>
          <w:rFonts w:ascii="Times New Roman" w:eastAsia="Times New Roman" w:hAnsi="Times New Roman" w:cs="Times New Roman"/>
          <w:b/>
          <w:bCs/>
          <w:kern w:val="0"/>
          <w:lang w:eastAsia="en-GB"/>
          <w14:ligatures w14:val="none"/>
        </w:rPr>
        <w:t>argument</w:t>
      </w:r>
      <w:r w:rsidRPr="004F55A4">
        <w:rPr>
          <w:rFonts w:ascii="Times New Roman" w:eastAsia="Times New Roman" w:hAnsi="Times New Roman" w:cs="Times New Roman"/>
          <w:kern w:val="0"/>
          <w:lang w:eastAsia="en-GB"/>
          <w14:ligatures w14:val="none"/>
        </w:rPr>
        <w:t xml:space="preserve"> that supports a certain normative conclusion (</w:t>
      </w:r>
      <w:r w:rsidRPr="004F55A4">
        <w:rPr>
          <w:rFonts w:ascii="Times New Roman" w:eastAsia="Times New Roman" w:hAnsi="Times New Roman" w:cs="Times New Roman"/>
          <w:i/>
          <w:iCs/>
          <w:kern w:val="0"/>
          <w:lang w:eastAsia="en-GB"/>
          <w14:ligatures w14:val="none"/>
        </w:rPr>
        <w:t>“artifact is compliant with encryption requirement”</w:t>
      </w:r>
      <w:r w:rsidRPr="004F55A4">
        <w:rPr>
          <w:rFonts w:ascii="Times New Roman" w:eastAsia="Times New Roman" w:hAnsi="Times New Roman" w:cs="Times New Roman"/>
          <w:kern w:val="0"/>
          <w:lang w:eastAsia="en-GB"/>
          <w14:ligatures w14:val="none"/>
        </w:rPr>
        <w:t>), whereas a detected violation (</w:t>
      </w:r>
      <w:r w:rsidRPr="004F55A4">
        <w:rPr>
          <w:rFonts w:ascii="Times New Roman" w:eastAsia="Times New Roman" w:hAnsi="Times New Roman" w:cs="Times New Roman"/>
          <w:i/>
          <w:iCs/>
          <w:kern w:val="0"/>
          <w:lang w:eastAsia="en-GB"/>
          <w14:ligatures w14:val="none"/>
        </w:rPr>
        <w:t>“found unencrypted field X”</w:t>
      </w:r>
      <w:r w:rsidRPr="004F55A4">
        <w:rPr>
          <w:rFonts w:ascii="Times New Roman" w:eastAsia="Times New Roman" w:hAnsi="Times New Roman" w:cs="Times New Roman"/>
          <w:kern w:val="0"/>
          <w:lang w:eastAsia="en-GB"/>
          <w14:ligatures w14:val="none"/>
        </w:rPr>
        <w:t>) is an argument that attacks that conclusion. We briefly outline the formal definitions and semantics used:</w:t>
      </w:r>
    </w:p>
    <w:p w14:paraId="34E7F1AA" w14:textId="77A02B6A" w:rsidR="00517298" w:rsidRPr="004F55A4" w:rsidRDefault="00517298" w:rsidP="005172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55A4">
        <w:rPr>
          <w:rFonts w:ascii="Times New Roman" w:eastAsia="Times New Roman" w:hAnsi="Times New Roman" w:cs="Times New Roman"/>
          <w:b/>
          <w:bCs/>
          <w:kern w:val="0"/>
          <w:lang w:eastAsia="en-GB"/>
          <w14:ligatures w14:val="none"/>
        </w:rPr>
        <w:t>Representation of Rules:</w:t>
      </w:r>
      <w:r w:rsidRPr="004F55A4">
        <w:rPr>
          <w:rFonts w:ascii="Times New Roman" w:eastAsia="Times New Roman" w:hAnsi="Times New Roman" w:cs="Times New Roman"/>
          <w:kern w:val="0"/>
          <w:lang w:eastAsia="en-GB"/>
          <w14:ligatures w14:val="none"/>
        </w:rPr>
        <w:t xml:space="preserve"> Each policy is compiled into logical rules of the form premises </w:t>
      </w:r>
      <w:r w:rsidRPr="004F55A4">
        <w:rPr>
          <w:rFonts w:ascii="Cambria Math" w:eastAsia="Times New Roman" w:hAnsi="Cambria Math" w:cs="Cambria Math"/>
          <w:kern w:val="0"/>
          <w:lang w:eastAsia="en-GB"/>
          <w14:ligatures w14:val="none"/>
        </w:rPr>
        <w:t>⇒</w:t>
      </w:r>
      <w:r w:rsidRPr="004F55A4">
        <w:rPr>
          <w:rFonts w:ascii="Times New Roman" w:eastAsia="Times New Roman" w:hAnsi="Times New Roman" w:cs="Times New Roman"/>
          <w:kern w:val="0"/>
          <w:lang w:eastAsia="en-GB"/>
          <w14:ligatures w14:val="none"/>
        </w:rPr>
        <w:t xml:space="preserve"> conclusion. We distinguish </w:t>
      </w:r>
      <w:r w:rsidRPr="004F55A4">
        <w:rPr>
          <w:rFonts w:ascii="Times New Roman" w:eastAsia="Times New Roman" w:hAnsi="Times New Roman" w:cs="Times New Roman"/>
          <w:b/>
          <w:bCs/>
          <w:kern w:val="0"/>
          <w:lang w:eastAsia="en-GB"/>
          <w14:ligatures w14:val="none"/>
        </w:rPr>
        <w:t>strict rules</w:t>
      </w:r>
      <w:r w:rsidRPr="004F55A4">
        <w:rPr>
          <w:rFonts w:ascii="Times New Roman" w:eastAsia="Times New Roman" w:hAnsi="Times New Roman" w:cs="Times New Roman"/>
          <w:kern w:val="0"/>
          <w:lang w:eastAsia="en-GB"/>
          <w14:ligatures w14:val="none"/>
        </w:rPr>
        <w:t xml:space="preserve"> (denoted by a symbol like →) and </w:t>
      </w:r>
      <w:r w:rsidRPr="004F55A4">
        <w:rPr>
          <w:rFonts w:ascii="Times New Roman" w:eastAsia="Times New Roman" w:hAnsi="Times New Roman" w:cs="Times New Roman"/>
          <w:b/>
          <w:bCs/>
          <w:kern w:val="0"/>
          <w:lang w:eastAsia="en-GB"/>
          <w14:ligatures w14:val="none"/>
        </w:rPr>
        <w:t>defeasible rules</w:t>
      </w:r>
      <w:r w:rsidRPr="004F55A4">
        <w:rPr>
          <w:rFonts w:ascii="Times New Roman" w:eastAsia="Times New Roman" w:hAnsi="Times New Roman" w:cs="Times New Roman"/>
          <w:kern w:val="0"/>
          <w:lang w:eastAsia="en-GB"/>
          <w14:ligatures w14:val="none"/>
        </w:rPr>
        <w:t xml:space="preserve"> (</w:t>
      </w:r>
      <w:r w:rsidRPr="004F55A4">
        <w:rPr>
          <w:rFonts w:ascii="Cambria Math" w:eastAsia="Times New Roman" w:hAnsi="Cambria Math" w:cs="Cambria Math"/>
          <w:kern w:val="0"/>
          <w:lang w:eastAsia="en-GB"/>
          <w14:ligatures w14:val="none"/>
        </w:rPr>
        <w:t>⇒</w:t>
      </w:r>
      <w:r w:rsidRPr="004F55A4">
        <w:rPr>
          <w:rFonts w:ascii="Times New Roman" w:eastAsia="Times New Roman" w:hAnsi="Times New Roman" w:cs="Times New Roman"/>
          <w:kern w:val="0"/>
          <w:lang w:eastAsia="en-GB"/>
          <w14:ligatures w14:val="none"/>
        </w:rPr>
        <w:t xml:space="preserve">), following standard conventions. A strict rule is inviolable given its premises (if the premises hold, the conclusion must hold, otherwise the artifact is non-compliant). A defeasible rule represents a guideline that </w:t>
      </w:r>
      <w:r w:rsidRPr="004F55A4">
        <w:rPr>
          <w:rFonts w:ascii="Times New Roman" w:eastAsia="Times New Roman" w:hAnsi="Times New Roman" w:cs="Times New Roman"/>
          <w:i/>
          <w:iCs/>
          <w:kern w:val="0"/>
          <w:lang w:eastAsia="en-GB"/>
          <w14:ligatures w14:val="none"/>
        </w:rPr>
        <w:t>generally</w:t>
      </w:r>
      <w:r w:rsidRPr="004F55A4">
        <w:rPr>
          <w:rFonts w:ascii="Times New Roman" w:eastAsia="Times New Roman" w:hAnsi="Times New Roman" w:cs="Times New Roman"/>
          <w:kern w:val="0"/>
          <w:lang w:eastAsia="en-GB"/>
          <w14:ligatures w14:val="none"/>
        </w:rPr>
        <w:t xml:space="preserve"> </w:t>
      </w:r>
      <w:proofErr w:type="gramStart"/>
      <w:r w:rsidRPr="004F55A4">
        <w:rPr>
          <w:rFonts w:ascii="Times New Roman" w:eastAsia="Times New Roman" w:hAnsi="Times New Roman" w:cs="Times New Roman"/>
          <w:kern w:val="0"/>
          <w:lang w:eastAsia="en-GB"/>
          <w14:ligatures w14:val="none"/>
        </w:rPr>
        <w:t>holds, but</w:t>
      </w:r>
      <w:proofErr w:type="gramEnd"/>
      <w:r w:rsidRPr="004F55A4">
        <w:rPr>
          <w:rFonts w:ascii="Times New Roman" w:eastAsia="Times New Roman" w:hAnsi="Times New Roman" w:cs="Times New Roman"/>
          <w:kern w:val="0"/>
          <w:lang w:eastAsia="en-GB"/>
          <w14:ligatures w14:val="none"/>
        </w:rPr>
        <w:t xml:space="preserve"> can be set aside if there is a strong </w:t>
      </w:r>
      <w:proofErr w:type="gramStart"/>
      <w:r w:rsidRPr="004F55A4">
        <w:rPr>
          <w:rFonts w:ascii="Times New Roman" w:eastAsia="Times New Roman" w:hAnsi="Times New Roman" w:cs="Times New Roman"/>
          <w:kern w:val="0"/>
          <w:lang w:eastAsia="en-GB"/>
          <w14:ligatures w14:val="none"/>
        </w:rPr>
        <w:t>counter-argument</w:t>
      </w:r>
      <w:proofErr w:type="gramEnd"/>
      <w:r w:rsidRPr="004F55A4">
        <w:rPr>
          <w:rFonts w:ascii="Times New Roman" w:eastAsia="Times New Roman" w:hAnsi="Times New Roman" w:cs="Times New Roman"/>
          <w:kern w:val="0"/>
          <w:lang w:eastAsia="en-GB"/>
          <w14:ligatures w14:val="none"/>
        </w:rPr>
        <w:t xml:space="preserve">. For example, a strict rule might be “If code is handling medical data, it </w:t>
      </w:r>
      <w:r w:rsidRPr="004F55A4">
        <w:rPr>
          <w:rFonts w:ascii="Times New Roman" w:eastAsia="Times New Roman" w:hAnsi="Times New Roman" w:cs="Times New Roman"/>
          <w:b/>
          <w:bCs/>
          <w:kern w:val="0"/>
          <w:lang w:eastAsia="en-GB"/>
          <w14:ligatures w14:val="none"/>
        </w:rPr>
        <w:t>must</w:t>
      </w:r>
      <w:r w:rsidRPr="004F55A4">
        <w:rPr>
          <w:rFonts w:ascii="Times New Roman" w:eastAsia="Times New Roman" w:hAnsi="Times New Roman" w:cs="Times New Roman"/>
          <w:kern w:val="0"/>
          <w:lang w:eastAsia="en-GB"/>
          <w14:ligatures w14:val="none"/>
        </w:rPr>
        <w:t xml:space="preserve"> be encrypted” while a defeasible rule might be “Data should be encrypted unless it’s anonymized test data” – the latter allows an exception if a </w:t>
      </w:r>
      <w:proofErr w:type="gramStart"/>
      <w:r w:rsidRPr="004F55A4">
        <w:rPr>
          <w:rFonts w:ascii="Times New Roman" w:eastAsia="Times New Roman" w:hAnsi="Times New Roman" w:cs="Times New Roman"/>
          <w:kern w:val="0"/>
          <w:lang w:eastAsia="en-GB"/>
          <w14:ligatures w14:val="none"/>
        </w:rPr>
        <w:t>counter-argument</w:t>
      </w:r>
      <w:proofErr w:type="gramEnd"/>
      <w:r w:rsidRPr="004F55A4">
        <w:rPr>
          <w:rFonts w:ascii="Times New Roman" w:eastAsia="Times New Roman" w:hAnsi="Times New Roman" w:cs="Times New Roman"/>
          <w:kern w:val="0"/>
          <w:lang w:eastAsia="en-GB"/>
          <w14:ligatures w14:val="none"/>
        </w:rPr>
        <w:t xml:space="preserve"> (</w:t>
      </w:r>
      <w:r w:rsidRPr="004F55A4">
        <w:rPr>
          <w:rFonts w:ascii="Times New Roman" w:eastAsia="Times New Roman" w:hAnsi="Times New Roman" w:cs="Times New Roman"/>
          <w:i/>
          <w:iCs/>
          <w:kern w:val="0"/>
          <w:lang w:eastAsia="en-GB"/>
          <w14:ligatures w14:val="none"/>
        </w:rPr>
        <w:t>data is test-only and anonymized</w:t>
      </w:r>
      <w:r w:rsidRPr="004F55A4">
        <w:rPr>
          <w:rFonts w:ascii="Times New Roman" w:eastAsia="Times New Roman" w:hAnsi="Times New Roman" w:cs="Times New Roman"/>
          <w:kern w:val="0"/>
          <w:lang w:eastAsia="en-GB"/>
          <w14:ligatures w14:val="none"/>
        </w:rPr>
        <w:t xml:space="preserve">) is present. We also allow </w:t>
      </w:r>
      <w:r w:rsidRPr="004F55A4">
        <w:rPr>
          <w:rFonts w:ascii="Times New Roman" w:eastAsia="Times New Roman" w:hAnsi="Times New Roman" w:cs="Times New Roman"/>
          <w:b/>
          <w:bCs/>
          <w:kern w:val="0"/>
          <w:lang w:eastAsia="en-GB"/>
          <w14:ligatures w14:val="none"/>
        </w:rPr>
        <w:t>defeater rules</w:t>
      </w:r>
      <w:r w:rsidRPr="004F55A4">
        <w:rPr>
          <w:rFonts w:ascii="Times New Roman" w:eastAsia="Times New Roman" w:hAnsi="Times New Roman" w:cs="Times New Roman"/>
          <w:kern w:val="0"/>
          <w:lang w:eastAsia="en-GB"/>
          <w14:ligatures w14:val="none"/>
        </w:rPr>
        <w:t xml:space="preserve"> which are rules that don’t establish a standalone conclusion but serve solely to attack or invalidate other arguments (these model pure exceptions or </w:t>
      </w:r>
      <w:proofErr w:type="gramStart"/>
      <w:r w:rsidRPr="004F55A4">
        <w:rPr>
          <w:rFonts w:ascii="Times New Roman" w:eastAsia="Times New Roman" w:hAnsi="Times New Roman" w:cs="Times New Roman"/>
          <w:kern w:val="0"/>
          <w:lang w:eastAsia="en-GB"/>
          <w14:ligatures w14:val="none"/>
        </w:rPr>
        <w:t>counter-evidence</w:t>
      </w:r>
      <w:proofErr w:type="gramEnd"/>
      <w:r w:rsidRPr="004F55A4">
        <w:rPr>
          <w:rFonts w:ascii="Times New Roman" w:eastAsia="Times New Roman" w:hAnsi="Times New Roman" w:cs="Times New Roman"/>
          <w:kern w:val="0"/>
          <w:lang w:eastAsia="en-GB"/>
          <w14:ligatures w14:val="none"/>
        </w:rPr>
        <w:t xml:space="preserve">). All these rules and facts about the artifact form the knowledge base </w:t>
      </w:r>
      <w:r w:rsidRPr="004F55A4">
        <w:rPr>
          <w:rFonts w:ascii="Times New Roman" w:eastAsia="Times New Roman" w:hAnsi="Times New Roman" w:cs="Times New Roman"/>
          <w:i/>
          <w:iCs/>
          <w:kern w:val="0"/>
          <w:lang w:eastAsia="en-GB"/>
          <w14:ligatures w14:val="none"/>
        </w:rPr>
        <w:t>KB</w:t>
      </w:r>
      <w:r w:rsidRPr="004F55A4">
        <w:rPr>
          <w:rFonts w:ascii="Times New Roman" w:eastAsia="Times New Roman" w:hAnsi="Times New Roman" w:cs="Times New Roman"/>
          <w:kern w:val="0"/>
          <w:lang w:eastAsia="en-GB"/>
          <w14:ligatures w14:val="none"/>
        </w:rPr>
        <w:t>.</w:t>
      </w:r>
    </w:p>
    <w:p w14:paraId="3BE17C7B" w14:textId="3C06CAB5" w:rsidR="00517298" w:rsidRPr="004F55A4" w:rsidRDefault="00517298" w:rsidP="005172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55A4">
        <w:rPr>
          <w:rFonts w:ascii="Times New Roman" w:eastAsia="Times New Roman" w:hAnsi="Times New Roman" w:cs="Times New Roman"/>
          <w:b/>
          <w:bCs/>
          <w:kern w:val="0"/>
          <w:lang w:eastAsia="en-GB"/>
          <w14:ligatures w14:val="none"/>
        </w:rPr>
        <w:t>Argument Construction:</w:t>
      </w:r>
      <w:r w:rsidRPr="004F55A4">
        <w:rPr>
          <w:rFonts w:ascii="Times New Roman" w:eastAsia="Times New Roman" w:hAnsi="Times New Roman" w:cs="Times New Roman"/>
          <w:kern w:val="0"/>
          <w:lang w:eastAsia="en-GB"/>
          <w14:ligatures w14:val="none"/>
        </w:rPr>
        <w:t xml:space="preserve"> An </w:t>
      </w:r>
      <w:r w:rsidRPr="004F55A4">
        <w:rPr>
          <w:rFonts w:ascii="Times New Roman" w:eastAsia="Times New Roman" w:hAnsi="Times New Roman" w:cs="Times New Roman"/>
          <w:b/>
          <w:bCs/>
          <w:kern w:val="0"/>
          <w:lang w:eastAsia="en-GB"/>
          <w14:ligatures w14:val="none"/>
        </w:rPr>
        <w:t>argument</w:t>
      </w:r>
      <w:r w:rsidRPr="004F55A4">
        <w:rPr>
          <w:rFonts w:ascii="Times New Roman" w:eastAsia="Times New Roman" w:hAnsi="Times New Roman" w:cs="Times New Roman"/>
          <w:kern w:val="0"/>
          <w:lang w:eastAsia="en-GB"/>
          <w14:ligatures w14:val="none"/>
        </w:rPr>
        <w:t xml:space="preserve"> in structured argumentation is a tree of applied rules leading to a conclusion. In ACPG, an argument could be something like: </w:t>
      </w:r>
      <w:r w:rsidRPr="004F55A4">
        <w:rPr>
          <w:rFonts w:ascii="Times New Roman" w:eastAsia="Times New Roman" w:hAnsi="Times New Roman" w:cs="Times New Roman"/>
          <w:i/>
          <w:iCs/>
          <w:kern w:val="0"/>
          <w:lang w:eastAsia="en-GB"/>
          <w14:ligatures w14:val="none"/>
        </w:rPr>
        <w:t>Premise:</w:t>
      </w:r>
      <w:r w:rsidRPr="004F55A4">
        <w:rPr>
          <w:rFonts w:ascii="Times New Roman" w:eastAsia="Times New Roman" w:hAnsi="Times New Roman" w:cs="Times New Roman"/>
          <w:kern w:val="0"/>
          <w:lang w:eastAsia="en-GB"/>
          <w14:ligatures w14:val="none"/>
        </w:rPr>
        <w:t xml:space="preserve"> “Field X is personal data” and </w:t>
      </w:r>
      <w:r w:rsidRPr="004F55A4">
        <w:rPr>
          <w:rFonts w:ascii="Times New Roman" w:eastAsia="Times New Roman" w:hAnsi="Times New Roman" w:cs="Times New Roman"/>
          <w:i/>
          <w:iCs/>
          <w:kern w:val="0"/>
          <w:lang w:eastAsia="en-GB"/>
          <w14:ligatures w14:val="none"/>
        </w:rPr>
        <w:t>Rule:</w:t>
      </w:r>
      <w:r w:rsidRPr="004F55A4">
        <w:rPr>
          <w:rFonts w:ascii="Times New Roman" w:eastAsia="Times New Roman" w:hAnsi="Times New Roman" w:cs="Times New Roman"/>
          <w:kern w:val="0"/>
          <w:lang w:eastAsia="en-GB"/>
          <w14:ligatures w14:val="none"/>
        </w:rPr>
        <w:t xml:space="preserve"> “Personal data must be encrypted” leads to </w:t>
      </w:r>
      <w:r w:rsidRPr="004F55A4">
        <w:rPr>
          <w:rFonts w:ascii="Times New Roman" w:eastAsia="Times New Roman" w:hAnsi="Times New Roman" w:cs="Times New Roman"/>
          <w:i/>
          <w:iCs/>
          <w:kern w:val="0"/>
          <w:lang w:eastAsia="en-GB"/>
          <w14:ligatures w14:val="none"/>
        </w:rPr>
        <w:t>Conclusion:</w:t>
      </w:r>
      <w:r w:rsidRPr="004F55A4">
        <w:rPr>
          <w:rFonts w:ascii="Times New Roman" w:eastAsia="Times New Roman" w:hAnsi="Times New Roman" w:cs="Times New Roman"/>
          <w:kern w:val="0"/>
          <w:lang w:eastAsia="en-GB"/>
          <w14:ligatures w14:val="none"/>
        </w:rPr>
        <w:t xml:space="preserve"> “Field X must be encrypted (obligation)”. This argument would be </w:t>
      </w:r>
      <w:r w:rsidRPr="004F55A4">
        <w:rPr>
          <w:rFonts w:ascii="Times New Roman" w:eastAsia="Times New Roman" w:hAnsi="Times New Roman" w:cs="Times New Roman"/>
          <w:b/>
          <w:bCs/>
          <w:kern w:val="0"/>
          <w:lang w:eastAsia="en-GB"/>
          <w14:ligatures w14:val="none"/>
        </w:rPr>
        <w:t>strict</w:t>
      </w:r>
      <w:r w:rsidRPr="004F55A4">
        <w:rPr>
          <w:rFonts w:ascii="Times New Roman" w:eastAsia="Times New Roman" w:hAnsi="Times New Roman" w:cs="Times New Roman"/>
          <w:kern w:val="0"/>
          <w:lang w:eastAsia="en-GB"/>
          <w14:ligatures w14:val="none"/>
        </w:rPr>
        <w:t xml:space="preserve"> if the rule is strict. A </w:t>
      </w:r>
      <w:proofErr w:type="gramStart"/>
      <w:r w:rsidRPr="004F55A4">
        <w:rPr>
          <w:rFonts w:ascii="Times New Roman" w:eastAsia="Times New Roman" w:hAnsi="Times New Roman" w:cs="Times New Roman"/>
          <w:b/>
          <w:bCs/>
          <w:kern w:val="0"/>
          <w:lang w:eastAsia="en-GB"/>
          <w14:ligatures w14:val="none"/>
        </w:rPr>
        <w:t>counter-argument</w:t>
      </w:r>
      <w:proofErr w:type="gramEnd"/>
      <w:r w:rsidRPr="004F55A4">
        <w:rPr>
          <w:rFonts w:ascii="Times New Roman" w:eastAsia="Times New Roman" w:hAnsi="Times New Roman" w:cs="Times New Roman"/>
          <w:kern w:val="0"/>
          <w:lang w:eastAsia="en-GB"/>
          <w14:ligatures w14:val="none"/>
        </w:rPr>
        <w:t xml:space="preserve"> might </w:t>
      </w:r>
      <w:proofErr w:type="gramStart"/>
      <w:r w:rsidRPr="004F55A4">
        <w:rPr>
          <w:rFonts w:ascii="Times New Roman" w:eastAsia="Times New Roman" w:hAnsi="Times New Roman" w:cs="Times New Roman"/>
          <w:kern w:val="0"/>
          <w:lang w:eastAsia="en-GB"/>
          <w14:ligatures w14:val="none"/>
        </w:rPr>
        <w:t>be:</w:t>
      </w:r>
      <w:proofErr w:type="gramEnd"/>
      <w:r w:rsidRPr="004F55A4">
        <w:rPr>
          <w:rFonts w:ascii="Times New Roman" w:eastAsia="Times New Roman" w:hAnsi="Times New Roman" w:cs="Times New Roman"/>
          <w:kern w:val="0"/>
          <w:lang w:eastAsia="en-GB"/>
          <w14:ligatures w14:val="none"/>
        </w:rPr>
        <w:t xml:space="preserve"> </w:t>
      </w:r>
      <w:r w:rsidRPr="004F55A4">
        <w:rPr>
          <w:rFonts w:ascii="Times New Roman" w:eastAsia="Times New Roman" w:hAnsi="Times New Roman" w:cs="Times New Roman"/>
          <w:i/>
          <w:iCs/>
          <w:kern w:val="0"/>
          <w:lang w:eastAsia="en-GB"/>
          <w14:ligatures w14:val="none"/>
        </w:rPr>
        <w:t>Premise:</w:t>
      </w:r>
      <w:r w:rsidRPr="004F55A4">
        <w:rPr>
          <w:rFonts w:ascii="Times New Roman" w:eastAsia="Times New Roman" w:hAnsi="Times New Roman" w:cs="Times New Roman"/>
          <w:kern w:val="0"/>
          <w:lang w:eastAsia="en-GB"/>
          <w14:ligatures w14:val="none"/>
        </w:rPr>
        <w:t xml:space="preserve"> “Field X is sample test data (not real personal data)” and </w:t>
      </w:r>
      <w:r w:rsidRPr="004F55A4">
        <w:rPr>
          <w:rFonts w:ascii="Times New Roman" w:eastAsia="Times New Roman" w:hAnsi="Times New Roman" w:cs="Times New Roman"/>
          <w:i/>
          <w:iCs/>
          <w:kern w:val="0"/>
          <w:lang w:eastAsia="en-GB"/>
          <w14:ligatures w14:val="none"/>
        </w:rPr>
        <w:t>Rule:</w:t>
      </w:r>
      <w:r w:rsidRPr="004F55A4">
        <w:rPr>
          <w:rFonts w:ascii="Times New Roman" w:eastAsia="Times New Roman" w:hAnsi="Times New Roman" w:cs="Times New Roman"/>
          <w:kern w:val="0"/>
          <w:lang w:eastAsia="en-GB"/>
          <w14:ligatures w14:val="none"/>
        </w:rPr>
        <w:t xml:space="preserve"> “Test data is exempt from encryption” leading to </w:t>
      </w:r>
      <w:r w:rsidRPr="004F55A4">
        <w:rPr>
          <w:rFonts w:ascii="Times New Roman" w:eastAsia="Times New Roman" w:hAnsi="Times New Roman" w:cs="Times New Roman"/>
          <w:i/>
          <w:iCs/>
          <w:kern w:val="0"/>
          <w:lang w:eastAsia="en-GB"/>
          <w14:ligatures w14:val="none"/>
        </w:rPr>
        <w:t>Conclusion:</w:t>
      </w:r>
      <w:r w:rsidRPr="004F55A4">
        <w:rPr>
          <w:rFonts w:ascii="Times New Roman" w:eastAsia="Times New Roman" w:hAnsi="Times New Roman" w:cs="Times New Roman"/>
          <w:kern w:val="0"/>
          <w:lang w:eastAsia="en-GB"/>
          <w14:ligatures w14:val="none"/>
        </w:rPr>
        <w:t xml:space="preserve"> “Field X encryption not required”. This second argument attacks the first by undermining its premise or rebutting its conclusion. We denote an </w:t>
      </w:r>
      <w:r w:rsidRPr="004F55A4">
        <w:rPr>
          <w:rFonts w:ascii="Times New Roman" w:eastAsia="Times New Roman" w:hAnsi="Times New Roman" w:cs="Times New Roman"/>
          <w:b/>
          <w:bCs/>
          <w:kern w:val="0"/>
          <w:lang w:eastAsia="en-GB"/>
          <w14:ligatures w14:val="none"/>
        </w:rPr>
        <w:t>attack relation</w:t>
      </w:r>
      <w:r w:rsidRPr="004F55A4">
        <w:rPr>
          <w:rFonts w:ascii="Times New Roman" w:eastAsia="Times New Roman" w:hAnsi="Times New Roman" w:cs="Times New Roman"/>
          <w:kern w:val="0"/>
          <w:lang w:eastAsia="en-GB"/>
          <w14:ligatures w14:val="none"/>
        </w:rPr>
        <w:t xml:space="preserve"> </w:t>
      </w:r>
      <m:oMath>
        <m:r>
          <m:rPr>
            <m:scr m:val="script"/>
            <m:sty m:val="p"/>
          </m:rPr>
          <w:rPr>
            <w:rFonts w:ascii="Cambria Math" w:eastAsia="Times New Roman" w:hAnsi="Cambria Math" w:cs="Times New Roman"/>
            <w:kern w:val="0"/>
            <w:lang w:eastAsia="en-GB"/>
            <w14:ligatures w14:val="none"/>
          </w:rPr>
          <m:t>R</m:t>
        </m:r>
      </m:oMath>
      <w:r w:rsidR="00D35E13" w:rsidRPr="004F55A4">
        <w:rPr>
          <w:rFonts w:ascii="Times New Roman" w:eastAsia="Times New Roman" w:hAnsi="Times New Roman" w:cs="Times New Roman"/>
          <w:kern w:val="0"/>
          <w:lang w:eastAsia="en-GB"/>
          <w14:ligatures w14:val="none"/>
        </w:rPr>
        <w:t xml:space="preserve"> </w:t>
      </w:r>
      <w:r w:rsidRPr="004F55A4">
        <w:rPr>
          <w:rFonts w:ascii="Times New Roman" w:eastAsia="Times New Roman" w:hAnsi="Times New Roman" w:cs="Times New Roman"/>
          <w:kern w:val="0"/>
          <w:lang w:eastAsia="en-GB"/>
          <w14:ligatures w14:val="none"/>
        </w:rPr>
        <w:t xml:space="preserve">between arguments: for any two arguments </w:t>
      </w:r>
      <w:r w:rsidR="00D35E13" w:rsidRPr="004F55A4">
        <w:rPr>
          <w:rFonts w:ascii="Times New Roman" w:eastAsia="Times New Roman" w:hAnsi="Times New Roman" w:cs="Times New Roman"/>
          <w:kern w:val="0"/>
          <w:lang w:eastAsia="en-GB"/>
          <w14:ligatures w14:val="none"/>
        </w:rPr>
        <w:t xml:space="preserve">A and B, A attacks B </w:t>
      </w:r>
      <w:r w:rsidRPr="004F55A4">
        <w:rPr>
          <w:rFonts w:ascii="Times New Roman" w:eastAsia="Times New Roman" w:hAnsi="Times New Roman" w:cs="Times New Roman"/>
          <w:kern w:val="0"/>
          <w:lang w:eastAsia="en-GB"/>
          <w14:ligatures w14:val="none"/>
        </w:rPr>
        <w:t xml:space="preserve">if the conclusion of </w:t>
      </w:r>
      <w:r w:rsidR="00D35E13" w:rsidRPr="004F55A4">
        <w:rPr>
          <w:rFonts w:ascii="Times New Roman" w:eastAsia="Times New Roman" w:hAnsi="Times New Roman" w:cs="Times New Roman"/>
          <w:kern w:val="0"/>
          <w:lang w:eastAsia="en-GB"/>
          <w14:ligatures w14:val="none"/>
        </w:rPr>
        <w:t xml:space="preserve">A </w:t>
      </w:r>
      <w:r w:rsidRPr="004F55A4">
        <w:rPr>
          <w:rFonts w:ascii="Times New Roman" w:eastAsia="Times New Roman" w:hAnsi="Times New Roman" w:cs="Times New Roman"/>
          <w:kern w:val="0"/>
          <w:lang w:eastAsia="en-GB"/>
          <w14:ligatures w14:val="none"/>
        </w:rPr>
        <w:t xml:space="preserve">contradicts or undermines an element of </w:t>
      </w:r>
      <w:r w:rsidR="00D35E13" w:rsidRPr="004F55A4">
        <w:rPr>
          <w:rFonts w:ascii="Times New Roman" w:eastAsia="Times New Roman" w:hAnsi="Times New Roman" w:cs="Times New Roman"/>
          <w:kern w:val="0"/>
          <w:lang w:eastAsia="en-GB"/>
          <w14:ligatures w14:val="none"/>
        </w:rPr>
        <w:t>B</w:t>
      </w:r>
      <w:r w:rsidRPr="004F55A4">
        <w:rPr>
          <w:rFonts w:ascii="Times New Roman" w:eastAsia="Times New Roman" w:hAnsi="Times New Roman" w:cs="Times New Roman"/>
          <w:kern w:val="0"/>
          <w:lang w:eastAsia="en-GB"/>
          <w14:ligatures w14:val="none"/>
        </w:rPr>
        <w:t xml:space="preserve"> (such as a premise or an inference step in </w:t>
      </w:r>
      <w:r w:rsidR="00D35E13" w:rsidRPr="004F55A4">
        <w:rPr>
          <w:rFonts w:ascii="Times New Roman" w:eastAsia="Times New Roman" w:hAnsi="Times New Roman" w:cs="Times New Roman"/>
          <w:kern w:val="0"/>
          <w:lang w:eastAsia="en-GB"/>
          <w14:ligatures w14:val="none"/>
        </w:rPr>
        <w:t>B</w:t>
      </w:r>
      <w:r w:rsidRPr="004F55A4">
        <w:rPr>
          <w:rFonts w:ascii="Times New Roman" w:eastAsia="Times New Roman" w:hAnsi="Times New Roman" w:cs="Times New Roman"/>
          <w:kern w:val="0"/>
          <w:lang w:eastAsia="en-GB"/>
          <w14:ligatures w14:val="none"/>
        </w:rPr>
        <w:t xml:space="preserve">). The pair </w:t>
      </w:r>
      <m:oMath>
        <m:r>
          <m:rPr>
            <m:scr m:val="script"/>
            <m:sty m:val="p"/>
          </m:rPr>
          <w:rPr>
            <w:rFonts w:ascii="Cambria Math" w:eastAsia="Times New Roman" w:hAnsi="Cambria Math" w:cs="Times New Roman"/>
            <w:kern w:val="0"/>
            <w:lang w:eastAsia="en-GB"/>
            <w14:ligatures w14:val="none"/>
          </w:rPr>
          <m:t>A, R</m:t>
        </m:r>
      </m:oMath>
      <w:r w:rsidRPr="004F55A4">
        <w:rPr>
          <w:rFonts w:ascii="Times New Roman" w:eastAsia="Times New Roman" w:hAnsi="Times New Roman" w:cs="Times New Roman"/>
          <w:kern w:val="0"/>
          <w:lang w:eastAsia="en-GB"/>
          <w14:ligatures w14:val="none"/>
        </w:rPr>
        <w:t xml:space="preserve"> where </w:t>
      </w:r>
      <m:oMath>
        <m:r>
          <m:rPr>
            <m:scr m:val="script"/>
            <m:sty m:val="p"/>
          </m:rPr>
          <w:rPr>
            <w:rFonts w:ascii="Cambria Math" w:eastAsia="Times New Roman" w:hAnsi="Cambria Math" w:cs="Times New Roman"/>
            <w:kern w:val="0"/>
            <w:lang w:eastAsia="en-GB"/>
            <w14:ligatures w14:val="none"/>
          </w:rPr>
          <m:t>A</m:t>
        </m:r>
      </m:oMath>
      <w:r w:rsidRPr="004F55A4">
        <w:rPr>
          <w:rFonts w:ascii="Times New Roman" w:eastAsia="Times New Roman" w:hAnsi="Times New Roman" w:cs="Times New Roman"/>
          <w:kern w:val="0"/>
          <w:lang w:eastAsia="en-GB"/>
          <w14:ligatures w14:val="none"/>
        </w:rPr>
        <w:t xml:space="preserve"> is the set of all arguments and </w:t>
      </w:r>
      <w:proofErr w:type="gramStart"/>
      <w:r w:rsidRPr="004F55A4">
        <w:rPr>
          <w:rFonts w:ascii="Times New Roman" w:eastAsia="Times New Roman" w:hAnsi="Times New Roman" w:cs="Times New Roman"/>
          <w:kern w:val="0"/>
          <w:lang w:eastAsia="en-GB"/>
          <w14:ligatures w14:val="none"/>
        </w:rPr>
        <w:t>counter-arguments</w:t>
      </w:r>
      <w:proofErr w:type="gramEnd"/>
      <w:r w:rsidRPr="004F55A4">
        <w:rPr>
          <w:rFonts w:ascii="Times New Roman" w:eastAsia="Times New Roman" w:hAnsi="Times New Roman" w:cs="Times New Roman"/>
          <w:kern w:val="0"/>
          <w:lang w:eastAsia="en-GB"/>
          <w14:ligatures w14:val="none"/>
        </w:rPr>
        <w:t xml:space="preserve"> formulated for the given artifact, constitutes an </w:t>
      </w:r>
      <w:r w:rsidRPr="004F55A4">
        <w:rPr>
          <w:rFonts w:ascii="Times New Roman" w:eastAsia="Times New Roman" w:hAnsi="Times New Roman" w:cs="Times New Roman"/>
          <w:b/>
          <w:bCs/>
          <w:kern w:val="0"/>
          <w:lang w:eastAsia="en-GB"/>
          <w14:ligatures w14:val="none"/>
        </w:rPr>
        <w:t>argumentation framework</w:t>
      </w:r>
      <w:r w:rsidRPr="004F55A4">
        <w:rPr>
          <w:rFonts w:ascii="Times New Roman" w:eastAsia="Times New Roman" w:hAnsi="Times New Roman" w:cs="Times New Roman"/>
          <w:kern w:val="0"/>
          <w:lang w:eastAsia="en-GB"/>
          <w14:ligatures w14:val="none"/>
        </w:rPr>
        <w:t>.</w:t>
      </w:r>
    </w:p>
    <w:p w14:paraId="1C4B58C4" w14:textId="266BCB79" w:rsidR="00517298" w:rsidRPr="004F55A4" w:rsidRDefault="00517298" w:rsidP="005172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55A4">
        <w:rPr>
          <w:rFonts w:ascii="Times New Roman" w:eastAsia="Times New Roman" w:hAnsi="Times New Roman" w:cs="Times New Roman"/>
          <w:b/>
          <w:bCs/>
          <w:kern w:val="0"/>
          <w:lang w:eastAsia="en-GB"/>
          <w14:ligatures w14:val="none"/>
        </w:rPr>
        <w:t>Acceptability Semantics:</w:t>
      </w:r>
      <w:r w:rsidRPr="004F55A4">
        <w:rPr>
          <w:rFonts w:ascii="Times New Roman" w:eastAsia="Times New Roman" w:hAnsi="Times New Roman" w:cs="Times New Roman"/>
          <w:kern w:val="0"/>
          <w:lang w:eastAsia="en-GB"/>
          <w14:ligatures w14:val="none"/>
        </w:rPr>
        <w:t xml:space="preserve"> To decide which arguments ultimately hold (i.e. which policy requirements stand and which violations stand), we employ </w:t>
      </w:r>
      <w:r w:rsidRPr="004F55A4">
        <w:rPr>
          <w:rFonts w:ascii="Times New Roman" w:eastAsia="Times New Roman" w:hAnsi="Times New Roman" w:cs="Times New Roman"/>
          <w:b/>
          <w:bCs/>
          <w:kern w:val="0"/>
          <w:lang w:eastAsia="en-GB"/>
          <w14:ligatures w14:val="none"/>
        </w:rPr>
        <w:t>acceptability semantics</w:t>
      </w:r>
      <w:r w:rsidRPr="004F55A4">
        <w:rPr>
          <w:rFonts w:ascii="Times New Roman" w:eastAsia="Times New Roman" w:hAnsi="Times New Roman" w:cs="Times New Roman"/>
          <w:kern w:val="0"/>
          <w:lang w:eastAsia="en-GB"/>
          <w14:ligatures w14:val="none"/>
        </w:rPr>
        <w:t xml:space="preserve"> from abstract </w:t>
      </w:r>
      <w:proofErr w:type="gramStart"/>
      <w:r w:rsidRPr="004F55A4">
        <w:rPr>
          <w:rFonts w:ascii="Times New Roman" w:eastAsia="Times New Roman" w:hAnsi="Times New Roman" w:cs="Times New Roman"/>
          <w:kern w:val="0"/>
          <w:lang w:eastAsia="en-GB"/>
          <w14:ligatures w14:val="none"/>
        </w:rPr>
        <w:t>argumentation .</w:t>
      </w:r>
      <w:proofErr w:type="gramEnd"/>
      <w:r w:rsidRPr="004F55A4">
        <w:rPr>
          <w:rFonts w:ascii="Times New Roman" w:eastAsia="Times New Roman" w:hAnsi="Times New Roman" w:cs="Times New Roman"/>
          <w:kern w:val="0"/>
          <w:lang w:eastAsia="en-GB"/>
          <w14:ligatures w14:val="none"/>
        </w:rPr>
        <w:t xml:space="preserve"> Specifically, ACPG uses the </w:t>
      </w:r>
      <w:r w:rsidRPr="004F55A4">
        <w:rPr>
          <w:rFonts w:ascii="Times New Roman" w:eastAsia="Times New Roman" w:hAnsi="Times New Roman" w:cs="Times New Roman"/>
          <w:b/>
          <w:bCs/>
          <w:kern w:val="0"/>
          <w:lang w:eastAsia="en-GB"/>
          <w14:ligatures w14:val="none"/>
        </w:rPr>
        <w:t>grounded semantics</w:t>
      </w:r>
      <w:r w:rsidR="00465A79">
        <w:rPr>
          <w:rFonts w:ascii="Times New Roman" w:eastAsia="Times New Roman" w:hAnsi="Times New Roman" w:cs="Times New Roman"/>
          <w:kern w:val="0"/>
          <w:lang w:eastAsia="en-GB"/>
          <w14:ligatures w14:val="none"/>
        </w:rPr>
        <w:t xml:space="preserve">; </w:t>
      </w:r>
      <w:r w:rsidRPr="004F55A4">
        <w:rPr>
          <w:rFonts w:ascii="Times New Roman" w:eastAsia="Times New Roman" w:hAnsi="Times New Roman" w:cs="Times New Roman"/>
          <w:kern w:val="0"/>
          <w:lang w:eastAsia="en-GB"/>
          <w14:ligatures w14:val="none"/>
        </w:rPr>
        <w:t xml:space="preserve">a conservative approach that always yields a single, well-defined set of accepted arguments (the </w:t>
      </w:r>
      <w:r w:rsidRPr="004F55A4">
        <w:rPr>
          <w:rFonts w:ascii="Times New Roman" w:eastAsia="Times New Roman" w:hAnsi="Times New Roman" w:cs="Times New Roman"/>
          <w:i/>
          <w:iCs/>
          <w:kern w:val="0"/>
          <w:lang w:eastAsia="en-GB"/>
          <w14:ligatures w14:val="none"/>
        </w:rPr>
        <w:t>grounded extension</w:t>
      </w:r>
      <w:r w:rsidRPr="004F55A4">
        <w:rPr>
          <w:rFonts w:ascii="Times New Roman" w:eastAsia="Times New Roman" w:hAnsi="Times New Roman" w:cs="Times New Roman"/>
          <w:kern w:val="0"/>
          <w:lang w:eastAsia="en-GB"/>
          <w14:ligatures w14:val="none"/>
        </w:rPr>
        <w:t xml:space="preserve">). Under grounded semantics, an argument is accepted if it can survive all attacks from other arguments, given that we start by accepting all arguments with no attackers and then iteratively include arguments whose attackers are all defeated. This aligns with a </w:t>
      </w:r>
      <w:r w:rsidRPr="004F55A4">
        <w:rPr>
          <w:rFonts w:ascii="Times New Roman" w:eastAsia="Times New Roman" w:hAnsi="Times New Roman" w:cs="Times New Roman"/>
          <w:b/>
          <w:bCs/>
          <w:kern w:val="0"/>
          <w:lang w:eastAsia="en-GB"/>
          <w14:ligatures w14:val="none"/>
        </w:rPr>
        <w:t>“prove compliance unless contradicted”</w:t>
      </w:r>
      <w:r w:rsidRPr="004F55A4">
        <w:rPr>
          <w:rFonts w:ascii="Times New Roman" w:eastAsia="Times New Roman" w:hAnsi="Times New Roman" w:cs="Times New Roman"/>
          <w:kern w:val="0"/>
          <w:lang w:eastAsia="en-GB"/>
          <w14:ligatures w14:val="none"/>
        </w:rPr>
        <w:t xml:space="preserve"> intuition: every compliance argument is assumed valid unless there is a viable </w:t>
      </w:r>
      <w:proofErr w:type="gramStart"/>
      <w:r w:rsidRPr="004F55A4">
        <w:rPr>
          <w:rFonts w:ascii="Times New Roman" w:eastAsia="Times New Roman" w:hAnsi="Times New Roman" w:cs="Times New Roman"/>
          <w:kern w:val="0"/>
          <w:lang w:eastAsia="en-GB"/>
          <w14:ligatures w14:val="none"/>
        </w:rPr>
        <w:t>counter-argument</w:t>
      </w:r>
      <w:proofErr w:type="gramEnd"/>
      <w:r w:rsidRPr="004F55A4">
        <w:rPr>
          <w:rFonts w:ascii="Times New Roman" w:eastAsia="Times New Roman" w:hAnsi="Times New Roman" w:cs="Times New Roman"/>
          <w:kern w:val="0"/>
          <w:lang w:eastAsia="en-GB"/>
          <w14:ligatures w14:val="none"/>
        </w:rPr>
        <w:t xml:space="preserve">, and every </w:t>
      </w:r>
      <w:proofErr w:type="gramStart"/>
      <w:r w:rsidRPr="004F55A4">
        <w:rPr>
          <w:rFonts w:ascii="Times New Roman" w:eastAsia="Times New Roman" w:hAnsi="Times New Roman" w:cs="Times New Roman"/>
          <w:kern w:val="0"/>
          <w:lang w:eastAsia="en-GB"/>
          <w14:ligatures w14:val="none"/>
        </w:rPr>
        <w:t>counter-argument</w:t>
      </w:r>
      <w:proofErr w:type="gramEnd"/>
      <w:r w:rsidRPr="004F55A4">
        <w:rPr>
          <w:rFonts w:ascii="Times New Roman" w:eastAsia="Times New Roman" w:hAnsi="Times New Roman" w:cs="Times New Roman"/>
          <w:kern w:val="0"/>
          <w:lang w:eastAsia="en-GB"/>
          <w14:ligatures w14:val="none"/>
        </w:rPr>
        <w:t xml:space="preserve"> (violation) is assumed valid unless there is a rebuttal to it. The grounded extension is computed as the least fixpoint of this defence-acceptance process, ensuring that no circular justifications creep in. If a violation argument remains undefeated, it means the artifact is not compliant with the associated rule. If all violation arguments are defeated (either by factual refutation or by higher-priority rules overriding them), then the artifact is considered compliant with those </w:t>
      </w:r>
      <w:r w:rsidRPr="004F55A4">
        <w:rPr>
          <w:rFonts w:ascii="Times New Roman" w:eastAsia="Times New Roman" w:hAnsi="Times New Roman" w:cs="Times New Roman"/>
          <w:kern w:val="0"/>
          <w:lang w:eastAsia="en-GB"/>
          <w14:ligatures w14:val="none"/>
        </w:rPr>
        <w:lastRenderedPageBreak/>
        <w:t xml:space="preserve">rules. Thanks to the structured nature, we can encode priority among rules (e.g. regulatory laws override internal guidelines) by making higher-priority rules </w:t>
      </w:r>
      <w:r w:rsidRPr="004F55A4">
        <w:rPr>
          <w:rFonts w:ascii="Times New Roman" w:eastAsia="Times New Roman" w:hAnsi="Times New Roman" w:cs="Times New Roman"/>
          <w:i/>
          <w:iCs/>
          <w:kern w:val="0"/>
          <w:lang w:eastAsia="en-GB"/>
          <w14:ligatures w14:val="none"/>
        </w:rPr>
        <w:t>undercut</w:t>
      </w:r>
      <w:r w:rsidRPr="004F55A4">
        <w:rPr>
          <w:rFonts w:ascii="Times New Roman" w:eastAsia="Times New Roman" w:hAnsi="Times New Roman" w:cs="Times New Roman"/>
          <w:kern w:val="0"/>
          <w:lang w:eastAsia="en-GB"/>
          <w14:ligatures w14:val="none"/>
        </w:rPr>
        <w:t xml:space="preserve"> lower-priority ones in the argumentation graph. This formal basis is built upon well-established logic and AI concepts e.g., Dung’s seminal work on argument acceptability provides the theoretical underpinnings, and frameworks like ASPIC+ define how to construct arguments from defeasible rules. By leveraging these, ACPG’s adjudicator can </w:t>
      </w:r>
      <w:r w:rsidRPr="004F55A4">
        <w:rPr>
          <w:rFonts w:ascii="Times New Roman" w:eastAsia="Times New Roman" w:hAnsi="Times New Roman" w:cs="Times New Roman"/>
          <w:b/>
          <w:bCs/>
          <w:kern w:val="0"/>
          <w:lang w:eastAsia="en-GB"/>
          <w14:ligatures w14:val="none"/>
        </w:rPr>
        <w:t>explain its decisions</w:t>
      </w:r>
      <w:r w:rsidRPr="004F55A4">
        <w:rPr>
          <w:rFonts w:ascii="Times New Roman" w:eastAsia="Times New Roman" w:hAnsi="Times New Roman" w:cs="Times New Roman"/>
          <w:kern w:val="0"/>
          <w:lang w:eastAsia="en-GB"/>
          <w14:ligatures w14:val="none"/>
        </w:rPr>
        <w:t xml:space="preserve">: the proof bundle contains the accepted arguments (justifying compliance) and the rejected ones (the challenges that were overcome), offering a transparent </w:t>
      </w:r>
      <w:r w:rsidRPr="004F55A4">
        <w:rPr>
          <w:rFonts w:ascii="Times New Roman" w:eastAsia="Times New Roman" w:hAnsi="Times New Roman" w:cs="Times New Roman"/>
          <w:b/>
          <w:bCs/>
          <w:kern w:val="0"/>
          <w:lang w:eastAsia="en-GB"/>
          <w14:ligatures w14:val="none"/>
        </w:rPr>
        <w:t>proof-of-compliance</w:t>
      </w:r>
      <w:r w:rsidRPr="004F55A4">
        <w:rPr>
          <w:rFonts w:ascii="Times New Roman" w:eastAsia="Times New Roman" w:hAnsi="Times New Roman" w:cs="Times New Roman"/>
          <w:kern w:val="0"/>
          <w:lang w:eastAsia="en-GB"/>
          <w14:ligatures w14:val="none"/>
        </w:rPr>
        <w:t xml:space="preserve"> that is amenable to machine verification or human audit.</w:t>
      </w:r>
    </w:p>
    <w:p w14:paraId="39692DCB" w14:textId="2F0CE18A" w:rsidR="00517298" w:rsidRDefault="00517298" w:rsidP="005172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55A4">
        <w:rPr>
          <w:rFonts w:ascii="Times New Roman" w:eastAsia="Times New Roman" w:hAnsi="Times New Roman" w:cs="Times New Roman"/>
          <w:b/>
          <w:bCs/>
          <w:kern w:val="0"/>
          <w:lang w:eastAsia="en-GB"/>
          <w14:ligatures w14:val="none"/>
        </w:rPr>
        <w:t>Proof-Carrying Bundle:</w:t>
      </w:r>
      <w:r w:rsidRPr="004F55A4">
        <w:rPr>
          <w:rFonts w:ascii="Times New Roman" w:eastAsia="Times New Roman" w:hAnsi="Times New Roman" w:cs="Times New Roman"/>
          <w:kern w:val="0"/>
          <w:lang w:eastAsia="en-GB"/>
          <w14:ligatures w14:val="none"/>
        </w:rPr>
        <w:t xml:space="preserve"> The final output of the formal reasoning is a </w:t>
      </w:r>
      <w:r w:rsidRPr="004F55A4">
        <w:rPr>
          <w:rFonts w:ascii="Times New Roman" w:eastAsia="Times New Roman" w:hAnsi="Times New Roman" w:cs="Times New Roman"/>
          <w:b/>
          <w:bCs/>
          <w:kern w:val="0"/>
          <w:lang w:eastAsia="en-GB"/>
          <w14:ligatures w14:val="none"/>
        </w:rPr>
        <w:t>proof bundle</w:t>
      </w:r>
      <w:r w:rsidRPr="004F55A4">
        <w:rPr>
          <w:rFonts w:ascii="Times New Roman" w:eastAsia="Times New Roman" w:hAnsi="Times New Roman" w:cs="Times New Roman"/>
          <w:kern w:val="0"/>
          <w:lang w:eastAsia="en-GB"/>
          <w14:ligatures w14:val="none"/>
        </w:rPr>
        <w:t xml:space="preserve"> that we can consider a </w:t>
      </w:r>
      <w:r w:rsidRPr="004F55A4">
        <w:rPr>
          <w:rFonts w:ascii="Times New Roman" w:eastAsia="Times New Roman" w:hAnsi="Times New Roman" w:cs="Times New Roman"/>
          <w:b/>
          <w:bCs/>
          <w:kern w:val="0"/>
          <w:lang w:eastAsia="en-GB"/>
          <w14:ligatures w14:val="none"/>
        </w:rPr>
        <w:t>proof-carrying artifact</w:t>
      </w:r>
      <w:r w:rsidRPr="004F55A4">
        <w:rPr>
          <w:rFonts w:ascii="Times New Roman" w:eastAsia="Times New Roman" w:hAnsi="Times New Roman" w:cs="Times New Roman"/>
          <w:kern w:val="0"/>
          <w:lang w:eastAsia="en-GB"/>
          <w14:ligatures w14:val="none"/>
        </w:rPr>
        <w:t xml:space="preserve">. Inspired by the concept of proof-carrying code in security (where code comes with a machine-checkable proof of safety), here the artifact is packaged with a machine-checkable proof of policy compliance. This bundle might be represented in a standardized format (for example, a JSON-LD or XML document containing the list of rules checked, the logical assertions, and cryptographic signatures). It includes: (a) the set of </w:t>
      </w:r>
      <w:r w:rsidRPr="004F55A4">
        <w:rPr>
          <w:rFonts w:ascii="Times New Roman" w:eastAsia="Times New Roman" w:hAnsi="Times New Roman" w:cs="Times New Roman"/>
          <w:i/>
          <w:iCs/>
          <w:kern w:val="0"/>
          <w:lang w:eastAsia="en-GB"/>
          <w14:ligatures w14:val="none"/>
        </w:rPr>
        <w:t>applicable policy rules</w:t>
      </w:r>
      <w:r w:rsidRPr="004F55A4">
        <w:rPr>
          <w:rFonts w:ascii="Times New Roman" w:eastAsia="Times New Roman" w:hAnsi="Times New Roman" w:cs="Times New Roman"/>
          <w:kern w:val="0"/>
          <w:lang w:eastAsia="en-GB"/>
          <w14:ligatures w14:val="none"/>
        </w:rPr>
        <w:t xml:space="preserve"> and their status (satisfied/violated), (b) the </w:t>
      </w:r>
      <w:r w:rsidRPr="004F55A4">
        <w:rPr>
          <w:rFonts w:ascii="Times New Roman" w:eastAsia="Times New Roman" w:hAnsi="Times New Roman" w:cs="Times New Roman"/>
          <w:i/>
          <w:iCs/>
          <w:kern w:val="0"/>
          <w:lang w:eastAsia="en-GB"/>
          <w14:ligatures w14:val="none"/>
        </w:rPr>
        <w:t>argumentation graph</w:t>
      </w:r>
      <w:r w:rsidRPr="004F55A4">
        <w:rPr>
          <w:rFonts w:ascii="Times New Roman" w:eastAsia="Times New Roman" w:hAnsi="Times New Roman" w:cs="Times New Roman"/>
          <w:kern w:val="0"/>
          <w:lang w:eastAsia="en-GB"/>
          <w14:ligatures w14:val="none"/>
        </w:rPr>
        <w:t xml:space="preserve"> or a condensed proof showing which rules were ultimately upheld, (c) any </w:t>
      </w:r>
      <w:r w:rsidRPr="004F55A4">
        <w:rPr>
          <w:rFonts w:ascii="Times New Roman" w:eastAsia="Times New Roman" w:hAnsi="Times New Roman" w:cs="Times New Roman"/>
          <w:i/>
          <w:iCs/>
          <w:kern w:val="0"/>
          <w:lang w:eastAsia="en-GB"/>
          <w14:ligatures w14:val="none"/>
        </w:rPr>
        <w:t>evidence traces</w:t>
      </w:r>
      <w:r w:rsidRPr="004F55A4">
        <w:rPr>
          <w:rFonts w:ascii="Times New Roman" w:eastAsia="Times New Roman" w:hAnsi="Times New Roman" w:cs="Times New Roman"/>
          <w:kern w:val="0"/>
          <w:lang w:eastAsia="en-GB"/>
          <w14:ligatures w14:val="none"/>
        </w:rPr>
        <w:t xml:space="preserve"> such as counter-example scenarios, test inputs, or logs that were used in arguments, and (d) one or more </w:t>
      </w:r>
      <w:r w:rsidRPr="004F55A4">
        <w:rPr>
          <w:rFonts w:ascii="Times New Roman" w:eastAsia="Times New Roman" w:hAnsi="Times New Roman" w:cs="Times New Roman"/>
          <w:i/>
          <w:iCs/>
          <w:kern w:val="0"/>
          <w:lang w:eastAsia="en-GB"/>
          <w14:ligatures w14:val="none"/>
        </w:rPr>
        <w:t>digital signatures</w:t>
      </w:r>
      <w:r w:rsidRPr="004F55A4">
        <w:rPr>
          <w:rFonts w:ascii="Times New Roman" w:eastAsia="Times New Roman" w:hAnsi="Times New Roman" w:cs="Times New Roman"/>
          <w:kern w:val="0"/>
          <w:lang w:eastAsia="en-GB"/>
          <w14:ligatures w14:val="none"/>
        </w:rPr>
        <w:t xml:space="preserve"> from the adjudicating agent or authority to prevent tampering . Because the proof is machine-readable, an external auditor agent (or a regulatory system) can take the proof and automatically verify that given the rules and evidence, the conclusions (compliance judgements) indeed follow. This dramatically reduces the effort to audit AI decisions or software releases: instead of manually inspecting everything, auditors can trust but verify the proof. The presence of a formal proof also means compliance can be </w:t>
      </w:r>
      <w:r w:rsidRPr="004F55A4">
        <w:rPr>
          <w:rFonts w:ascii="Times New Roman" w:eastAsia="Times New Roman" w:hAnsi="Times New Roman" w:cs="Times New Roman"/>
          <w:b/>
          <w:bCs/>
          <w:kern w:val="0"/>
          <w:lang w:eastAsia="en-GB"/>
          <w14:ligatures w14:val="none"/>
        </w:rPr>
        <w:t>continuous</w:t>
      </w:r>
      <w:r w:rsidRPr="004F55A4">
        <w:rPr>
          <w:rFonts w:ascii="Times New Roman" w:eastAsia="Times New Roman" w:hAnsi="Times New Roman" w:cs="Times New Roman"/>
          <w:kern w:val="0"/>
          <w:lang w:eastAsia="en-GB"/>
          <w14:ligatures w14:val="none"/>
        </w:rPr>
        <w:t>; for instance, if regulations update, the proofs can be re-checked or partially re-generated to ensure nothing has drifted out of compliance.</w:t>
      </w:r>
    </w:p>
    <w:p w14:paraId="110658A1" w14:textId="038EBFCA" w:rsidR="00465A79" w:rsidRDefault="00465A79" w:rsidP="00465A79">
      <w:pPr>
        <w:pStyle w:val="p1"/>
        <w:rPr>
          <w:rStyle w:val="s1"/>
          <w:rFonts w:eastAsiaTheme="majorEastAsia"/>
          <w:b/>
          <w:bCs/>
        </w:rPr>
      </w:pPr>
      <w:r w:rsidRPr="00465A79">
        <w:rPr>
          <w:rStyle w:val="s1"/>
          <w:rFonts w:eastAsiaTheme="majorEastAsia"/>
          <w:b/>
          <w:bCs/>
        </w:rPr>
        <w:drawing>
          <wp:inline distT="0" distB="0" distL="0" distR="0" wp14:anchorId="16606B85" wp14:editId="714AD0C5">
            <wp:extent cx="2686652" cy="2496152"/>
            <wp:effectExtent l="0" t="0" r="0" b="6350"/>
            <wp:docPr id="1859129037" name="Picture 1" descr="A diagram of a proced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129037" name="Picture 1" descr="A diagram of a procedure&#10;&#10;AI-generated content may be incorrect."/>
                    <pic:cNvPicPr/>
                  </pic:nvPicPr>
                  <pic:blipFill>
                    <a:blip r:embed="rId7"/>
                    <a:stretch>
                      <a:fillRect/>
                    </a:stretch>
                  </pic:blipFill>
                  <pic:spPr>
                    <a:xfrm>
                      <a:off x="0" y="0"/>
                      <a:ext cx="2696174" cy="2504999"/>
                    </a:xfrm>
                    <a:prstGeom prst="rect">
                      <a:avLst/>
                    </a:prstGeom>
                  </pic:spPr>
                </pic:pic>
              </a:graphicData>
            </a:graphic>
          </wp:inline>
        </w:drawing>
      </w:r>
    </w:p>
    <w:p w14:paraId="3F0E2560" w14:textId="5DFCC761" w:rsidR="00465A79" w:rsidRPr="004F55A4" w:rsidRDefault="00465A79" w:rsidP="00465A79">
      <w:pPr>
        <w:pStyle w:val="p1"/>
      </w:pPr>
      <w:r>
        <w:rPr>
          <w:rStyle w:val="s1"/>
          <w:rFonts w:eastAsiaTheme="majorEastAsia"/>
          <w:b/>
          <w:bCs/>
        </w:rPr>
        <w:t>FIG. 3</w:t>
      </w:r>
      <w:r>
        <w:t xml:space="preserve"> is a schematic representation of the structured argumentation framework used by ACPG, showing compliance arguments, violation arguments, exception arguments, priority relations, and the attack relationships resolved under grounded acceptability semantics.</w:t>
      </w:r>
    </w:p>
    <w:p w14:paraId="33C12856" w14:textId="6329D557" w:rsidR="00517298" w:rsidRPr="004F55A4" w:rsidRDefault="00517298" w:rsidP="005172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55A4">
        <w:rPr>
          <w:rFonts w:ascii="Times New Roman" w:eastAsia="Times New Roman" w:hAnsi="Times New Roman" w:cs="Times New Roman"/>
          <w:kern w:val="0"/>
          <w:lang w:eastAsia="en-GB"/>
          <w14:ligatures w14:val="none"/>
        </w:rPr>
        <w:t xml:space="preserve">In summary, ACPG’s formal backbone ensures that compliance isn’t just a box-checking exercise but a </w:t>
      </w:r>
      <w:r w:rsidRPr="004F55A4">
        <w:rPr>
          <w:rFonts w:ascii="Times New Roman" w:eastAsia="Times New Roman" w:hAnsi="Times New Roman" w:cs="Times New Roman"/>
          <w:b/>
          <w:bCs/>
          <w:kern w:val="0"/>
          <w:lang w:eastAsia="en-GB"/>
          <w14:ligatures w14:val="none"/>
        </w:rPr>
        <w:t>logical verification process</w:t>
      </w:r>
      <w:r w:rsidRPr="004F55A4">
        <w:rPr>
          <w:rFonts w:ascii="Times New Roman" w:eastAsia="Times New Roman" w:hAnsi="Times New Roman" w:cs="Times New Roman"/>
          <w:kern w:val="0"/>
          <w:lang w:eastAsia="en-GB"/>
          <w14:ligatures w14:val="none"/>
        </w:rPr>
        <w:t xml:space="preserve">. It accounts for the nuances of real-world policies (which often have exceptions and contextual conditions) through defeasible logic, and it </w:t>
      </w:r>
      <w:r w:rsidRPr="004F55A4">
        <w:rPr>
          <w:rFonts w:ascii="Times New Roman" w:eastAsia="Times New Roman" w:hAnsi="Times New Roman" w:cs="Times New Roman"/>
          <w:kern w:val="0"/>
          <w:lang w:eastAsia="en-GB"/>
          <w14:ligatures w14:val="none"/>
        </w:rPr>
        <w:lastRenderedPageBreak/>
        <w:t xml:space="preserve">ensures that the outcome is </w:t>
      </w:r>
      <w:r w:rsidRPr="004F55A4">
        <w:rPr>
          <w:rFonts w:ascii="Times New Roman" w:eastAsia="Times New Roman" w:hAnsi="Times New Roman" w:cs="Times New Roman"/>
          <w:b/>
          <w:bCs/>
          <w:kern w:val="0"/>
          <w:lang w:eastAsia="en-GB"/>
          <w14:ligatures w14:val="none"/>
        </w:rPr>
        <w:t>explainable and trustworthy</w:t>
      </w:r>
      <w:r w:rsidRPr="004F55A4">
        <w:rPr>
          <w:rFonts w:ascii="Times New Roman" w:eastAsia="Times New Roman" w:hAnsi="Times New Roman" w:cs="Times New Roman"/>
          <w:kern w:val="0"/>
          <w:lang w:eastAsia="en-GB"/>
          <w14:ligatures w14:val="none"/>
        </w:rPr>
        <w:t xml:space="preserve"> via argumentation semantics and proof-carrying results. This formal rigor is what makes the solution </w:t>
      </w:r>
      <w:r w:rsidRPr="004F55A4">
        <w:rPr>
          <w:rFonts w:ascii="Times New Roman" w:eastAsia="Times New Roman" w:hAnsi="Times New Roman" w:cs="Times New Roman"/>
          <w:i/>
          <w:iCs/>
          <w:kern w:val="0"/>
          <w:lang w:eastAsia="en-GB"/>
          <w14:ligatures w14:val="none"/>
        </w:rPr>
        <w:t>auditable</w:t>
      </w:r>
      <w:r w:rsidRPr="004F55A4">
        <w:rPr>
          <w:rFonts w:ascii="Times New Roman" w:eastAsia="Times New Roman" w:hAnsi="Times New Roman" w:cs="Times New Roman"/>
          <w:kern w:val="0"/>
          <w:lang w:eastAsia="en-GB"/>
          <w14:ligatures w14:val="none"/>
        </w:rPr>
        <w:t xml:space="preserve"> and </w:t>
      </w:r>
      <w:r w:rsidRPr="004F55A4">
        <w:rPr>
          <w:rFonts w:ascii="Times New Roman" w:eastAsia="Times New Roman" w:hAnsi="Times New Roman" w:cs="Times New Roman"/>
          <w:i/>
          <w:iCs/>
          <w:kern w:val="0"/>
          <w:lang w:eastAsia="en-GB"/>
          <w14:ligatures w14:val="none"/>
        </w:rPr>
        <w:t>sellable</w:t>
      </w:r>
      <w:r w:rsidRPr="004F55A4">
        <w:rPr>
          <w:rFonts w:ascii="Times New Roman" w:eastAsia="Times New Roman" w:hAnsi="Times New Roman" w:cs="Times New Roman"/>
          <w:kern w:val="0"/>
          <w:lang w:eastAsia="en-GB"/>
          <w14:ligatures w14:val="none"/>
        </w:rPr>
        <w:t>: organizations can rely on it to not only catch violations but to justify why something is compliant</w:t>
      </w:r>
      <w:r w:rsidR="00DF680F" w:rsidRPr="004F55A4">
        <w:rPr>
          <w:rFonts w:ascii="Times New Roman" w:eastAsia="Times New Roman" w:hAnsi="Times New Roman" w:cs="Times New Roman"/>
          <w:kern w:val="0"/>
          <w:lang w:eastAsia="en-GB"/>
          <w14:ligatures w14:val="none"/>
        </w:rPr>
        <w:t xml:space="preserve">, </w:t>
      </w:r>
      <w:r w:rsidRPr="004F55A4">
        <w:rPr>
          <w:rFonts w:ascii="Times New Roman" w:eastAsia="Times New Roman" w:hAnsi="Times New Roman" w:cs="Times New Roman"/>
          <w:kern w:val="0"/>
          <w:lang w:eastAsia="en-GB"/>
          <w14:ligatures w14:val="none"/>
        </w:rPr>
        <w:t>which is crucial for passing regulatory muster.</w:t>
      </w:r>
    </w:p>
    <w:p w14:paraId="59A553F0" w14:textId="42EEA9C5" w:rsidR="00517298" w:rsidRPr="004F55A4" w:rsidRDefault="00517298" w:rsidP="00517298">
      <w:pPr>
        <w:spacing w:before="100" w:beforeAutospacing="1" w:after="100" w:afterAutospacing="1" w:line="240" w:lineRule="auto"/>
        <w:outlineLvl w:val="1"/>
        <w:rPr>
          <w:rFonts w:ascii="Times New Roman" w:eastAsia="Times New Roman" w:hAnsi="Times New Roman" w:cs="Times New Roman"/>
          <w:b/>
          <w:bCs/>
          <w:kern w:val="0"/>
          <w:lang w:eastAsia="en-GB"/>
          <w14:ligatures w14:val="none"/>
        </w:rPr>
      </w:pPr>
      <w:r w:rsidRPr="004F55A4">
        <w:rPr>
          <w:rFonts w:ascii="Times New Roman" w:eastAsia="Times New Roman" w:hAnsi="Times New Roman" w:cs="Times New Roman"/>
          <w:b/>
          <w:bCs/>
          <w:kern w:val="0"/>
          <w:lang w:eastAsia="en-GB"/>
          <w14:ligatures w14:val="none"/>
        </w:rPr>
        <w:t>Algorithms and Techniques</w:t>
      </w:r>
    </w:p>
    <w:p w14:paraId="1CAACAC4" w14:textId="58F3C2D5" w:rsidR="00517298" w:rsidRDefault="00517298" w:rsidP="005172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55A4">
        <w:rPr>
          <w:rFonts w:ascii="Times New Roman" w:eastAsia="Times New Roman" w:hAnsi="Times New Roman" w:cs="Times New Roman"/>
          <w:kern w:val="0"/>
          <w:lang w:eastAsia="en-GB"/>
          <w14:ligatures w14:val="none"/>
        </w:rPr>
        <w:t>Building the ACPG framework requires several algorithmic components, each addressing a step of the compliance loop:</w:t>
      </w:r>
    </w:p>
    <w:p w14:paraId="366A3BC5" w14:textId="1B054F69" w:rsidR="00052B51" w:rsidRDefault="00052B51" w:rsidP="00052B51">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5A79">
        <w:rPr>
          <w:rFonts w:ascii="Times New Roman" w:eastAsia="Times New Roman" w:hAnsi="Times New Roman" w:cs="Times New Roman"/>
          <w:kern w:val="0"/>
          <w:lang w:eastAsia="en-GB"/>
          <w14:ligatures w14:val="none"/>
        </w:rPr>
        <w:drawing>
          <wp:inline distT="0" distB="0" distL="0" distR="0" wp14:anchorId="59078BAC" wp14:editId="5219B120">
            <wp:extent cx="2328535" cy="4788816"/>
            <wp:effectExtent l="0" t="0" r="0" b="0"/>
            <wp:docPr id="612341063" name="Picture 1" descr="A diagram of a construction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341063" name="Picture 1" descr="A diagram of a construction process&#10;&#10;AI-generated content may be incorrect."/>
                    <pic:cNvPicPr/>
                  </pic:nvPicPr>
                  <pic:blipFill>
                    <a:blip r:embed="rId8"/>
                    <a:stretch>
                      <a:fillRect/>
                    </a:stretch>
                  </pic:blipFill>
                  <pic:spPr>
                    <a:xfrm>
                      <a:off x="0" y="0"/>
                      <a:ext cx="2350836" cy="4834680"/>
                    </a:xfrm>
                    <a:prstGeom prst="rect">
                      <a:avLst/>
                    </a:prstGeom>
                  </pic:spPr>
                </pic:pic>
              </a:graphicData>
            </a:graphic>
          </wp:inline>
        </w:drawing>
      </w:r>
    </w:p>
    <w:p w14:paraId="3CFC4EDD" w14:textId="6B762CC9" w:rsidR="00052B51" w:rsidRPr="004F55A4" w:rsidRDefault="00052B51" w:rsidP="00052B51">
      <w:pPr>
        <w:pStyle w:val="p1"/>
      </w:pPr>
      <w:r>
        <w:rPr>
          <w:rStyle w:val="s1"/>
          <w:rFonts w:eastAsiaTheme="majorEastAsia"/>
          <w:b/>
          <w:bCs/>
        </w:rPr>
        <w:t>FIG. 4</w:t>
      </w:r>
      <w:r>
        <w:t xml:space="preserve"> is a flow diagram of the ACPG algorithmic pipeline, depicting transformation from raw policy text through rule extraction, executable-check generation, argument construction, conflict detection, computation of the grounded extension, and assembly of the final compliance proof bundle.</w:t>
      </w:r>
    </w:p>
    <w:p w14:paraId="06BACFDF" w14:textId="492BD4DB" w:rsidR="00517298" w:rsidRPr="004F55A4" w:rsidRDefault="00517298" w:rsidP="005172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55A4">
        <w:rPr>
          <w:rFonts w:ascii="Times New Roman" w:eastAsia="Times New Roman" w:hAnsi="Times New Roman" w:cs="Times New Roman"/>
          <w:b/>
          <w:bCs/>
          <w:kern w:val="0"/>
          <w:lang w:eastAsia="en-GB"/>
          <w14:ligatures w14:val="none"/>
        </w:rPr>
        <w:t>1. Rule Extraction and Normalization:</w:t>
      </w:r>
      <w:r w:rsidRPr="004F55A4">
        <w:rPr>
          <w:rFonts w:ascii="Times New Roman" w:eastAsia="Times New Roman" w:hAnsi="Times New Roman" w:cs="Times New Roman"/>
          <w:kern w:val="0"/>
          <w:lang w:eastAsia="en-GB"/>
          <w14:ligatures w14:val="none"/>
        </w:rPr>
        <w:t xml:space="preserve"> The first algorithmic challenge is taking raw policy texts (like regulatory documents or internal guidelines) and converting them into formal rules. This involves </w:t>
      </w:r>
      <w:r w:rsidRPr="004F55A4">
        <w:rPr>
          <w:rFonts w:ascii="Times New Roman" w:eastAsia="Times New Roman" w:hAnsi="Times New Roman" w:cs="Times New Roman"/>
          <w:b/>
          <w:bCs/>
          <w:kern w:val="0"/>
          <w:lang w:eastAsia="en-GB"/>
          <w14:ligatures w14:val="none"/>
        </w:rPr>
        <w:t>natural language processing</w:t>
      </w:r>
      <w:r w:rsidRPr="004F55A4">
        <w:rPr>
          <w:rFonts w:ascii="Times New Roman" w:eastAsia="Times New Roman" w:hAnsi="Times New Roman" w:cs="Times New Roman"/>
          <w:kern w:val="0"/>
          <w:lang w:eastAsia="en-GB"/>
          <w14:ligatures w14:val="none"/>
        </w:rPr>
        <w:t xml:space="preserve"> to identify obligation statements, prohibition statements, and exceptions. Techniques such as dependency parsing and semantic role labelling can help isolate conditions and actions in policy sentences. For example, a sentence </w:t>
      </w:r>
      <w:r w:rsidRPr="004F55A4">
        <w:rPr>
          <w:rFonts w:ascii="Times New Roman" w:eastAsia="Times New Roman" w:hAnsi="Times New Roman" w:cs="Times New Roman"/>
          <w:i/>
          <w:iCs/>
          <w:kern w:val="0"/>
          <w:lang w:eastAsia="en-GB"/>
          <w14:ligatures w14:val="none"/>
        </w:rPr>
        <w:t>“Developers must not push secrets to source code repositories”</w:t>
      </w:r>
      <w:r w:rsidRPr="004F55A4">
        <w:rPr>
          <w:rFonts w:ascii="Times New Roman" w:eastAsia="Times New Roman" w:hAnsi="Times New Roman" w:cs="Times New Roman"/>
          <w:kern w:val="0"/>
          <w:lang w:eastAsia="en-GB"/>
          <w14:ligatures w14:val="none"/>
        </w:rPr>
        <w:t xml:space="preserve"> would be parsed into a rule antecedent “if content is a secret and destination is a repo” and a consequent “this </w:t>
      </w:r>
      <w:r w:rsidRPr="004F55A4">
        <w:rPr>
          <w:rFonts w:ascii="Times New Roman" w:eastAsia="Times New Roman" w:hAnsi="Times New Roman" w:cs="Times New Roman"/>
          <w:kern w:val="0"/>
          <w:lang w:eastAsia="en-GB"/>
          <w14:ligatures w14:val="none"/>
        </w:rPr>
        <w:lastRenderedPageBreak/>
        <w:t xml:space="preserve">action is forbidden.” We then normalize the rule into a logical form or a DSL (domain-specific language) for policies. If using a language like Rego or </w:t>
      </w:r>
      <w:proofErr w:type="spellStart"/>
      <w:r w:rsidRPr="004F55A4">
        <w:rPr>
          <w:rFonts w:ascii="Times New Roman" w:eastAsia="Times New Roman" w:hAnsi="Times New Roman" w:cs="Times New Roman"/>
          <w:kern w:val="0"/>
          <w:lang w:eastAsia="en-GB"/>
          <w14:ligatures w14:val="none"/>
        </w:rPr>
        <w:t>Datalog</w:t>
      </w:r>
      <w:proofErr w:type="spellEnd"/>
      <w:r w:rsidRPr="004F55A4">
        <w:rPr>
          <w:rFonts w:ascii="Times New Roman" w:eastAsia="Times New Roman" w:hAnsi="Times New Roman" w:cs="Times New Roman"/>
          <w:kern w:val="0"/>
          <w:lang w:eastAsia="en-GB"/>
          <w14:ligatures w14:val="none"/>
        </w:rPr>
        <w:t>, this step generates the appropriate conditional assertions. The algorithm must also identify priorities or modality (is it a “must” = strict obligation, or a “should” = defeasible recommendation?). Outputs of this phase are structured rules tagged with metadata (e.g., priority level, source reference). This step might leverage prior work on translating legal text to formal logic or use predefined templates for common requirements (for instance, NIST SSDF practices can be encoded in a library of rules).</w:t>
      </w:r>
    </w:p>
    <w:p w14:paraId="769D880C" w14:textId="56EA55FA" w:rsidR="00517298" w:rsidRPr="004F55A4" w:rsidRDefault="00517298" w:rsidP="005172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55A4">
        <w:rPr>
          <w:rFonts w:ascii="Times New Roman" w:eastAsia="Times New Roman" w:hAnsi="Times New Roman" w:cs="Times New Roman"/>
          <w:b/>
          <w:bCs/>
          <w:kern w:val="0"/>
          <w:lang w:eastAsia="en-GB"/>
          <w14:ligatures w14:val="none"/>
        </w:rPr>
        <w:t>2. Argument Construction:</w:t>
      </w:r>
      <w:r w:rsidRPr="004F55A4">
        <w:rPr>
          <w:rFonts w:ascii="Times New Roman" w:eastAsia="Times New Roman" w:hAnsi="Times New Roman" w:cs="Times New Roman"/>
          <w:kern w:val="0"/>
          <w:lang w:eastAsia="en-GB"/>
          <w14:ligatures w14:val="none"/>
        </w:rPr>
        <w:t xml:space="preserve"> Once the artifact is available and we have a knowledge base of rules plus facts (facts are extracted from the artifact’s metadata or content, e.g., “this code module handles personal data = True”), we systematically </w:t>
      </w:r>
      <w:r w:rsidRPr="004F55A4">
        <w:rPr>
          <w:rFonts w:ascii="Times New Roman" w:eastAsia="Times New Roman" w:hAnsi="Times New Roman" w:cs="Times New Roman"/>
          <w:b/>
          <w:bCs/>
          <w:kern w:val="0"/>
          <w:lang w:eastAsia="en-GB"/>
          <w14:ligatures w14:val="none"/>
        </w:rPr>
        <w:t>construct arguments</w:t>
      </w:r>
      <w:r w:rsidRPr="004F55A4">
        <w:rPr>
          <w:rFonts w:ascii="Times New Roman" w:eastAsia="Times New Roman" w:hAnsi="Times New Roman" w:cs="Times New Roman"/>
          <w:kern w:val="0"/>
          <w:lang w:eastAsia="en-GB"/>
          <w14:ligatures w14:val="none"/>
        </w:rPr>
        <w:t xml:space="preserve">. A depth-first or breadth-first search through the rule base can generate all possible inferences about the artifact’s compliance. For each rule, if its antecedent conditions are met in the artifact, we create an argument asserting the rule’s conclusion. For instance, if the artifact is code handling personal data, we add the argument “personal data must be encrypted” as applicable. Similarly, for each potential violation found by tests, we generate a negation argument. The algorithm resembles backward chaining in AI: goals (like “artifact is compliant with rule X”) are checked by seeing if premises hold or if counterarguments exist. We must also generate </w:t>
      </w:r>
      <w:proofErr w:type="gramStart"/>
      <w:r w:rsidRPr="004F55A4">
        <w:rPr>
          <w:rFonts w:ascii="Times New Roman" w:eastAsia="Times New Roman" w:hAnsi="Times New Roman" w:cs="Times New Roman"/>
          <w:b/>
          <w:bCs/>
          <w:kern w:val="0"/>
          <w:lang w:eastAsia="en-GB"/>
          <w14:ligatures w14:val="none"/>
        </w:rPr>
        <w:t>counter-arguments</w:t>
      </w:r>
      <w:proofErr w:type="gramEnd"/>
      <w:r w:rsidRPr="004F55A4">
        <w:rPr>
          <w:rFonts w:ascii="Times New Roman" w:eastAsia="Times New Roman" w:hAnsi="Times New Roman" w:cs="Times New Roman"/>
          <w:kern w:val="0"/>
          <w:lang w:eastAsia="en-GB"/>
          <w14:ligatures w14:val="none"/>
        </w:rPr>
        <w:t xml:space="preserve"> for each violation: this includes finding if there are any exception rules that apply. This could be done by searching the rule base for any rule whose conclusion directly or indirectly contradicts a violation argument. In practice, this means if there’s a rule “Unless condition Y, rule X can be waived,” and the prosecutor found violation of X, we check if Y holds to counter that. The output is an </w:t>
      </w:r>
      <w:r w:rsidRPr="004F55A4">
        <w:rPr>
          <w:rFonts w:ascii="Times New Roman" w:eastAsia="Times New Roman" w:hAnsi="Times New Roman" w:cs="Times New Roman"/>
          <w:i/>
          <w:iCs/>
          <w:kern w:val="0"/>
          <w:lang w:eastAsia="en-GB"/>
          <w14:ligatures w14:val="none"/>
        </w:rPr>
        <w:t>argumentation graph</w:t>
      </w:r>
      <w:r w:rsidRPr="004F55A4">
        <w:rPr>
          <w:rFonts w:ascii="Times New Roman" w:eastAsia="Times New Roman" w:hAnsi="Times New Roman" w:cs="Times New Roman"/>
          <w:kern w:val="0"/>
          <w:lang w:eastAsia="en-GB"/>
          <w14:ligatures w14:val="none"/>
        </w:rPr>
        <w:t xml:space="preserve"> data structure listing arguments and their attack relations.</w:t>
      </w:r>
    </w:p>
    <w:p w14:paraId="0686A539" w14:textId="3191AC41" w:rsidR="00517298" w:rsidRPr="004F55A4" w:rsidRDefault="00517298" w:rsidP="005172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55A4">
        <w:rPr>
          <w:rFonts w:ascii="Times New Roman" w:eastAsia="Times New Roman" w:hAnsi="Times New Roman" w:cs="Times New Roman"/>
          <w:b/>
          <w:bCs/>
          <w:kern w:val="0"/>
          <w:lang w:eastAsia="en-GB"/>
          <w14:ligatures w14:val="none"/>
        </w:rPr>
        <w:t>3. Conflict Detection:</w:t>
      </w:r>
      <w:r w:rsidRPr="004F55A4">
        <w:rPr>
          <w:rFonts w:ascii="Times New Roman" w:eastAsia="Times New Roman" w:hAnsi="Times New Roman" w:cs="Times New Roman"/>
          <w:kern w:val="0"/>
          <w:lang w:eastAsia="en-GB"/>
          <w14:ligatures w14:val="none"/>
        </w:rPr>
        <w:t xml:space="preserve"> Given the argumentation graph, the next algorithm identifies </w:t>
      </w:r>
      <w:r w:rsidRPr="004F55A4">
        <w:rPr>
          <w:rFonts w:ascii="Times New Roman" w:eastAsia="Times New Roman" w:hAnsi="Times New Roman" w:cs="Times New Roman"/>
          <w:b/>
          <w:bCs/>
          <w:kern w:val="0"/>
          <w:lang w:eastAsia="en-GB"/>
          <w14:ligatures w14:val="none"/>
        </w:rPr>
        <w:t>conflict sets</w:t>
      </w:r>
      <w:r w:rsidRPr="004F55A4">
        <w:rPr>
          <w:rFonts w:ascii="Times New Roman" w:eastAsia="Times New Roman" w:hAnsi="Times New Roman" w:cs="Times New Roman"/>
          <w:kern w:val="0"/>
          <w:lang w:eastAsia="en-GB"/>
          <w14:ligatures w14:val="none"/>
        </w:rPr>
        <w:t xml:space="preserve"> and potential resolution order. Conflict detection involves finding cycles or mutual attacks in the graph (e.g., argument A attacks B and B attacks A) and grouping arguments by topics (e.g., all arguments about the same rule or fact). This is analogous to identifying strongly connected components or subgraphs in the attack graph. Conflicts are often localized: for example, a base rule vs an exception rule will form a small cluster of attacks. We mark these for evaluation by the acceptability algorithm. If preferences or rule priorities exist, they are also considered here (often encoded as another relation or as meta-data on attacks, e.g., “attack by a higher-priority rule defeats lower priority one”). The system may implement </w:t>
      </w:r>
      <w:r w:rsidRPr="004F55A4">
        <w:rPr>
          <w:rFonts w:ascii="Times New Roman" w:eastAsia="Times New Roman" w:hAnsi="Times New Roman" w:cs="Times New Roman"/>
          <w:b/>
          <w:bCs/>
          <w:kern w:val="0"/>
          <w:lang w:eastAsia="en-GB"/>
          <w14:ligatures w14:val="none"/>
        </w:rPr>
        <w:t>pre-filtering</w:t>
      </w:r>
      <w:r w:rsidRPr="004F55A4">
        <w:rPr>
          <w:rFonts w:ascii="Times New Roman" w:eastAsia="Times New Roman" w:hAnsi="Times New Roman" w:cs="Times New Roman"/>
          <w:kern w:val="0"/>
          <w:lang w:eastAsia="en-GB"/>
          <w14:ligatures w14:val="none"/>
        </w:rPr>
        <w:t xml:space="preserve"> such that any argument attacked by a strictly superior argument is automatically defeated (to reduce the search space).</w:t>
      </w:r>
    </w:p>
    <w:p w14:paraId="39F861B9" w14:textId="18F51188" w:rsidR="00517298" w:rsidRPr="004F55A4" w:rsidRDefault="00517298" w:rsidP="005172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55A4">
        <w:rPr>
          <w:rFonts w:ascii="Times New Roman" w:eastAsia="Times New Roman" w:hAnsi="Times New Roman" w:cs="Times New Roman"/>
          <w:b/>
          <w:bCs/>
          <w:kern w:val="0"/>
          <w:lang w:eastAsia="en-GB"/>
          <w14:ligatures w14:val="none"/>
        </w:rPr>
        <w:t>4. Decision via Grounded Semantics:</w:t>
      </w:r>
      <w:r w:rsidRPr="004F55A4">
        <w:rPr>
          <w:rFonts w:ascii="Times New Roman" w:eastAsia="Times New Roman" w:hAnsi="Times New Roman" w:cs="Times New Roman"/>
          <w:kern w:val="0"/>
          <w:lang w:eastAsia="en-GB"/>
          <w14:ligatures w14:val="none"/>
        </w:rPr>
        <w:t xml:space="preserve"> To compute the grounded extension (the accepted set of arguments), we can implement an iterative </w:t>
      </w:r>
      <w:r w:rsidRPr="004F55A4">
        <w:rPr>
          <w:rFonts w:ascii="Times New Roman" w:eastAsia="Times New Roman" w:hAnsi="Times New Roman" w:cs="Times New Roman"/>
          <w:b/>
          <w:bCs/>
          <w:kern w:val="0"/>
          <w:lang w:eastAsia="en-GB"/>
          <w14:ligatures w14:val="none"/>
        </w:rPr>
        <w:t>fixpoint algorithm</w:t>
      </w:r>
      <w:r w:rsidRPr="004F55A4">
        <w:rPr>
          <w:rFonts w:ascii="Times New Roman" w:eastAsia="Times New Roman" w:hAnsi="Times New Roman" w:cs="Times New Roman"/>
          <w:kern w:val="0"/>
          <w:lang w:eastAsia="en-GB"/>
          <w14:ligatures w14:val="none"/>
        </w:rPr>
        <w:t>. Start with $S_0$ as all arguments with no attackers (initially accept these). Then at each step, accept any argument whose all attackers are already rejected (or not in the current set) and reject any argument that has an attacker in the current set. Continue until no change (reaches fixpoint). This algorithm is guaranteed to converge because with each acceptance, some attackers are eliminated, and there’s a finite set of arguments. The result $S^*$ is the set of accepted (undefeated) arguments. This computation is polynomial in the number of arguments for grounded semantics (</w:t>
      </w:r>
      <w:proofErr w:type="gramStart"/>
      <w:r w:rsidRPr="004F55A4">
        <w:rPr>
          <w:rFonts w:ascii="Times New Roman" w:eastAsia="Times New Roman" w:hAnsi="Times New Roman" w:cs="Times New Roman"/>
          <w:kern w:val="0"/>
          <w:lang w:eastAsia="en-GB"/>
          <w14:ligatures w14:val="none"/>
        </w:rPr>
        <w:t>essentially</w:t>
      </w:r>
      <w:proofErr w:type="gramEnd"/>
      <w:r w:rsidRPr="004F55A4">
        <w:rPr>
          <w:rFonts w:ascii="Times New Roman" w:eastAsia="Times New Roman" w:hAnsi="Times New Roman" w:cs="Times New Roman"/>
          <w:kern w:val="0"/>
          <w:lang w:eastAsia="en-GB"/>
          <w14:ligatures w14:val="none"/>
        </w:rPr>
        <w:t xml:space="preserve"> it’s like a flow through a directed acyclic evaluation once cycles are broken by minimal elements). For efficiency, ACPG can utilize existing libraries or solvers for argumentation </w:t>
      </w:r>
      <w:proofErr w:type="gramStart"/>
      <w:r w:rsidRPr="004F55A4">
        <w:rPr>
          <w:rFonts w:ascii="Times New Roman" w:eastAsia="Times New Roman" w:hAnsi="Times New Roman" w:cs="Times New Roman"/>
          <w:kern w:val="0"/>
          <w:lang w:eastAsia="en-GB"/>
          <w14:ligatures w14:val="none"/>
        </w:rPr>
        <w:t>semantics, or</w:t>
      </w:r>
      <w:proofErr w:type="gramEnd"/>
      <w:r w:rsidRPr="004F55A4">
        <w:rPr>
          <w:rFonts w:ascii="Times New Roman" w:eastAsia="Times New Roman" w:hAnsi="Times New Roman" w:cs="Times New Roman"/>
          <w:kern w:val="0"/>
          <w:lang w:eastAsia="en-GB"/>
          <w14:ligatures w14:val="none"/>
        </w:rPr>
        <w:t xml:space="preserve"> even reduce the argumentation problem to an equivalent logic programming problem (since grounded semantics corresponds to the well-founded </w:t>
      </w:r>
      <w:r w:rsidRPr="004F55A4">
        <w:rPr>
          <w:rFonts w:ascii="Times New Roman" w:eastAsia="Times New Roman" w:hAnsi="Times New Roman" w:cs="Times New Roman"/>
          <w:kern w:val="0"/>
          <w:lang w:eastAsia="en-GB"/>
          <w14:ligatures w14:val="none"/>
        </w:rPr>
        <w:lastRenderedPageBreak/>
        <w:t xml:space="preserve">model in logic programming). At the end of this step, we have a clear verdict for each argument: accepted means the claim holds, rejected means it was refuted. Notably, if any </w:t>
      </w:r>
      <w:r w:rsidRPr="004F55A4">
        <w:rPr>
          <w:rFonts w:ascii="Times New Roman" w:eastAsia="Times New Roman" w:hAnsi="Times New Roman" w:cs="Times New Roman"/>
          <w:i/>
          <w:iCs/>
          <w:kern w:val="0"/>
          <w:lang w:eastAsia="en-GB"/>
          <w14:ligatures w14:val="none"/>
        </w:rPr>
        <w:t>“artifact is compliant with Rule X”</w:t>
      </w:r>
      <w:r w:rsidRPr="004F55A4">
        <w:rPr>
          <w:rFonts w:ascii="Times New Roman" w:eastAsia="Times New Roman" w:hAnsi="Times New Roman" w:cs="Times New Roman"/>
          <w:kern w:val="0"/>
          <w:lang w:eastAsia="en-GB"/>
          <w14:ligatures w14:val="none"/>
        </w:rPr>
        <w:t xml:space="preserve"> argument is rejected, it implies a policy violation stands; if all such arguments are accepted, the artifact is fully compliant. The adjudicator then collates these results into a decision report.</w:t>
      </w:r>
    </w:p>
    <w:p w14:paraId="40CC3334" w14:textId="14F9FEC5" w:rsidR="00517298" w:rsidRDefault="00517298" w:rsidP="005172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55A4">
        <w:rPr>
          <w:rFonts w:ascii="Times New Roman" w:eastAsia="Times New Roman" w:hAnsi="Times New Roman" w:cs="Times New Roman"/>
          <w:b/>
          <w:bCs/>
          <w:kern w:val="0"/>
          <w:lang w:eastAsia="en-GB"/>
          <w14:ligatures w14:val="none"/>
        </w:rPr>
        <w:t>5. Proof Assembly:</w:t>
      </w:r>
      <w:r w:rsidRPr="004F55A4">
        <w:rPr>
          <w:rFonts w:ascii="Times New Roman" w:eastAsia="Times New Roman" w:hAnsi="Times New Roman" w:cs="Times New Roman"/>
          <w:kern w:val="0"/>
          <w:lang w:eastAsia="en-GB"/>
          <w14:ligatures w14:val="none"/>
        </w:rPr>
        <w:t xml:space="preserve"> As a final step, ACPG assembles the proof bundle. This involves taking the accepted arguments and weaving them into an explanatory structure. One way is to output a </w:t>
      </w:r>
      <w:r w:rsidRPr="004F55A4">
        <w:rPr>
          <w:rFonts w:ascii="Times New Roman" w:eastAsia="Times New Roman" w:hAnsi="Times New Roman" w:cs="Times New Roman"/>
          <w:i/>
          <w:iCs/>
          <w:kern w:val="0"/>
          <w:lang w:eastAsia="en-GB"/>
          <w14:ligatures w14:val="none"/>
        </w:rPr>
        <w:t>proof tree</w:t>
      </w:r>
      <w:r w:rsidRPr="004F55A4">
        <w:rPr>
          <w:rFonts w:ascii="Times New Roman" w:eastAsia="Times New Roman" w:hAnsi="Times New Roman" w:cs="Times New Roman"/>
          <w:kern w:val="0"/>
          <w:lang w:eastAsia="en-GB"/>
          <w14:ligatures w14:val="none"/>
        </w:rPr>
        <w:t xml:space="preserve"> for each accepted conclusion (like each top-level policy). For example, for a rule “All access is logged,” if compliant, the proof might </w:t>
      </w:r>
      <w:proofErr w:type="gramStart"/>
      <w:r w:rsidRPr="004F55A4">
        <w:rPr>
          <w:rFonts w:ascii="Times New Roman" w:eastAsia="Times New Roman" w:hAnsi="Times New Roman" w:cs="Times New Roman"/>
          <w:kern w:val="0"/>
          <w:lang w:eastAsia="en-GB"/>
          <w14:ligatures w14:val="none"/>
        </w:rPr>
        <w:t>include:</w:t>
      </w:r>
      <w:proofErr w:type="gramEnd"/>
      <w:r w:rsidRPr="004F55A4">
        <w:rPr>
          <w:rFonts w:ascii="Times New Roman" w:eastAsia="Times New Roman" w:hAnsi="Times New Roman" w:cs="Times New Roman"/>
          <w:kern w:val="0"/>
          <w:lang w:eastAsia="en-GB"/>
          <w14:ligatures w14:val="none"/>
        </w:rPr>
        <w:t xml:space="preserve"> </w:t>
      </w:r>
      <w:r w:rsidRPr="004F55A4">
        <w:rPr>
          <w:rFonts w:ascii="Times New Roman" w:eastAsia="Times New Roman" w:hAnsi="Times New Roman" w:cs="Times New Roman"/>
          <w:i/>
          <w:iCs/>
          <w:kern w:val="0"/>
          <w:lang w:eastAsia="en-GB"/>
          <w14:ligatures w14:val="none"/>
        </w:rPr>
        <w:t>Argument:</w:t>
      </w:r>
      <w:r w:rsidRPr="004F55A4">
        <w:rPr>
          <w:rFonts w:ascii="Times New Roman" w:eastAsia="Times New Roman" w:hAnsi="Times New Roman" w:cs="Times New Roman"/>
          <w:kern w:val="0"/>
          <w:lang w:eastAsia="en-GB"/>
          <w14:ligatures w14:val="none"/>
        </w:rPr>
        <w:t xml:space="preserve"> “Function Y logs access” supported by code facts and possibly by a test that verified logging, with no </w:t>
      </w:r>
      <w:proofErr w:type="gramStart"/>
      <w:r w:rsidRPr="004F55A4">
        <w:rPr>
          <w:rFonts w:ascii="Times New Roman" w:eastAsia="Times New Roman" w:hAnsi="Times New Roman" w:cs="Times New Roman"/>
          <w:kern w:val="0"/>
          <w:lang w:eastAsia="en-GB"/>
          <w14:ligatures w14:val="none"/>
        </w:rPr>
        <w:t>counter-argument</w:t>
      </w:r>
      <w:proofErr w:type="gramEnd"/>
      <w:r w:rsidRPr="004F55A4">
        <w:rPr>
          <w:rFonts w:ascii="Times New Roman" w:eastAsia="Times New Roman" w:hAnsi="Times New Roman" w:cs="Times New Roman"/>
          <w:kern w:val="0"/>
          <w:lang w:eastAsia="en-GB"/>
          <w14:ligatures w14:val="none"/>
        </w:rPr>
        <w:t xml:space="preserve"> found, hence accepted. If a rule was violated and later fixed, the proof might include the initial </w:t>
      </w:r>
      <w:proofErr w:type="gramStart"/>
      <w:r w:rsidRPr="004F55A4">
        <w:rPr>
          <w:rFonts w:ascii="Times New Roman" w:eastAsia="Times New Roman" w:hAnsi="Times New Roman" w:cs="Times New Roman"/>
          <w:kern w:val="0"/>
          <w:lang w:eastAsia="en-GB"/>
          <w14:ligatures w14:val="none"/>
        </w:rPr>
        <w:t>counter-example</w:t>
      </w:r>
      <w:proofErr w:type="gramEnd"/>
      <w:r w:rsidRPr="004F55A4">
        <w:rPr>
          <w:rFonts w:ascii="Times New Roman" w:eastAsia="Times New Roman" w:hAnsi="Times New Roman" w:cs="Times New Roman"/>
          <w:kern w:val="0"/>
          <w:lang w:eastAsia="en-GB"/>
          <w14:ligatures w14:val="none"/>
        </w:rPr>
        <w:t xml:space="preserve"> and how it was addressed. The proof assembly algorithm pulls data from the previous steps: the set of rules, the tests executed (from prosecutors), the argumentation outcome, and signs it cryptographically. The signing could be done using a private key of the compliance system or by integrating with a blockchain for an immutable ledger record, depending on requirements. The result is serialized in a chosen format, and references (like rule IDs linking to regulatory documents) are included for traceability. This structured proof not only serves audits but can be used for </w:t>
      </w:r>
      <w:r w:rsidRPr="004F55A4">
        <w:rPr>
          <w:rFonts w:ascii="Times New Roman" w:eastAsia="Times New Roman" w:hAnsi="Times New Roman" w:cs="Times New Roman"/>
          <w:b/>
          <w:bCs/>
          <w:kern w:val="0"/>
          <w:lang w:eastAsia="en-GB"/>
          <w14:ligatures w14:val="none"/>
        </w:rPr>
        <w:t>continual learning</w:t>
      </w:r>
      <w:r w:rsidRPr="004F55A4">
        <w:rPr>
          <w:rFonts w:ascii="Times New Roman" w:eastAsia="Times New Roman" w:hAnsi="Times New Roman" w:cs="Times New Roman"/>
          <w:kern w:val="0"/>
          <w:lang w:eastAsia="en-GB"/>
          <w14:ligatures w14:val="none"/>
        </w:rPr>
        <w:t xml:space="preserve"> – e.g., feeding this result back to refine the policy compiler or to update risk weights.</w:t>
      </w:r>
    </w:p>
    <w:p w14:paraId="11BBE30B" w14:textId="0AF4262A" w:rsidR="00052B51" w:rsidRPr="004F55A4" w:rsidRDefault="00052B51" w:rsidP="005172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5A79">
        <w:rPr>
          <w:rStyle w:val="s1"/>
          <w:rFonts w:eastAsiaTheme="majorEastAsia"/>
          <w:b/>
          <w:bCs/>
        </w:rPr>
        <w:drawing>
          <wp:inline distT="0" distB="0" distL="0" distR="0" wp14:anchorId="5368D340" wp14:editId="06CB8245">
            <wp:extent cx="5731510" cy="2865755"/>
            <wp:effectExtent l="0" t="0" r="0" b="4445"/>
            <wp:docPr id="82081471" name="Picture 1"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81471" name="Picture 1" descr="A diagram of a computer system&#10;&#10;AI-generated content may be incorrect."/>
                    <pic:cNvPicPr/>
                  </pic:nvPicPr>
                  <pic:blipFill>
                    <a:blip r:embed="rId9"/>
                    <a:stretch>
                      <a:fillRect/>
                    </a:stretch>
                  </pic:blipFill>
                  <pic:spPr>
                    <a:xfrm>
                      <a:off x="0" y="0"/>
                      <a:ext cx="5731510" cy="2865755"/>
                    </a:xfrm>
                    <a:prstGeom prst="rect">
                      <a:avLst/>
                    </a:prstGeom>
                  </pic:spPr>
                </pic:pic>
              </a:graphicData>
            </a:graphic>
          </wp:inline>
        </w:drawing>
      </w:r>
    </w:p>
    <w:p w14:paraId="704892D9" w14:textId="67FD33B9" w:rsidR="00052B51" w:rsidRPr="00052B51" w:rsidRDefault="00052B51" w:rsidP="00052B51">
      <w:pPr>
        <w:pStyle w:val="p1"/>
      </w:pPr>
      <w:r>
        <w:rPr>
          <w:rStyle w:val="s1"/>
          <w:rFonts w:eastAsiaTheme="majorEastAsia"/>
          <w:b/>
          <w:bCs/>
        </w:rPr>
        <w:t>FIG. 5</w:t>
      </w:r>
      <w:r>
        <w:t xml:space="preserve"> shows the construction, binding, storage, deployment, and verification of the proof-carrying artefact, including the interaction between the proof bundle, artefact hash, audit ledger, deployment gate, and external verifiers.</w:t>
      </w:r>
    </w:p>
    <w:p w14:paraId="329F23BA" w14:textId="084F9660" w:rsidR="00517298" w:rsidRPr="004F55A4" w:rsidRDefault="00517298" w:rsidP="005172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55A4">
        <w:rPr>
          <w:rFonts w:ascii="Times New Roman" w:eastAsia="Times New Roman" w:hAnsi="Times New Roman" w:cs="Times New Roman"/>
          <w:b/>
          <w:bCs/>
          <w:kern w:val="0"/>
          <w:lang w:eastAsia="en-GB"/>
          <w14:ligatures w14:val="none"/>
        </w:rPr>
        <w:t>6. Feedback Loop (Generator Guidance):</w:t>
      </w:r>
      <w:r w:rsidRPr="004F55A4">
        <w:rPr>
          <w:rFonts w:ascii="Times New Roman" w:eastAsia="Times New Roman" w:hAnsi="Times New Roman" w:cs="Times New Roman"/>
          <w:kern w:val="0"/>
          <w:lang w:eastAsia="en-GB"/>
          <w14:ligatures w14:val="none"/>
        </w:rPr>
        <w:t xml:space="preserve"> A critical algorithmic aspect that makes ACPG </w:t>
      </w:r>
      <w:r w:rsidRPr="004F55A4">
        <w:rPr>
          <w:rFonts w:ascii="Times New Roman" w:eastAsia="Times New Roman" w:hAnsi="Times New Roman" w:cs="Times New Roman"/>
          <w:i/>
          <w:iCs/>
          <w:kern w:val="0"/>
          <w:lang w:eastAsia="en-GB"/>
          <w14:ligatures w14:val="none"/>
        </w:rPr>
        <w:t>adaptive</w:t>
      </w:r>
      <w:r w:rsidRPr="004F55A4">
        <w:rPr>
          <w:rFonts w:ascii="Times New Roman" w:eastAsia="Times New Roman" w:hAnsi="Times New Roman" w:cs="Times New Roman"/>
          <w:kern w:val="0"/>
          <w:lang w:eastAsia="en-GB"/>
          <w14:ligatures w14:val="none"/>
        </w:rPr>
        <w:t xml:space="preserve"> is the feedback to generation. We quantify the notion of </w:t>
      </w:r>
      <w:r w:rsidRPr="004F55A4">
        <w:rPr>
          <w:rFonts w:ascii="Times New Roman" w:eastAsia="Times New Roman" w:hAnsi="Times New Roman" w:cs="Times New Roman"/>
          <w:b/>
          <w:bCs/>
          <w:kern w:val="0"/>
          <w:lang w:eastAsia="en-GB"/>
          <w14:ligatures w14:val="none"/>
        </w:rPr>
        <w:t>“least margin”</w:t>
      </w:r>
      <w:r w:rsidRPr="004F55A4">
        <w:rPr>
          <w:rFonts w:ascii="Times New Roman" w:eastAsia="Times New Roman" w:hAnsi="Times New Roman" w:cs="Times New Roman"/>
          <w:kern w:val="0"/>
          <w:lang w:eastAsia="en-GB"/>
          <w14:ligatures w14:val="none"/>
        </w:rPr>
        <w:t xml:space="preserve"> and </w:t>
      </w:r>
      <w:r w:rsidRPr="004F55A4">
        <w:rPr>
          <w:rFonts w:ascii="Times New Roman" w:eastAsia="Times New Roman" w:hAnsi="Times New Roman" w:cs="Times New Roman"/>
          <w:b/>
          <w:bCs/>
          <w:kern w:val="0"/>
          <w:lang w:eastAsia="en-GB"/>
          <w14:ligatures w14:val="none"/>
        </w:rPr>
        <w:t>“highest risk”</w:t>
      </w:r>
      <w:r w:rsidRPr="004F55A4">
        <w:rPr>
          <w:rFonts w:ascii="Times New Roman" w:eastAsia="Times New Roman" w:hAnsi="Times New Roman" w:cs="Times New Roman"/>
          <w:kern w:val="0"/>
          <w:lang w:eastAsia="en-GB"/>
          <w14:ligatures w14:val="none"/>
        </w:rPr>
        <w:t xml:space="preserve"> for rules. This can be done in various ways: if a rule has a numeric threshold (say performance must be &gt; X), margin is how close the artifact came to violating it. For non-numeric rules, margin may be estimated by how easily the prosecutor found a violation (e.g., number of attempts needed or an estimated probability of violation in operation). Risk could be a weight assigned to each rule (e.g., a regulatory rule has high risk if violated). ACPG can use a </w:t>
      </w:r>
      <w:r w:rsidRPr="004F55A4">
        <w:rPr>
          <w:rFonts w:ascii="Times New Roman" w:eastAsia="Times New Roman" w:hAnsi="Times New Roman" w:cs="Times New Roman"/>
          <w:b/>
          <w:bCs/>
          <w:kern w:val="0"/>
          <w:lang w:eastAsia="en-GB"/>
          <w14:ligatures w14:val="none"/>
        </w:rPr>
        <w:t>multi-armed bandit strategy</w:t>
      </w:r>
      <w:r w:rsidRPr="004F55A4">
        <w:rPr>
          <w:rFonts w:ascii="Times New Roman" w:eastAsia="Times New Roman" w:hAnsi="Times New Roman" w:cs="Times New Roman"/>
          <w:kern w:val="0"/>
          <w:lang w:eastAsia="en-GB"/>
          <w14:ligatures w14:val="none"/>
        </w:rPr>
        <w:t xml:space="preserve"> to decide which area to focus on: treat each rule violation </w:t>
      </w:r>
      <w:r w:rsidRPr="004F55A4">
        <w:rPr>
          <w:rFonts w:ascii="Times New Roman" w:eastAsia="Times New Roman" w:hAnsi="Times New Roman" w:cs="Times New Roman"/>
          <w:kern w:val="0"/>
          <w:lang w:eastAsia="en-GB"/>
          <w14:ligatures w14:val="none"/>
        </w:rPr>
        <w:lastRenderedPageBreak/>
        <w:t xml:space="preserve">as an “arm” with an uncertain payoff (fixing it improves compliance). The generator, especially if AI-driven, might not fix everything at once without guidance; the system can prioritize the most critical fixes first. For instance, if security rules are higher priority than style guidelines, the feedback loop ensures the generator addresses security non-compliance before polishing code style. This approach is analogous to reward shaping in reinforcement learning – the generator agent receives a higher penalty signal for high-risk rule violations, guiding its next action. In some implementations, we could employ a </w:t>
      </w:r>
      <w:r w:rsidRPr="004F55A4">
        <w:rPr>
          <w:rFonts w:ascii="Times New Roman" w:eastAsia="Times New Roman" w:hAnsi="Times New Roman" w:cs="Times New Roman"/>
          <w:b/>
          <w:bCs/>
          <w:kern w:val="0"/>
          <w:lang w:eastAsia="en-GB"/>
          <w14:ligatures w14:val="none"/>
        </w:rPr>
        <w:t xml:space="preserve">genetic algorithm </w:t>
      </w:r>
      <w:proofErr w:type="gramStart"/>
      <w:r w:rsidRPr="004F55A4">
        <w:rPr>
          <w:rFonts w:ascii="Times New Roman" w:eastAsia="Times New Roman" w:hAnsi="Times New Roman" w:cs="Times New Roman"/>
          <w:b/>
          <w:bCs/>
          <w:kern w:val="0"/>
          <w:lang w:eastAsia="en-GB"/>
          <w14:ligatures w14:val="none"/>
        </w:rPr>
        <w:t>optimization</w:t>
      </w:r>
      <w:r w:rsidRPr="004F55A4">
        <w:rPr>
          <w:rFonts w:ascii="Times New Roman" w:eastAsia="Times New Roman" w:hAnsi="Times New Roman" w:cs="Times New Roman"/>
          <w:kern w:val="0"/>
          <w:lang w:eastAsia="en-GB"/>
          <w14:ligatures w14:val="none"/>
        </w:rPr>
        <w:t xml:space="preserve"> :</w:t>
      </w:r>
      <w:proofErr w:type="gramEnd"/>
      <w:r w:rsidRPr="004F55A4">
        <w:rPr>
          <w:rFonts w:ascii="Times New Roman" w:eastAsia="Times New Roman" w:hAnsi="Times New Roman" w:cs="Times New Roman"/>
          <w:kern w:val="0"/>
          <w:lang w:eastAsia="en-GB"/>
          <w14:ligatures w14:val="none"/>
        </w:rPr>
        <w:t xml:space="preserve"> treat each iteration’s artifact as an individual and define a fitness function that combines utility (or performance of the artifact) and compliance level (number/severity of violations). Then using a method like NSGA-II </w:t>
      </w:r>
      <w:proofErr w:type="spellStart"/>
      <w:r w:rsidRPr="004F55A4">
        <w:rPr>
          <w:rFonts w:ascii="Times New Roman" w:eastAsia="Times New Roman" w:hAnsi="Times New Roman" w:cs="Times New Roman"/>
          <w:kern w:val="0"/>
          <w:lang w:eastAsia="en-GB"/>
          <w14:ligatures w14:val="none"/>
        </w:rPr>
        <w:t>multiobjective</w:t>
      </w:r>
      <w:proofErr w:type="spellEnd"/>
      <w:r w:rsidRPr="004F55A4">
        <w:rPr>
          <w:rFonts w:ascii="Times New Roman" w:eastAsia="Times New Roman" w:hAnsi="Times New Roman" w:cs="Times New Roman"/>
          <w:kern w:val="0"/>
          <w:lang w:eastAsia="en-GB"/>
          <w14:ligatures w14:val="none"/>
        </w:rPr>
        <w:t xml:space="preserve"> </w:t>
      </w:r>
      <w:proofErr w:type="gramStart"/>
      <w:r w:rsidRPr="004F55A4">
        <w:rPr>
          <w:rFonts w:ascii="Times New Roman" w:eastAsia="Times New Roman" w:hAnsi="Times New Roman" w:cs="Times New Roman"/>
          <w:kern w:val="0"/>
          <w:lang w:eastAsia="en-GB"/>
          <w14:ligatures w14:val="none"/>
        </w:rPr>
        <w:t>optimization ,</w:t>
      </w:r>
      <w:proofErr w:type="gramEnd"/>
      <w:r w:rsidRPr="004F55A4">
        <w:rPr>
          <w:rFonts w:ascii="Times New Roman" w:eastAsia="Times New Roman" w:hAnsi="Times New Roman" w:cs="Times New Roman"/>
          <w:kern w:val="0"/>
          <w:lang w:eastAsia="en-GB"/>
          <w14:ligatures w14:val="none"/>
        </w:rPr>
        <w:t xml:space="preserve"> evolve the artifact towards a Pareto optimal point where compliance is maximized without unduly sacrificing utility. While a full genetic approach might be overkill for many scenarios, the principle of </w:t>
      </w:r>
      <w:proofErr w:type="spellStart"/>
      <w:r w:rsidRPr="004F55A4">
        <w:rPr>
          <w:rFonts w:ascii="Times New Roman" w:eastAsia="Times New Roman" w:hAnsi="Times New Roman" w:cs="Times New Roman"/>
          <w:kern w:val="0"/>
          <w:lang w:eastAsia="en-GB"/>
          <w14:ligatures w14:val="none"/>
        </w:rPr>
        <w:t>multiobjective</w:t>
      </w:r>
      <w:proofErr w:type="spellEnd"/>
      <w:r w:rsidRPr="004F55A4">
        <w:rPr>
          <w:rFonts w:ascii="Times New Roman" w:eastAsia="Times New Roman" w:hAnsi="Times New Roman" w:cs="Times New Roman"/>
          <w:kern w:val="0"/>
          <w:lang w:eastAsia="en-GB"/>
          <w14:ligatures w14:val="none"/>
        </w:rPr>
        <w:t xml:space="preserve"> improvement underlies the ACPG loop – the artifact is incrementally improved to satisfy all compliance objectives while still fulfilling its original purpose.</w:t>
      </w:r>
    </w:p>
    <w:p w14:paraId="5927EBDB" w14:textId="47CF247F" w:rsidR="00517298" w:rsidRDefault="00517298" w:rsidP="005172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55A4">
        <w:rPr>
          <w:rFonts w:ascii="Times New Roman" w:eastAsia="Times New Roman" w:hAnsi="Times New Roman" w:cs="Times New Roman"/>
          <w:b/>
          <w:bCs/>
          <w:kern w:val="0"/>
          <w:lang w:eastAsia="en-GB"/>
          <w14:ligatures w14:val="none"/>
        </w:rPr>
        <w:t>7. Scalability and Performance:</w:t>
      </w:r>
      <w:r w:rsidRPr="004F55A4">
        <w:rPr>
          <w:rFonts w:ascii="Times New Roman" w:eastAsia="Times New Roman" w:hAnsi="Times New Roman" w:cs="Times New Roman"/>
          <w:kern w:val="0"/>
          <w:lang w:eastAsia="en-GB"/>
          <w14:ligatures w14:val="none"/>
        </w:rPr>
        <w:t xml:space="preserve"> The algorithms above are designed with automation in mind. To handle large rule sets (e.g., hundreds of rules from standards like NIST 800-218 or extensive legal codes) and complex artifacts (thousands of lines of code), optimizations are crucial. Techniques like </w:t>
      </w:r>
      <w:r w:rsidRPr="004F55A4">
        <w:rPr>
          <w:rFonts w:ascii="Times New Roman" w:eastAsia="Times New Roman" w:hAnsi="Times New Roman" w:cs="Times New Roman"/>
          <w:i/>
          <w:iCs/>
          <w:kern w:val="0"/>
          <w:lang w:eastAsia="en-GB"/>
          <w14:ligatures w14:val="none"/>
        </w:rPr>
        <w:t>incremental argumentation</w:t>
      </w:r>
      <w:r w:rsidRPr="004F55A4">
        <w:rPr>
          <w:rFonts w:ascii="Times New Roman" w:eastAsia="Times New Roman" w:hAnsi="Times New Roman" w:cs="Times New Roman"/>
          <w:kern w:val="0"/>
          <w:lang w:eastAsia="en-GB"/>
          <w14:ligatures w14:val="none"/>
        </w:rPr>
        <w:t xml:space="preserve"> can update the argumentation graph and its extension without recomputing from scratch if only small changes occur (useful when the generator makes minor modifications in each loop). Caching results of checks, using parallel prosecutors for independent rule categories, and perhaps </w:t>
      </w:r>
      <w:r w:rsidRPr="004F55A4">
        <w:rPr>
          <w:rFonts w:ascii="Times New Roman" w:eastAsia="Times New Roman" w:hAnsi="Times New Roman" w:cs="Times New Roman"/>
          <w:i/>
          <w:iCs/>
          <w:kern w:val="0"/>
          <w:lang w:eastAsia="en-GB"/>
          <w14:ligatures w14:val="none"/>
        </w:rPr>
        <w:t>statistical sampling</w:t>
      </w:r>
      <w:r w:rsidRPr="004F55A4">
        <w:rPr>
          <w:rFonts w:ascii="Times New Roman" w:eastAsia="Times New Roman" w:hAnsi="Times New Roman" w:cs="Times New Roman"/>
          <w:kern w:val="0"/>
          <w:lang w:eastAsia="en-GB"/>
          <w14:ligatures w14:val="none"/>
        </w:rPr>
        <w:t xml:space="preserve"> for large input spaces (with probabilistic guarantees of detecting violations) are all employed to keep the compliance loop efficient. In practice, an ACPG compliance run might parallelize static checks, dynamic tests, argumentation evaluation, and artifact regeneration. Ensuring that this converges in a reasonable time (our goal is often to fit within a CI/CD pipeline stage or interactive AI session) is part of the design: we anticipate using heuristics (e.g., stop if no new violations found in last N iterations or if a time budget is exhausted and flag remaining uncertainties to human oversight).</w:t>
      </w:r>
    </w:p>
    <w:p w14:paraId="113EED78" w14:textId="70B7FBD1" w:rsidR="00517298" w:rsidRPr="004F55A4" w:rsidRDefault="00517298" w:rsidP="005172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55A4">
        <w:rPr>
          <w:rFonts w:ascii="Times New Roman" w:eastAsia="Times New Roman" w:hAnsi="Times New Roman" w:cs="Times New Roman"/>
          <w:kern w:val="0"/>
          <w:lang w:eastAsia="en-GB"/>
          <w14:ligatures w14:val="none"/>
        </w:rPr>
        <w:t xml:space="preserve">In summary, ACPG’s algorithmic toolkit blends </w:t>
      </w:r>
      <w:r w:rsidRPr="004F55A4">
        <w:rPr>
          <w:rFonts w:ascii="Times New Roman" w:eastAsia="Times New Roman" w:hAnsi="Times New Roman" w:cs="Times New Roman"/>
          <w:b/>
          <w:bCs/>
          <w:kern w:val="0"/>
          <w:lang w:eastAsia="en-GB"/>
          <w14:ligatures w14:val="none"/>
        </w:rPr>
        <w:t>knowledge representation</w:t>
      </w:r>
      <w:r w:rsidRPr="004F55A4">
        <w:rPr>
          <w:rFonts w:ascii="Times New Roman" w:eastAsia="Times New Roman" w:hAnsi="Times New Roman" w:cs="Times New Roman"/>
          <w:kern w:val="0"/>
          <w:lang w:eastAsia="en-GB"/>
          <w14:ligatures w14:val="none"/>
        </w:rPr>
        <w:t xml:space="preserve"> (rules, arguments) with </w:t>
      </w:r>
      <w:r w:rsidRPr="004F55A4">
        <w:rPr>
          <w:rFonts w:ascii="Times New Roman" w:eastAsia="Times New Roman" w:hAnsi="Times New Roman" w:cs="Times New Roman"/>
          <w:b/>
          <w:bCs/>
          <w:kern w:val="0"/>
          <w:lang w:eastAsia="en-GB"/>
          <w14:ligatures w14:val="none"/>
        </w:rPr>
        <w:t>automated reasoning</w:t>
      </w:r>
      <w:r w:rsidRPr="004F55A4">
        <w:rPr>
          <w:rFonts w:ascii="Times New Roman" w:eastAsia="Times New Roman" w:hAnsi="Times New Roman" w:cs="Times New Roman"/>
          <w:kern w:val="0"/>
          <w:lang w:eastAsia="en-GB"/>
          <w14:ligatures w14:val="none"/>
        </w:rPr>
        <w:t xml:space="preserve"> (logic-based conflict resolution) and </w:t>
      </w:r>
      <w:r w:rsidRPr="004F55A4">
        <w:rPr>
          <w:rFonts w:ascii="Times New Roman" w:eastAsia="Times New Roman" w:hAnsi="Times New Roman" w:cs="Times New Roman"/>
          <w:b/>
          <w:bCs/>
          <w:kern w:val="0"/>
          <w:lang w:eastAsia="en-GB"/>
          <w14:ligatures w14:val="none"/>
        </w:rPr>
        <w:t>search/optimization</w:t>
      </w:r>
      <w:r w:rsidRPr="004F55A4">
        <w:rPr>
          <w:rFonts w:ascii="Times New Roman" w:eastAsia="Times New Roman" w:hAnsi="Times New Roman" w:cs="Times New Roman"/>
          <w:kern w:val="0"/>
          <w:lang w:eastAsia="en-GB"/>
          <w14:ligatures w14:val="none"/>
        </w:rPr>
        <w:t xml:space="preserve"> (counter-example generation and iterative improvement). This combination allows it to not just check compliance once, but to intelligently drive the artifact towards compliance, producing a proof at the end. These techniques ensure that the </w:t>
      </w:r>
      <w:proofErr w:type="gramStart"/>
      <w:r w:rsidRPr="004F55A4">
        <w:rPr>
          <w:rFonts w:ascii="Times New Roman" w:eastAsia="Times New Roman" w:hAnsi="Times New Roman" w:cs="Times New Roman"/>
          <w:kern w:val="0"/>
          <w:lang w:eastAsia="en-GB"/>
          <w14:ligatures w14:val="none"/>
        </w:rPr>
        <w:t>final outcome</w:t>
      </w:r>
      <w:proofErr w:type="gramEnd"/>
      <w:r w:rsidRPr="004F55A4">
        <w:rPr>
          <w:rFonts w:ascii="Times New Roman" w:eastAsia="Times New Roman" w:hAnsi="Times New Roman" w:cs="Times New Roman"/>
          <w:kern w:val="0"/>
          <w:lang w:eastAsia="en-GB"/>
          <w14:ligatures w14:val="none"/>
        </w:rPr>
        <w:t xml:space="preserve"> is not only a compliant artifact but one that is achieved efficiently and with a clear audit trail of </w:t>
      </w:r>
      <w:r w:rsidRPr="004F55A4">
        <w:rPr>
          <w:rFonts w:ascii="Times New Roman" w:eastAsia="Times New Roman" w:hAnsi="Times New Roman" w:cs="Times New Roman"/>
          <w:i/>
          <w:iCs/>
          <w:kern w:val="0"/>
          <w:lang w:eastAsia="en-GB"/>
          <w14:ligatures w14:val="none"/>
        </w:rPr>
        <w:t>how</w:t>
      </w:r>
      <w:r w:rsidRPr="004F55A4">
        <w:rPr>
          <w:rFonts w:ascii="Times New Roman" w:eastAsia="Times New Roman" w:hAnsi="Times New Roman" w:cs="Times New Roman"/>
          <w:kern w:val="0"/>
          <w:lang w:eastAsia="en-GB"/>
          <w14:ligatures w14:val="none"/>
        </w:rPr>
        <w:t xml:space="preserve"> compliance was reached.</w:t>
      </w:r>
    </w:p>
    <w:p w14:paraId="575C1785" w14:textId="5D447F67" w:rsidR="00517298" w:rsidRPr="004F55A4" w:rsidRDefault="00517298" w:rsidP="00517298">
      <w:pPr>
        <w:spacing w:before="100" w:beforeAutospacing="1" w:after="100" w:afterAutospacing="1" w:line="240" w:lineRule="auto"/>
        <w:outlineLvl w:val="1"/>
        <w:rPr>
          <w:rFonts w:ascii="Times New Roman" w:eastAsia="Times New Roman" w:hAnsi="Times New Roman" w:cs="Times New Roman"/>
          <w:b/>
          <w:bCs/>
          <w:kern w:val="0"/>
          <w:lang w:eastAsia="en-GB"/>
          <w14:ligatures w14:val="none"/>
        </w:rPr>
      </w:pPr>
      <w:r w:rsidRPr="004F55A4">
        <w:rPr>
          <w:rFonts w:ascii="Times New Roman" w:eastAsia="Times New Roman" w:hAnsi="Times New Roman" w:cs="Times New Roman"/>
          <w:b/>
          <w:bCs/>
          <w:kern w:val="0"/>
          <w:lang w:eastAsia="en-GB"/>
          <w14:ligatures w14:val="none"/>
        </w:rPr>
        <w:t>Evaluation and Performance Considerations</w:t>
      </w:r>
    </w:p>
    <w:p w14:paraId="02FF1B84" w14:textId="77777777" w:rsidR="00517298" w:rsidRPr="004F55A4" w:rsidRDefault="00517298" w:rsidP="005172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55A4">
        <w:rPr>
          <w:rFonts w:ascii="Times New Roman" w:eastAsia="Times New Roman" w:hAnsi="Times New Roman" w:cs="Times New Roman"/>
          <w:kern w:val="0"/>
          <w:lang w:eastAsia="en-GB"/>
          <w14:ligatures w14:val="none"/>
        </w:rPr>
        <w:t xml:space="preserve">To validate the efficacy of ACPG, we consider several dimensions of evaluation, both theoretical and empirical. A comprehensive evaluation framework includes measuring </w:t>
      </w:r>
      <w:r w:rsidRPr="004F55A4">
        <w:rPr>
          <w:rFonts w:ascii="Times New Roman" w:eastAsia="Times New Roman" w:hAnsi="Times New Roman" w:cs="Times New Roman"/>
          <w:b/>
          <w:bCs/>
          <w:kern w:val="0"/>
          <w:lang w:eastAsia="en-GB"/>
          <w14:ligatures w14:val="none"/>
        </w:rPr>
        <w:t>compliance guarantee strength</w:t>
      </w:r>
      <w:r w:rsidRPr="004F55A4">
        <w:rPr>
          <w:rFonts w:ascii="Times New Roman" w:eastAsia="Times New Roman" w:hAnsi="Times New Roman" w:cs="Times New Roman"/>
          <w:kern w:val="0"/>
          <w:lang w:eastAsia="en-GB"/>
          <w14:ligatures w14:val="none"/>
        </w:rPr>
        <w:t>, runtime performance, and the quality of proofs produced. In our testing and analysis, we focus on the following key metrics:</w:t>
      </w:r>
    </w:p>
    <w:p w14:paraId="0FCF5466" w14:textId="383EC94D" w:rsidR="00517298" w:rsidRPr="004F55A4" w:rsidRDefault="00517298" w:rsidP="00517298">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55A4">
        <w:rPr>
          <w:rFonts w:ascii="Times New Roman" w:eastAsia="Times New Roman" w:hAnsi="Times New Roman" w:cs="Times New Roman"/>
          <w:b/>
          <w:bCs/>
          <w:kern w:val="0"/>
          <w:lang w:eastAsia="en-GB"/>
          <w14:ligatures w14:val="none"/>
        </w:rPr>
        <w:t>Decision Stability under Perturbations:</w:t>
      </w:r>
      <w:r w:rsidRPr="004F55A4">
        <w:rPr>
          <w:rFonts w:ascii="Times New Roman" w:eastAsia="Times New Roman" w:hAnsi="Times New Roman" w:cs="Times New Roman"/>
          <w:kern w:val="0"/>
          <w:lang w:eastAsia="en-GB"/>
          <w14:ligatures w14:val="none"/>
        </w:rPr>
        <w:t xml:space="preserve"> We test how stable the adjudicator’s decisions are when the input (either the artifact or the context) is slightly perturbed. In a robust compliance system, small changes that are irrelevant to policy should not flip a compliant artifact to non-compliant or vice versa. For example, if non-sensitive code </w:t>
      </w:r>
      <w:r w:rsidRPr="004F55A4">
        <w:rPr>
          <w:rFonts w:ascii="Times New Roman" w:eastAsia="Times New Roman" w:hAnsi="Times New Roman" w:cs="Times New Roman"/>
          <w:kern w:val="0"/>
          <w:lang w:eastAsia="en-GB"/>
          <w14:ligatures w14:val="none"/>
        </w:rPr>
        <w:lastRenderedPageBreak/>
        <w:t xml:space="preserve">changes are made, the compliance proof should remain valid. We simulate perturbations such as reordering of code (which shouldn’t affect policy compliance), minor text changes for AI outputs, or slight changes in an input scenario. ACPG’s argumentation-based approach tends to yield stable decisions because it explicitly reasons about each policy </w:t>
      </w:r>
      <w:proofErr w:type="gramStart"/>
      <w:r w:rsidRPr="004F55A4">
        <w:rPr>
          <w:rFonts w:ascii="Times New Roman" w:eastAsia="Times New Roman" w:hAnsi="Times New Roman" w:cs="Times New Roman"/>
          <w:kern w:val="0"/>
          <w:lang w:eastAsia="en-GB"/>
          <w14:ligatures w14:val="none"/>
        </w:rPr>
        <w:t>as long as</w:t>
      </w:r>
      <w:proofErr w:type="gramEnd"/>
      <w:r w:rsidRPr="004F55A4">
        <w:rPr>
          <w:rFonts w:ascii="Times New Roman" w:eastAsia="Times New Roman" w:hAnsi="Times New Roman" w:cs="Times New Roman"/>
          <w:kern w:val="0"/>
          <w:lang w:eastAsia="en-GB"/>
          <w14:ligatures w14:val="none"/>
        </w:rPr>
        <w:t xml:space="preserve"> the policy-relevant facts don’t change, the set of accepted arguments remains the same. We quantify stability by measuring the fraction of decision outcomes that remain unchanged under random perturbations. Early results indicate a high stability, thanks to the explicit logical criteria for each rule (unlike black-box ML classifiers for compliance, which might be brittle). Where instabilities are found, they often point to borderline cases where a perturbation </w:t>
      </w:r>
      <w:proofErr w:type="gramStart"/>
      <w:r w:rsidRPr="004F55A4">
        <w:rPr>
          <w:rFonts w:ascii="Times New Roman" w:eastAsia="Times New Roman" w:hAnsi="Times New Roman" w:cs="Times New Roman"/>
          <w:kern w:val="0"/>
          <w:lang w:eastAsia="en-GB"/>
          <w14:ligatures w14:val="none"/>
        </w:rPr>
        <w:t>actually triggers</w:t>
      </w:r>
      <w:proofErr w:type="gramEnd"/>
      <w:r w:rsidRPr="004F55A4">
        <w:rPr>
          <w:rFonts w:ascii="Times New Roman" w:eastAsia="Times New Roman" w:hAnsi="Times New Roman" w:cs="Times New Roman"/>
          <w:kern w:val="0"/>
          <w:lang w:eastAsia="en-GB"/>
          <w14:ligatures w14:val="none"/>
        </w:rPr>
        <w:t xml:space="preserve"> a policy condition (e.g., increasing a field value might cross a threshold), which is informative to refine either the policy or the artifact.</w:t>
      </w:r>
    </w:p>
    <w:p w14:paraId="1FE57E70" w14:textId="20461677" w:rsidR="00517298" w:rsidRPr="004F55A4" w:rsidRDefault="00517298" w:rsidP="00517298">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55A4">
        <w:rPr>
          <w:rFonts w:ascii="Times New Roman" w:eastAsia="Times New Roman" w:hAnsi="Times New Roman" w:cs="Times New Roman"/>
          <w:b/>
          <w:bCs/>
          <w:kern w:val="0"/>
          <w:lang w:eastAsia="en-GB"/>
          <w14:ligatures w14:val="none"/>
        </w:rPr>
        <w:t>Time to Compliance (Convergence Speed):</w:t>
      </w:r>
      <w:r w:rsidRPr="004F55A4">
        <w:rPr>
          <w:rFonts w:ascii="Times New Roman" w:eastAsia="Times New Roman" w:hAnsi="Times New Roman" w:cs="Times New Roman"/>
          <w:kern w:val="0"/>
          <w:lang w:eastAsia="en-GB"/>
          <w14:ligatures w14:val="none"/>
        </w:rPr>
        <w:t xml:space="preserve"> This measures how many iterations of the generation-prosecution-adjudication loop are needed for an artifact to become policy-clean, and the wall-clock time this entails. We aim for ACPG to bring artifacts into compliance in a minimal number of iterations. We benchmark different strategies for the generator feedback (for instance, fixing one violation at a time vs. multiple) and different complexities of artifacts. In </w:t>
      </w:r>
      <w:r w:rsidR="004F55A4" w:rsidRPr="004F55A4">
        <w:rPr>
          <w:rFonts w:ascii="Times New Roman" w:eastAsia="Times New Roman" w:hAnsi="Times New Roman" w:cs="Times New Roman"/>
          <w:kern w:val="0"/>
          <w:lang w:eastAsia="en-GB"/>
          <w14:ligatures w14:val="none"/>
        </w:rPr>
        <w:t>very early</w:t>
      </w:r>
      <w:r w:rsidRPr="004F55A4">
        <w:rPr>
          <w:rFonts w:ascii="Times New Roman" w:eastAsia="Times New Roman" w:hAnsi="Times New Roman" w:cs="Times New Roman"/>
          <w:kern w:val="0"/>
          <w:lang w:eastAsia="en-GB"/>
          <w14:ligatures w14:val="none"/>
        </w:rPr>
        <w:t xml:space="preserve"> experiment</w:t>
      </w:r>
      <w:r w:rsidR="004F55A4" w:rsidRPr="004F55A4">
        <w:rPr>
          <w:rFonts w:ascii="Times New Roman" w:eastAsia="Times New Roman" w:hAnsi="Times New Roman" w:cs="Times New Roman"/>
          <w:kern w:val="0"/>
          <w:lang w:eastAsia="en-GB"/>
          <w14:ligatures w14:val="none"/>
        </w:rPr>
        <w:t>s</w:t>
      </w:r>
      <w:r w:rsidRPr="004F55A4">
        <w:rPr>
          <w:rFonts w:ascii="Times New Roman" w:eastAsia="Times New Roman" w:hAnsi="Times New Roman" w:cs="Times New Roman"/>
          <w:kern w:val="0"/>
          <w:lang w:eastAsia="en-GB"/>
          <w14:ligatures w14:val="none"/>
        </w:rPr>
        <w:t xml:space="preserve"> with an AI code generator fixing security vulnerabilities, </w:t>
      </w:r>
      <w:r w:rsidR="004F55A4" w:rsidRPr="004F55A4">
        <w:rPr>
          <w:rFonts w:ascii="Times New Roman" w:eastAsia="Times New Roman" w:hAnsi="Times New Roman" w:cs="Times New Roman"/>
          <w:kern w:val="0"/>
          <w:lang w:eastAsia="en-GB"/>
          <w14:ligatures w14:val="none"/>
        </w:rPr>
        <w:t xml:space="preserve">we calculate that </w:t>
      </w:r>
      <w:r w:rsidRPr="004F55A4">
        <w:rPr>
          <w:rFonts w:ascii="Times New Roman" w:eastAsia="Times New Roman" w:hAnsi="Times New Roman" w:cs="Times New Roman"/>
          <w:kern w:val="0"/>
          <w:lang w:eastAsia="en-GB"/>
          <w14:ligatures w14:val="none"/>
        </w:rPr>
        <w:t>ACPG w</w:t>
      </w:r>
      <w:r w:rsidR="004F55A4" w:rsidRPr="004F55A4">
        <w:rPr>
          <w:rFonts w:ascii="Times New Roman" w:eastAsia="Times New Roman" w:hAnsi="Times New Roman" w:cs="Times New Roman"/>
          <w:kern w:val="0"/>
          <w:lang w:eastAsia="en-GB"/>
          <w14:ligatures w14:val="none"/>
        </w:rPr>
        <w:t>ould be</w:t>
      </w:r>
      <w:r w:rsidRPr="004F55A4">
        <w:rPr>
          <w:rFonts w:ascii="Times New Roman" w:eastAsia="Times New Roman" w:hAnsi="Times New Roman" w:cs="Times New Roman"/>
          <w:kern w:val="0"/>
          <w:lang w:eastAsia="en-GB"/>
          <w14:ligatures w14:val="none"/>
        </w:rPr>
        <w:t xml:space="preserve"> able to converge on a compliant solution in a handful of iterations (often 2-5) for moderate-size code (~500 lines) with about a dozen applicable rules. The </w:t>
      </w:r>
      <w:r w:rsidRPr="004F55A4">
        <w:rPr>
          <w:rFonts w:ascii="Times New Roman" w:eastAsia="Times New Roman" w:hAnsi="Times New Roman" w:cs="Times New Roman"/>
          <w:b/>
          <w:bCs/>
          <w:kern w:val="0"/>
          <w:lang w:eastAsia="en-GB"/>
          <w14:ligatures w14:val="none"/>
        </w:rPr>
        <w:t>time per iteration</w:t>
      </w:r>
      <w:r w:rsidRPr="004F55A4">
        <w:rPr>
          <w:rFonts w:ascii="Times New Roman" w:eastAsia="Times New Roman" w:hAnsi="Times New Roman" w:cs="Times New Roman"/>
          <w:kern w:val="0"/>
          <w:lang w:eastAsia="en-GB"/>
          <w14:ligatures w14:val="none"/>
        </w:rPr>
        <w:t xml:space="preserve"> is dominated by running the prosecutor’s checks and the argumentation solver. Using parallelization and efficient checks (like OPA’s evaluator for Rego policies), we find that each loop can run in seconds to minutes depending on artifact size. The multi-agent setup also allows scaling horizontally: multiple generator variants and multiple prosecutors can work simultaneously, potentially reaching compliance faster. We also evaluate </w:t>
      </w:r>
      <w:r w:rsidRPr="004F55A4">
        <w:rPr>
          <w:rFonts w:ascii="Times New Roman" w:eastAsia="Times New Roman" w:hAnsi="Times New Roman" w:cs="Times New Roman"/>
          <w:i/>
          <w:iCs/>
          <w:kern w:val="0"/>
          <w:lang w:eastAsia="en-GB"/>
          <w14:ligatures w14:val="none"/>
        </w:rPr>
        <w:t>time to compliance</w:t>
      </w:r>
      <w:r w:rsidRPr="004F55A4">
        <w:rPr>
          <w:rFonts w:ascii="Times New Roman" w:eastAsia="Times New Roman" w:hAnsi="Times New Roman" w:cs="Times New Roman"/>
          <w:kern w:val="0"/>
          <w:lang w:eastAsia="en-GB"/>
          <w14:ligatures w14:val="none"/>
        </w:rPr>
        <w:t xml:space="preserve"> in more complex scenarios like multi-agent workflows (if the artifact is a composite of outputs from multiple agents, do they reach a joint compliant state?). ACPG’s iterative approach, guided by targeted feedback, generally shows </w:t>
      </w:r>
      <w:r w:rsidRPr="004F55A4">
        <w:rPr>
          <w:rFonts w:ascii="Times New Roman" w:eastAsia="Times New Roman" w:hAnsi="Times New Roman" w:cs="Times New Roman"/>
          <w:b/>
          <w:bCs/>
          <w:kern w:val="0"/>
          <w:lang w:eastAsia="en-GB"/>
          <w14:ligatures w14:val="none"/>
        </w:rPr>
        <w:t>linear or sub-linear growth</w:t>
      </w:r>
      <w:r w:rsidRPr="004F55A4">
        <w:rPr>
          <w:rFonts w:ascii="Times New Roman" w:eastAsia="Times New Roman" w:hAnsi="Times New Roman" w:cs="Times New Roman"/>
          <w:kern w:val="0"/>
          <w:lang w:eastAsia="en-GB"/>
          <w14:ligatures w14:val="none"/>
        </w:rPr>
        <w:t xml:space="preserve"> in iteration count as complexity increases, rather than an explosion which is an important practical consideration.</w:t>
      </w:r>
    </w:p>
    <w:p w14:paraId="42304DB4" w14:textId="4DD5C0C3" w:rsidR="00517298" w:rsidRPr="004F55A4" w:rsidRDefault="00517298" w:rsidP="00517298">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55A4">
        <w:rPr>
          <w:rFonts w:ascii="Times New Roman" w:eastAsia="Times New Roman" w:hAnsi="Times New Roman" w:cs="Times New Roman"/>
          <w:b/>
          <w:bCs/>
          <w:kern w:val="0"/>
          <w:lang w:eastAsia="en-GB"/>
          <w14:ligatures w14:val="none"/>
        </w:rPr>
        <w:t>False-Negative Rate (Missed Violations):</w:t>
      </w:r>
      <w:r w:rsidRPr="004F55A4">
        <w:rPr>
          <w:rFonts w:ascii="Times New Roman" w:eastAsia="Times New Roman" w:hAnsi="Times New Roman" w:cs="Times New Roman"/>
          <w:kern w:val="0"/>
          <w:lang w:eastAsia="en-GB"/>
          <w14:ligatures w14:val="none"/>
        </w:rPr>
        <w:t xml:space="preserve"> A critical measure for any compliance system is how many violations slip through undetected (</w:t>
      </w:r>
      <w:r w:rsidRPr="004F55A4">
        <w:rPr>
          <w:rFonts w:ascii="Times New Roman" w:eastAsia="Times New Roman" w:hAnsi="Times New Roman" w:cs="Times New Roman"/>
          <w:b/>
          <w:bCs/>
          <w:kern w:val="0"/>
          <w:lang w:eastAsia="en-GB"/>
          <w14:ligatures w14:val="none"/>
        </w:rPr>
        <w:t>false negatives</w:t>
      </w:r>
      <w:r w:rsidRPr="004F55A4">
        <w:rPr>
          <w:rFonts w:ascii="Times New Roman" w:eastAsia="Times New Roman" w:hAnsi="Times New Roman" w:cs="Times New Roman"/>
          <w:kern w:val="0"/>
          <w:lang w:eastAsia="en-GB"/>
          <w14:ligatures w14:val="none"/>
        </w:rPr>
        <w:t xml:space="preserve">). We evaluate ACPG by </w:t>
      </w:r>
      <w:r w:rsidRPr="004F55A4">
        <w:rPr>
          <w:rFonts w:ascii="Times New Roman" w:eastAsia="Times New Roman" w:hAnsi="Times New Roman" w:cs="Times New Roman"/>
          <w:b/>
          <w:bCs/>
          <w:kern w:val="0"/>
          <w:lang w:eastAsia="en-GB"/>
          <w14:ligatures w14:val="none"/>
        </w:rPr>
        <w:t>seeding known violations</w:t>
      </w:r>
      <w:r w:rsidRPr="004F55A4">
        <w:rPr>
          <w:rFonts w:ascii="Times New Roman" w:eastAsia="Times New Roman" w:hAnsi="Times New Roman" w:cs="Times New Roman"/>
          <w:kern w:val="0"/>
          <w:lang w:eastAsia="en-GB"/>
          <w14:ligatures w14:val="none"/>
        </w:rPr>
        <w:t xml:space="preserve"> into artifacts and checking if the prosecutors and adjudicator catch them. For example, we might introduce a piece of code that deliberately violates a secure coding rule (like using an outdated cryptographic algorithm) or an AI-generated text with a subtle policy violation (like a biased statement) and see if ACPG flags it. Our evaluation on a suite of seeded issues shows that the combination of static and dynamic analysis in the prosecutor stage </w:t>
      </w:r>
      <w:r w:rsidR="004F55A4" w:rsidRPr="004F55A4">
        <w:rPr>
          <w:rFonts w:ascii="Times New Roman" w:eastAsia="Times New Roman" w:hAnsi="Times New Roman" w:cs="Times New Roman"/>
          <w:kern w:val="0"/>
          <w:lang w:eastAsia="en-GB"/>
          <w14:ligatures w14:val="none"/>
        </w:rPr>
        <w:t xml:space="preserve">could </w:t>
      </w:r>
      <w:r w:rsidRPr="004F55A4">
        <w:rPr>
          <w:rFonts w:ascii="Times New Roman" w:eastAsia="Times New Roman" w:hAnsi="Times New Roman" w:cs="Times New Roman"/>
          <w:kern w:val="0"/>
          <w:lang w:eastAsia="en-GB"/>
          <w14:ligatures w14:val="none"/>
        </w:rPr>
        <w:t>catch a high percentage of them. The structured argumentation helps here as well</w:t>
      </w:r>
      <w:r w:rsidR="004F55A4" w:rsidRPr="004F55A4">
        <w:rPr>
          <w:rFonts w:ascii="Times New Roman" w:eastAsia="Times New Roman" w:hAnsi="Times New Roman" w:cs="Times New Roman"/>
          <w:kern w:val="0"/>
          <w:lang w:eastAsia="en-GB"/>
          <w14:ligatures w14:val="none"/>
        </w:rPr>
        <w:t>.</w:t>
      </w:r>
      <w:r w:rsidRPr="004F55A4">
        <w:rPr>
          <w:rFonts w:ascii="Times New Roman" w:eastAsia="Times New Roman" w:hAnsi="Times New Roman" w:cs="Times New Roman"/>
          <w:kern w:val="0"/>
          <w:lang w:eastAsia="en-GB"/>
          <w14:ligatures w14:val="none"/>
        </w:rPr>
        <w:t xml:space="preserve"> </w:t>
      </w:r>
      <w:r w:rsidR="004F55A4" w:rsidRPr="004F55A4">
        <w:rPr>
          <w:rFonts w:ascii="Times New Roman" w:eastAsia="Times New Roman" w:hAnsi="Times New Roman" w:cs="Times New Roman"/>
          <w:kern w:val="0"/>
          <w:lang w:eastAsia="en-GB"/>
          <w14:ligatures w14:val="none"/>
        </w:rPr>
        <w:t>E</w:t>
      </w:r>
      <w:r w:rsidRPr="004F55A4">
        <w:rPr>
          <w:rFonts w:ascii="Times New Roman" w:eastAsia="Times New Roman" w:hAnsi="Times New Roman" w:cs="Times New Roman"/>
          <w:kern w:val="0"/>
          <w:lang w:eastAsia="en-GB"/>
          <w14:ligatures w14:val="none"/>
        </w:rPr>
        <w:t xml:space="preserve">ven if a specific check fails to catch something, the normative rules might still raise a red flag (e.g., if no evidence of compliance for a rule is found, that itself can be treated as a potential violation argument requiring resolution). In our tests, the false-negative rate was low for well-specified rules (essentially limited by the coverage of the executable checks). One insight is that ACPG can </w:t>
      </w:r>
      <w:proofErr w:type="gramStart"/>
      <w:r w:rsidRPr="004F55A4">
        <w:rPr>
          <w:rFonts w:ascii="Times New Roman" w:eastAsia="Times New Roman" w:hAnsi="Times New Roman" w:cs="Times New Roman"/>
          <w:kern w:val="0"/>
          <w:lang w:eastAsia="en-GB"/>
          <w14:ligatures w14:val="none"/>
        </w:rPr>
        <w:t xml:space="preserve">actually </w:t>
      </w:r>
      <w:r w:rsidRPr="004F55A4">
        <w:rPr>
          <w:rFonts w:ascii="Times New Roman" w:eastAsia="Times New Roman" w:hAnsi="Times New Roman" w:cs="Times New Roman"/>
          <w:i/>
          <w:iCs/>
          <w:kern w:val="0"/>
          <w:lang w:eastAsia="en-GB"/>
          <w14:ligatures w14:val="none"/>
        </w:rPr>
        <w:t>detect</w:t>
      </w:r>
      <w:proofErr w:type="gramEnd"/>
      <w:r w:rsidRPr="004F55A4">
        <w:rPr>
          <w:rFonts w:ascii="Times New Roman" w:eastAsia="Times New Roman" w:hAnsi="Times New Roman" w:cs="Times New Roman"/>
          <w:i/>
          <w:iCs/>
          <w:kern w:val="0"/>
          <w:lang w:eastAsia="en-GB"/>
          <w14:ligatures w14:val="none"/>
        </w:rPr>
        <w:t xml:space="preserve"> ambiguities</w:t>
      </w:r>
      <w:r w:rsidRPr="004F55A4">
        <w:rPr>
          <w:rFonts w:ascii="Times New Roman" w:eastAsia="Times New Roman" w:hAnsi="Times New Roman" w:cs="Times New Roman"/>
          <w:kern w:val="0"/>
          <w:lang w:eastAsia="en-GB"/>
          <w14:ligatures w14:val="none"/>
        </w:rPr>
        <w:t xml:space="preserve">: if neither an argument nor a </w:t>
      </w:r>
      <w:proofErr w:type="gramStart"/>
      <w:r w:rsidRPr="004F55A4">
        <w:rPr>
          <w:rFonts w:ascii="Times New Roman" w:eastAsia="Times New Roman" w:hAnsi="Times New Roman" w:cs="Times New Roman"/>
          <w:kern w:val="0"/>
          <w:lang w:eastAsia="en-GB"/>
          <w14:ligatures w14:val="none"/>
        </w:rPr>
        <w:t>counter-argument</w:t>
      </w:r>
      <w:proofErr w:type="gramEnd"/>
      <w:r w:rsidRPr="004F55A4">
        <w:rPr>
          <w:rFonts w:ascii="Times New Roman" w:eastAsia="Times New Roman" w:hAnsi="Times New Roman" w:cs="Times New Roman"/>
          <w:kern w:val="0"/>
          <w:lang w:eastAsia="en-GB"/>
          <w14:ligatures w14:val="none"/>
        </w:rPr>
        <w:t xml:space="preserve"> can be built for a rule (due to lack of information), the adjudicator can mark the rule as unresolved, prompting further inspection. This is a safety net compared to black-box compliance checks that might erroneously pass an artifact due to silence on an issue.</w:t>
      </w:r>
    </w:p>
    <w:p w14:paraId="5221C303" w14:textId="34CBF1FF" w:rsidR="00517298" w:rsidRPr="004F55A4" w:rsidRDefault="00517298" w:rsidP="00517298">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55A4">
        <w:rPr>
          <w:rFonts w:ascii="Times New Roman" w:eastAsia="Times New Roman" w:hAnsi="Times New Roman" w:cs="Times New Roman"/>
          <w:b/>
          <w:bCs/>
          <w:kern w:val="0"/>
          <w:lang w:eastAsia="en-GB"/>
          <w14:ligatures w14:val="none"/>
        </w:rPr>
        <w:lastRenderedPageBreak/>
        <w:t>Proof Compactness and Clarity:</w:t>
      </w:r>
      <w:r w:rsidRPr="004F55A4">
        <w:rPr>
          <w:rFonts w:ascii="Times New Roman" w:eastAsia="Times New Roman" w:hAnsi="Times New Roman" w:cs="Times New Roman"/>
          <w:kern w:val="0"/>
          <w:lang w:eastAsia="en-GB"/>
          <w14:ligatures w14:val="none"/>
        </w:rPr>
        <w:t xml:space="preserve"> We also evaluate the </w:t>
      </w:r>
      <w:r w:rsidRPr="004F55A4">
        <w:rPr>
          <w:rFonts w:ascii="Times New Roman" w:eastAsia="Times New Roman" w:hAnsi="Times New Roman" w:cs="Times New Roman"/>
          <w:b/>
          <w:bCs/>
          <w:kern w:val="0"/>
          <w:lang w:eastAsia="en-GB"/>
          <w14:ligatures w14:val="none"/>
        </w:rPr>
        <w:t>size and understandability of the proof bundle</w:t>
      </w:r>
      <w:r w:rsidRPr="004F55A4">
        <w:rPr>
          <w:rFonts w:ascii="Times New Roman" w:eastAsia="Times New Roman" w:hAnsi="Times New Roman" w:cs="Times New Roman"/>
          <w:kern w:val="0"/>
          <w:lang w:eastAsia="en-GB"/>
          <w14:ligatures w14:val="none"/>
        </w:rPr>
        <w:t xml:space="preserve"> produced. This is important for practical adoption</w:t>
      </w:r>
      <w:r w:rsidR="004F55A4" w:rsidRPr="004F55A4">
        <w:rPr>
          <w:rFonts w:ascii="Times New Roman" w:eastAsia="Times New Roman" w:hAnsi="Times New Roman" w:cs="Times New Roman"/>
          <w:kern w:val="0"/>
          <w:lang w:eastAsia="en-GB"/>
          <w14:ligatures w14:val="none"/>
        </w:rPr>
        <w:t xml:space="preserve"> as </w:t>
      </w:r>
      <w:r w:rsidRPr="004F55A4">
        <w:rPr>
          <w:rFonts w:ascii="Times New Roman" w:eastAsia="Times New Roman" w:hAnsi="Times New Roman" w:cs="Times New Roman"/>
          <w:kern w:val="0"/>
          <w:lang w:eastAsia="en-GB"/>
          <w14:ligatures w14:val="none"/>
        </w:rPr>
        <w:t xml:space="preserve">a proof that is too large or too convoluted would defeat the purpose of easy auditability. We measure the proof size in terms of number of statements and the depth of argument chains. </w:t>
      </w:r>
      <w:r w:rsidR="004F55A4" w:rsidRPr="004F55A4">
        <w:rPr>
          <w:rFonts w:ascii="Times New Roman" w:eastAsia="Times New Roman" w:hAnsi="Times New Roman" w:cs="Times New Roman"/>
          <w:kern w:val="0"/>
          <w:lang w:eastAsia="en-GB"/>
          <w14:ligatures w14:val="none"/>
        </w:rPr>
        <w:t>Our initial assessment</w:t>
      </w:r>
      <w:r w:rsidRPr="004F55A4">
        <w:rPr>
          <w:rFonts w:ascii="Times New Roman" w:eastAsia="Times New Roman" w:hAnsi="Times New Roman" w:cs="Times New Roman"/>
          <w:kern w:val="0"/>
          <w:lang w:eastAsia="en-GB"/>
          <w14:ligatures w14:val="none"/>
        </w:rPr>
        <w:t xml:space="preserve"> </w:t>
      </w:r>
      <w:r w:rsidR="004F55A4" w:rsidRPr="004F55A4">
        <w:rPr>
          <w:rFonts w:ascii="Times New Roman" w:eastAsia="Times New Roman" w:hAnsi="Times New Roman" w:cs="Times New Roman"/>
          <w:kern w:val="0"/>
          <w:lang w:eastAsia="en-GB"/>
          <w14:ligatures w14:val="none"/>
        </w:rPr>
        <w:t>indicated</w:t>
      </w:r>
      <w:r w:rsidRPr="004F55A4">
        <w:rPr>
          <w:rFonts w:ascii="Times New Roman" w:eastAsia="Times New Roman" w:hAnsi="Times New Roman" w:cs="Times New Roman"/>
          <w:kern w:val="0"/>
          <w:lang w:eastAsia="en-GB"/>
          <w14:ligatures w14:val="none"/>
        </w:rPr>
        <w:t xml:space="preserve"> that proofs tend to naturally cluster by rule, and the argumentation framework prunes away irrelevant parts (by only including accepted arguments and relevant attackers). We also experiment with </w:t>
      </w:r>
      <w:r w:rsidRPr="004F55A4">
        <w:rPr>
          <w:rFonts w:ascii="Times New Roman" w:eastAsia="Times New Roman" w:hAnsi="Times New Roman" w:cs="Times New Roman"/>
          <w:i/>
          <w:iCs/>
          <w:kern w:val="0"/>
          <w:lang w:eastAsia="en-GB"/>
          <w14:ligatures w14:val="none"/>
        </w:rPr>
        <w:t>summaries</w:t>
      </w:r>
      <w:r w:rsidRPr="004F55A4">
        <w:rPr>
          <w:rFonts w:ascii="Times New Roman" w:eastAsia="Times New Roman" w:hAnsi="Times New Roman" w:cs="Times New Roman"/>
          <w:kern w:val="0"/>
          <w:lang w:eastAsia="en-GB"/>
          <w14:ligatures w14:val="none"/>
        </w:rPr>
        <w:t xml:space="preserve"> in the proof (like including only high-level rule outcomes vs. full trace) to see what auditors prefer. The goal is a proof artifact that is </w:t>
      </w:r>
      <w:r w:rsidRPr="004F55A4">
        <w:rPr>
          <w:rFonts w:ascii="Times New Roman" w:eastAsia="Times New Roman" w:hAnsi="Times New Roman" w:cs="Times New Roman"/>
          <w:b/>
          <w:bCs/>
          <w:kern w:val="0"/>
          <w:lang w:eastAsia="en-GB"/>
          <w14:ligatures w14:val="none"/>
        </w:rPr>
        <w:t>comprehensive yet minimal</w:t>
      </w:r>
      <w:r w:rsidRPr="004F55A4">
        <w:rPr>
          <w:rFonts w:ascii="Times New Roman" w:eastAsia="Times New Roman" w:hAnsi="Times New Roman" w:cs="Times New Roman"/>
          <w:kern w:val="0"/>
          <w:lang w:eastAsia="en-GB"/>
          <w14:ligatures w14:val="none"/>
        </w:rPr>
        <w:t xml:space="preserve">: containing all necessary evidence but no superfluous data. In scenario-based evaluations (e.g., for a Kubernetes deployment config compliance, referencing CNCF and Terraform policies), the proof bundle </w:t>
      </w:r>
      <w:r w:rsidR="004F55A4" w:rsidRPr="004F55A4">
        <w:rPr>
          <w:rFonts w:ascii="Times New Roman" w:eastAsia="Times New Roman" w:hAnsi="Times New Roman" w:cs="Times New Roman"/>
          <w:kern w:val="0"/>
          <w:lang w:eastAsia="en-GB"/>
          <w14:ligatures w14:val="none"/>
        </w:rPr>
        <w:t>is estimated as</w:t>
      </w:r>
      <w:r w:rsidRPr="004F55A4">
        <w:rPr>
          <w:rFonts w:ascii="Times New Roman" w:eastAsia="Times New Roman" w:hAnsi="Times New Roman" w:cs="Times New Roman"/>
          <w:kern w:val="0"/>
          <w:lang w:eastAsia="en-GB"/>
          <w14:ligatures w14:val="none"/>
        </w:rPr>
        <w:t xml:space="preserve"> being on the order of tens of kilobytes, which is quite manageable.</w:t>
      </w:r>
    </w:p>
    <w:p w14:paraId="515595A5" w14:textId="61177940" w:rsidR="00517298" w:rsidRPr="004F55A4" w:rsidRDefault="00517298" w:rsidP="00517298">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55A4">
        <w:rPr>
          <w:rFonts w:ascii="Times New Roman" w:eastAsia="Times New Roman" w:hAnsi="Times New Roman" w:cs="Times New Roman"/>
          <w:b/>
          <w:bCs/>
          <w:kern w:val="0"/>
          <w:lang w:eastAsia="en-GB"/>
          <w14:ligatures w14:val="none"/>
        </w:rPr>
        <w:t>Overhead vs. Benefit:</w:t>
      </w:r>
      <w:r w:rsidRPr="004F55A4">
        <w:rPr>
          <w:rFonts w:ascii="Times New Roman" w:eastAsia="Times New Roman" w:hAnsi="Times New Roman" w:cs="Times New Roman"/>
          <w:kern w:val="0"/>
          <w:lang w:eastAsia="en-GB"/>
          <w14:ligatures w14:val="none"/>
        </w:rPr>
        <w:t xml:space="preserve"> Finally, we assess the runtime overhead added by ACPG in a pipeline versus the benefit of prevented compliance issues. In a typical CI/CD setup, if ACPG adds, say, 5 minutes to a build but prevents a costly security misconfiguration, the trade-off is well worth it. We simulate pipeline runs </w:t>
      </w:r>
      <w:proofErr w:type="gramStart"/>
      <w:r w:rsidRPr="004F55A4">
        <w:rPr>
          <w:rFonts w:ascii="Times New Roman" w:eastAsia="Times New Roman" w:hAnsi="Times New Roman" w:cs="Times New Roman"/>
          <w:kern w:val="0"/>
          <w:lang w:eastAsia="en-GB"/>
          <w14:ligatures w14:val="none"/>
        </w:rPr>
        <w:t>and also</w:t>
      </w:r>
      <w:proofErr w:type="gramEnd"/>
      <w:r w:rsidRPr="004F55A4">
        <w:rPr>
          <w:rFonts w:ascii="Times New Roman" w:eastAsia="Times New Roman" w:hAnsi="Times New Roman" w:cs="Times New Roman"/>
          <w:kern w:val="0"/>
          <w:lang w:eastAsia="en-GB"/>
          <w14:ligatures w14:val="none"/>
        </w:rPr>
        <w:t xml:space="preserve"> compare against baseline (manual code review or standard linting tools). ACPG tends to catch more issues than conventional linting because it executes dynamic tests and is rule-driven, and the proof bundle provides immediate documentation of compliance which manual processes lack. We also consider developer experience: using ACPG in an interactive fashion (especially with AI code generators) serves as a real-time tutor, guiding the generator to better outputs, which can improve the quality of results beyond compliance (a side effect we observed in some cases is the generator’s output improved in clarity once it had to satisfy clarity-related guidelines).</w:t>
      </w:r>
    </w:p>
    <w:p w14:paraId="7C42D8B7" w14:textId="77777777" w:rsidR="00465A79" w:rsidRPr="00465A79" w:rsidRDefault="00465A79" w:rsidP="00465A79">
      <w:pPr>
        <w:pStyle w:val="p1"/>
        <w:ind w:left="720"/>
        <w:rPr>
          <w:rStyle w:val="s1"/>
        </w:rPr>
      </w:pPr>
    </w:p>
    <w:p w14:paraId="44B04D7B" w14:textId="44B9F336" w:rsidR="00517298" w:rsidRPr="004F55A4" w:rsidRDefault="00517298" w:rsidP="005172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55A4">
        <w:rPr>
          <w:rFonts w:ascii="Times New Roman" w:eastAsia="Times New Roman" w:hAnsi="Times New Roman" w:cs="Times New Roman"/>
          <w:kern w:val="0"/>
          <w:lang w:eastAsia="en-GB"/>
          <w14:ligatures w14:val="none"/>
        </w:rPr>
        <w:t xml:space="preserve">In summary, our evaluation demonstrates that ACPG can reliably produce policy-compliant artifacts with a strong assurance (low false negatives) and in reasonable time. The compliance decisions are stable and explainable, and the proof artifacts are detailed yet tractable. This evaluation highlights the viability of ACPG as a solution that enterprises can adopt to automate compliance for AI and software, reducing risk while saving time on audits and reviews. Future evaluations will extend to more domains (e.g., finance regulations, GDPR compliance for AI decisions) and stress-test the system under heavier loads and more complex multi-agent scenarios. But even with the current results, ACPG shows significant promise as a </w:t>
      </w:r>
      <w:r w:rsidRPr="004F55A4">
        <w:rPr>
          <w:rFonts w:ascii="Times New Roman" w:eastAsia="Times New Roman" w:hAnsi="Times New Roman" w:cs="Times New Roman"/>
          <w:i/>
          <w:iCs/>
          <w:kern w:val="0"/>
          <w:lang w:eastAsia="en-GB"/>
          <w14:ligatures w14:val="none"/>
        </w:rPr>
        <w:t>compliance governor</w:t>
      </w:r>
      <w:r w:rsidRPr="004F55A4">
        <w:rPr>
          <w:rFonts w:ascii="Times New Roman" w:eastAsia="Times New Roman" w:hAnsi="Times New Roman" w:cs="Times New Roman"/>
          <w:kern w:val="0"/>
          <w:lang w:eastAsia="en-GB"/>
          <w14:ligatures w14:val="none"/>
        </w:rPr>
        <w:t xml:space="preserve"> that organizations like DXC can integrate into their offerings to deliver </w:t>
      </w:r>
      <w:r w:rsidRPr="004F55A4">
        <w:rPr>
          <w:rFonts w:ascii="Times New Roman" w:eastAsia="Times New Roman" w:hAnsi="Times New Roman" w:cs="Times New Roman"/>
          <w:b/>
          <w:bCs/>
          <w:kern w:val="0"/>
          <w:lang w:eastAsia="en-GB"/>
          <w14:ligatures w14:val="none"/>
        </w:rPr>
        <w:t>trusted AI and software systems</w:t>
      </w:r>
      <w:r w:rsidRPr="004F55A4">
        <w:rPr>
          <w:rFonts w:ascii="Times New Roman" w:eastAsia="Times New Roman" w:hAnsi="Times New Roman" w:cs="Times New Roman"/>
          <w:kern w:val="0"/>
          <w:lang w:eastAsia="en-GB"/>
          <w14:ligatures w14:val="none"/>
        </w:rPr>
        <w:t>.</w:t>
      </w:r>
    </w:p>
    <w:p w14:paraId="22BE9703" w14:textId="21CB2379" w:rsidR="00517298" w:rsidRPr="004F55A4" w:rsidRDefault="00517298" w:rsidP="00517298">
      <w:pPr>
        <w:spacing w:before="100" w:beforeAutospacing="1" w:after="100" w:afterAutospacing="1" w:line="240" w:lineRule="auto"/>
        <w:outlineLvl w:val="1"/>
        <w:rPr>
          <w:rFonts w:ascii="Times New Roman" w:eastAsia="Times New Roman" w:hAnsi="Times New Roman" w:cs="Times New Roman"/>
          <w:b/>
          <w:bCs/>
          <w:kern w:val="0"/>
          <w:lang w:eastAsia="en-GB"/>
          <w14:ligatures w14:val="none"/>
        </w:rPr>
      </w:pPr>
      <w:r w:rsidRPr="004F55A4">
        <w:rPr>
          <w:rFonts w:ascii="Times New Roman" w:eastAsia="Times New Roman" w:hAnsi="Times New Roman" w:cs="Times New Roman"/>
          <w:b/>
          <w:bCs/>
          <w:kern w:val="0"/>
          <w:lang w:eastAsia="en-GB"/>
          <w14:ligatures w14:val="none"/>
        </w:rPr>
        <w:t>Conclusion</w:t>
      </w:r>
    </w:p>
    <w:p w14:paraId="0A7E9467" w14:textId="72F9F487" w:rsidR="00517298" w:rsidRPr="004F55A4" w:rsidRDefault="00517298" w:rsidP="005172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55A4">
        <w:rPr>
          <w:rFonts w:ascii="Times New Roman" w:eastAsia="Times New Roman" w:hAnsi="Times New Roman" w:cs="Times New Roman"/>
          <w:kern w:val="0"/>
          <w:lang w:eastAsia="en-GB"/>
          <w14:ligatures w14:val="none"/>
        </w:rPr>
        <w:t xml:space="preserve">By uniting ideas from </w:t>
      </w:r>
      <w:r w:rsidRPr="004F55A4">
        <w:rPr>
          <w:rFonts w:ascii="Times New Roman" w:eastAsia="Times New Roman" w:hAnsi="Times New Roman" w:cs="Times New Roman"/>
          <w:b/>
          <w:bCs/>
          <w:kern w:val="0"/>
          <w:lang w:eastAsia="en-GB"/>
          <w14:ligatures w14:val="none"/>
        </w:rPr>
        <w:t>policy-as-code, multi-agent systems, formal argumentation, and proof-carrying artifacts</w:t>
      </w:r>
      <w:r w:rsidRPr="004F55A4">
        <w:rPr>
          <w:rFonts w:ascii="Times New Roman" w:eastAsia="Times New Roman" w:hAnsi="Times New Roman" w:cs="Times New Roman"/>
          <w:kern w:val="0"/>
          <w:lang w:eastAsia="en-GB"/>
          <w14:ligatures w14:val="none"/>
        </w:rPr>
        <w:t xml:space="preserve">, ACPG delivers a platform where compliance is integral part of the creative and development process. The system </w:t>
      </w:r>
      <w:r w:rsidRPr="004F55A4">
        <w:rPr>
          <w:rFonts w:ascii="Times New Roman" w:eastAsia="Times New Roman" w:hAnsi="Times New Roman" w:cs="Times New Roman"/>
          <w:b/>
          <w:bCs/>
          <w:kern w:val="0"/>
          <w:lang w:eastAsia="en-GB"/>
          <w14:ligatures w14:val="none"/>
        </w:rPr>
        <w:t xml:space="preserve">automates </w:t>
      </w:r>
      <w:r w:rsidRPr="004F55A4">
        <w:rPr>
          <w:rFonts w:ascii="Times New Roman" w:eastAsia="Times New Roman" w:hAnsi="Times New Roman" w:cs="Times New Roman"/>
          <w:kern w:val="0"/>
          <w:lang w:eastAsia="en-GB"/>
          <w14:ligatures w14:val="none"/>
        </w:rPr>
        <w:t xml:space="preserve">compliance checking through prosecutor agents, and it </w:t>
      </w:r>
      <w:r w:rsidRPr="004F55A4">
        <w:rPr>
          <w:rFonts w:ascii="Times New Roman" w:eastAsia="Times New Roman" w:hAnsi="Times New Roman" w:cs="Times New Roman"/>
          <w:b/>
          <w:bCs/>
          <w:kern w:val="0"/>
          <w:lang w:eastAsia="en-GB"/>
          <w14:ligatures w14:val="none"/>
        </w:rPr>
        <w:t>elevates the assurance level</w:t>
      </w:r>
      <w:r w:rsidRPr="004F55A4">
        <w:rPr>
          <w:rFonts w:ascii="Times New Roman" w:eastAsia="Times New Roman" w:hAnsi="Times New Roman" w:cs="Times New Roman"/>
          <w:kern w:val="0"/>
          <w:lang w:eastAsia="en-GB"/>
          <w14:ligatures w14:val="none"/>
        </w:rPr>
        <w:t xml:space="preserve"> by using an adjudicator that provides a </w:t>
      </w:r>
      <w:r w:rsidRPr="004F55A4">
        <w:rPr>
          <w:rFonts w:ascii="Times New Roman" w:eastAsia="Times New Roman" w:hAnsi="Times New Roman" w:cs="Times New Roman"/>
          <w:i/>
          <w:iCs/>
          <w:kern w:val="0"/>
          <w:lang w:eastAsia="en-GB"/>
          <w14:ligatures w14:val="none"/>
        </w:rPr>
        <w:t>logical guarantee</w:t>
      </w:r>
      <w:r w:rsidRPr="004F55A4">
        <w:rPr>
          <w:rFonts w:ascii="Times New Roman" w:eastAsia="Times New Roman" w:hAnsi="Times New Roman" w:cs="Times New Roman"/>
          <w:kern w:val="0"/>
          <w:lang w:eastAsia="en-GB"/>
          <w14:ligatures w14:val="none"/>
        </w:rPr>
        <w:t xml:space="preserve"> that all policies are satisfied for the final artifact. The machine-readable proof bundle produced means that compliance can be cryptographically verified and audited by external parties or tools with ease.</w:t>
      </w:r>
    </w:p>
    <w:p w14:paraId="3BB84C48" w14:textId="6877830F" w:rsidR="00517298" w:rsidRPr="004F55A4" w:rsidRDefault="00517298" w:rsidP="005172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55A4">
        <w:rPr>
          <w:rFonts w:ascii="Times New Roman" w:eastAsia="Times New Roman" w:hAnsi="Times New Roman" w:cs="Times New Roman"/>
          <w:kern w:val="0"/>
          <w:lang w:eastAsia="en-GB"/>
          <w14:ligatures w14:val="none"/>
        </w:rPr>
        <w:lastRenderedPageBreak/>
        <w:t xml:space="preserve">This has direct business value: adopting ACPG can reduce the risk of compliance failures (be it security vulnerabilities in code, ethical breaches in AI outputs, or regulatory violations) while also cutting down the manual effort required for compliance audits. It enables a </w:t>
      </w:r>
      <w:r w:rsidRPr="004F55A4">
        <w:rPr>
          <w:rFonts w:ascii="Times New Roman" w:eastAsia="Times New Roman" w:hAnsi="Times New Roman" w:cs="Times New Roman"/>
          <w:b/>
          <w:bCs/>
          <w:kern w:val="0"/>
          <w:lang w:eastAsia="en-GB"/>
          <w14:ligatures w14:val="none"/>
        </w:rPr>
        <w:t>continuous compliance</w:t>
      </w:r>
      <w:r w:rsidRPr="004F55A4">
        <w:rPr>
          <w:rFonts w:ascii="Times New Roman" w:eastAsia="Times New Roman" w:hAnsi="Times New Roman" w:cs="Times New Roman"/>
          <w:kern w:val="0"/>
          <w:lang w:eastAsia="en-GB"/>
          <w14:ligatures w14:val="none"/>
        </w:rPr>
        <w:t xml:space="preserve"> regime where every output is born with a certificate of conformity. This is especially crucial in industries like finance, healthcare, and government, where regulations are stringent and the cost of non-compliance is high. ACPG’s approach aligns with emerging regulatory expectations that AI systems be </w:t>
      </w:r>
      <w:r w:rsidRPr="004F55A4">
        <w:rPr>
          <w:rFonts w:ascii="Times New Roman" w:eastAsia="Times New Roman" w:hAnsi="Times New Roman" w:cs="Times New Roman"/>
          <w:b/>
          <w:bCs/>
          <w:kern w:val="0"/>
          <w:lang w:eastAsia="en-GB"/>
          <w14:ligatures w14:val="none"/>
        </w:rPr>
        <w:t>transparent and accountable</w:t>
      </w:r>
      <w:r w:rsidR="004F55A4">
        <w:rPr>
          <w:rFonts w:ascii="Times New Roman" w:eastAsia="Times New Roman" w:hAnsi="Times New Roman" w:cs="Times New Roman"/>
          <w:kern w:val="0"/>
          <w:lang w:eastAsia="en-GB"/>
          <w14:ligatures w14:val="none"/>
        </w:rPr>
        <w:t>. T</w:t>
      </w:r>
      <w:r w:rsidRPr="004F55A4">
        <w:rPr>
          <w:rFonts w:ascii="Times New Roman" w:eastAsia="Times New Roman" w:hAnsi="Times New Roman" w:cs="Times New Roman"/>
          <w:kern w:val="0"/>
          <w:lang w:eastAsia="en-GB"/>
          <w14:ligatures w14:val="none"/>
        </w:rPr>
        <w:t>he structured argumentation and proof provide the transparency, and the iterative loop with accountability agents (prosecutor/adjudicator) provides accountability by design.</w:t>
      </w:r>
    </w:p>
    <w:p w14:paraId="1B6C3B17" w14:textId="531B2789" w:rsidR="00517298" w:rsidRPr="004F55A4" w:rsidRDefault="00517298" w:rsidP="005172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55A4">
        <w:rPr>
          <w:rFonts w:ascii="Times New Roman" w:eastAsia="Times New Roman" w:hAnsi="Times New Roman" w:cs="Times New Roman"/>
          <w:kern w:val="0"/>
          <w:lang w:eastAsia="en-GB"/>
          <w14:ligatures w14:val="none"/>
        </w:rPr>
        <w:t>From a technological perspective, ACPG is an extensible framework. New types of prosecutor agents can be added (for example, to test for fairness in AI or accessibility in code), and the argumentation knowledge base can evolve as new rules or case law emerge. It is a living compliance fabric that can adapt to changing policies with minimal reconfiguration i.e. update the rules, and the agents ensure new artifacts comply. The use of accepted standards (like OPA for policy language, and established algorithms for argumentation) means ACPG can integrate with existing toolchains and leverage community-driven rulesets (for instance, libraries of rules for cloud security, or checklists from standards like NIST SSDF)</w:t>
      </w:r>
    </w:p>
    <w:p w14:paraId="4A9B7AD8" w14:textId="000F7EC1" w:rsidR="00517298" w:rsidRPr="004F55A4" w:rsidRDefault="00517298" w:rsidP="005172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55A4">
        <w:rPr>
          <w:rFonts w:ascii="Times New Roman" w:eastAsia="Times New Roman" w:hAnsi="Times New Roman" w:cs="Times New Roman"/>
          <w:kern w:val="0"/>
          <w:lang w:eastAsia="en-GB"/>
          <w14:ligatures w14:val="none"/>
        </w:rPr>
        <w:t xml:space="preserve">In conclusion, ACPG provides </w:t>
      </w:r>
      <w:r w:rsidRPr="004F55A4">
        <w:rPr>
          <w:rFonts w:ascii="Times New Roman" w:eastAsia="Times New Roman" w:hAnsi="Times New Roman" w:cs="Times New Roman"/>
          <w:b/>
          <w:bCs/>
          <w:kern w:val="0"/>
          <w:lang w:eastAsia="en-GB"/>
          <w14:ligatures w14:val="none"/>
        </w:rPr>
        <w:t>machine-readable, auditable compliance judgements</w:t>
      </w:r>
      <w:r w:rsidRPr="004F55A4">
        <w:rPr>
          <w:rFonts w:ascii="Times New Roman" w:eastAsia="Times New Roman" w:hAnsi="Times New Roman" w:cs="Times New Roman"/>
          <w:kern w:val="0"/>
          <w:lang w:eastAsia="en-GB"/>
          <w14:ligatures w14:val="none"/>
        </w:rPr>
        <w:t xml:space="preserve"> for AI and code artifacts, turning compliance into a proactive and automated facet of the development lifecycle. This </w:t>
      </w:r>
      <w:r w:rsidR="004F55A4">
        <w:rPr>
          <w:rFonts w:ascii="Times New Roman" w:eastAsia="Times New Roman" w:hAnsi="Times New Roman" w:cs="Times New Roman"/>
          <w:kern w:val="0"/>
          <w:lang w:eastAsia="en-GB"/>
          <w14:ligatures w14:val="none"/>
        </w:rPr>
        <w:t xml:space="preserve">could </w:t>
      </w:r>
      <w:r w:rsidRPr="004F55A4">
        <w:rPr>
          <w:rFonts w:ascii="Times New Roman" w:eastAsia="Times New Roman" w:hAnsi="Times New Roman" w:cs="Times New Roman"/>
          <w:kern w:val="0"/>
          <w:lang w:eastAsia="en-GB"/>
          <w14:ligatures w14:val="none"/>
        </w:rPr>
        <w:t xml:space="preserve">be commercialized, for example, as a </w:t>
      </w:r>
      <w:r w:rsidRPr="004F55A4">
        <w:rPr>
          <w:rFonts w:ascii="Times New Roman" w:eastAsia="Times New Roman" w:hAnsi="Times New Roman" w:cs="Times New Roman"/>
          <w:b/>
          <w:bCs/>
          <w:kern w:val="0"/>
          <w:lang w:eastAsia="en-GB"/>
          <w14:ligatures w14:val="none"/>
        </w:rPr>
        <w:t>DXC Technology service offering</w:t>
      </w:r>
      <w:r w:rsidRPr="004F55A4">
        <w:rPr>
          <w:rFonts w:ascii="Times New Roman" w:eastAsia="Times New Roman" w:hAnsi="Times New Roman" w:cs="Times New Roman"/>
          <w:kern w:val="0"/>
          <w:lang w:eastAsia="en-GB"/>
          <w14:ligatures w14:val="none"/>
        </w:rPr>
        <w:t xml:space="preserve"> to clients who need to rapidly deploy AI solutions </w:t>
      </w:r>
      <w:r w:rsidRPr="004F55A4">
        <w:rPr>
          <w:rFonts w:ascii="Times New Roman" w:eastAsia="Times New Roman" w:hAnsi="Times New Roman" w:cs="Times New Roman"/>
          <w:b/>
          <w:bCs/>
          <w:kern w:val="0"/>
          <w:lang w:eastAsia="en-GB"/>
          <w14:ligatures w14:val="none"/>
        </w:rPr>
        <w:t>with confidence in their compliance and policy alignment</w:t>
      </w:r>
      <w:r w:rsidRPr="004F55A4">
        <w:rPr>
          <w:rFonts w:ascii="Times New Roman" w:eastAsia="Times New Roman" w:hAnsi="Times New Roman" w:cs="Times New Roman"/>
          <w:kern w:val="0"/>
          <w:lang w:eastAsia="en-GB"/>
          <w14:ligatures w14:val="none"/>
        </w:rPr>
        <w:t xml:space="preserve">. By adopting ACPG, stakeholders can accelerate innovation (since the compliance governor will catch issues early) and simultaneously </w:t>
      </w:r>
      <w:r w:rsidRPr="004F55A4">
        <w:rPr>
          <w:rFonts w:ascii="Times New Roman" w:eastAsia="Times New Roman" w:hAnsi="Times New Roman" w:cs="Times New Roman"/>
          <w:b/>
          <w:bCs/>
          <w:kern w:val="0"/>
          <w:lang w:eastAsia="en-GB"/>
          <w14:ligatures w14:val="none"/>
        </w:rPr>
        <w:t>build trust</w:t>
      </w:r>
      <w:r w:rsidRPr="004F55A4">
        <w:rPr>
          <w:rFonts w:ascii="Times New Roman" w:eastAsia="Times New Roman" w:hAnsi="Times New Roman" w:cs="Times New Roman"/>
          <w:kern w:val="0"/>
          <w:lang w:eastAsia="en-GB"/>
          <w14:ligatures w14:val="none"/>
        </w:rPr>
        <w:t xml:space="preserve"> with regulators and users through the clear evidence of compliance attached to each deliverable. </w:t>
      </w:r>
    </w:p>
    <w:p w14:paraId="1303957F" w14:textId="097C4981" w:rsidR="00517298" w:rsidRPr="004F55A4" w:rsidRDefault="00517298" w:rsidP="005172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55A4">
        <w:rPr>
          <w:rFonts w:ascii="Times New Roman" w:eastAsia="Times New Roman" w:hAnsi="Times New Roman" w:cs="Times New Roman"/>
          <w:b/>
          <w:bCs/>
          <w:kern w:val="0"/>
          <w:lang w:eastAsia="en-GB"/>
          <w14:ligatures w14:val="none"/>
        </w:rPr>
        <w:t>References:</w:t>
      </w:r>
    </w:p>
    <w:p w14:paraId="0B8AE54F" w14:textId="77777777" w:rsidR="00517298" w:rsidRPr="004F55A4" w:rsidRDefault="00517298" w:rsidP="005172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55A4">
        <w:rPr>
          <w:rFonts w:ascii="Times New Roman" w:eastAsia="Times New Roman" w:hAnsi="Times New Roman" w:cs="Times New Roman"/>
          <w:kern w:val="0"/>
          <w:lang w:eastAsia="en-GB"/>
          <w14:ligatures w14:val="none"/>
        </w:rPr>
        <w:t xml:space="preserve">[1] P. Auer, N. </w:t>
      </w:r>
      <w:proofErr w:type="spellStart"/>
      <w:r w:rsidRPr="004F55A4">
        <w:rPr>
          <w:rFonts w:ascii="Times New Roman" w:eastAsia="Times New Roman" w:hAnsi="Times New Roman" w:cs="Times New Roman"/>
          <w:kern w:val="0"/>
          <w:lang w:eastAsia="en-GB"/>
          <w14:ligatures w14:val="none"/>
        </w:rPr>
        <w:t>Cesa</w:t>
      </w:r>
      <w:proofErr w:type="spellEnd"/>
      <w:r w:rsidRPr="004F55A4">
        <w:rPr>
          <w:rFonts w:ascii="Times New Roman" w:eastAsia="Times New Roman" w:hAnsi="Times New Roman" w:cs="Times New Roman"/>
          <w:kern w:val="0"/>
          <w:lang w:eastAsia="en-GB"/>
          <w14:ligatures w14:val="none"/>
        </w:rPr>
        <w:t xml:space="preserve">-Bianchi, and P. Fischer, “Finite-time Analysis of the Multiarmed Bandit Problem,” </w:t>
      </w:r>
      <w:r w:rsidRPr="004F55A4">
        <w:rPr>
          <w:rFonts w:ascii="Times New Roman" w:eastAsia="Times New Roman" w:hAnsi="Times New Roman" w:cs="Times New Roman"/>
          <w:i/>
          <w:iCs/>
          <w:kern w:val="0"/>
          <w:lang w:eastAsia="en-GB"/>
          <w14:ligatures w14:val="none"/>
        </w:rPr>
        <w:t>Machine Learning</w:t>
      </w:r>
      <w:r w:rsidRPr="004F55A4">
        <w:rPr>
          <w:rFonts w:ascii="Times New Roman" w:eastAsia="Times New Roman" w:hAnsi="Times New Roman" w:cs="Times New Roman"/>
          <w:kern w:val="0"/>
          <w:lang w:eastAsia="en-GB"/>
          <w14:ligatures w14:val="none"/>
        </w:rPr>
        <w:t>, 47(2), 2002.</w:t>
      </w:r>
    </w:p>
    <w:p w14:paraId="6A8BB5B4" w14:textId="77777777" w:rsidR="00517298" w:rsidRPr="004F55A4" w:rsidRDefault="00517298" w:rsidP="005172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55A4">
        <w:rPr>
          <w:rFonts w:ascii="Times New Roman" w:eastAsia="Times New Roman" w:hAnsi="Times New Roman" w:cs="Times New Roman"/>
          <w:kern w:val="0"/>
          <w:lang w:eastAsia="en-GB"/>
          <w14:ligatures w14:val="none"/>
        </w:rPr>
        <w:t xml:space="preserve">[2] K. Deb, A. Pratap, S. Agarwal, and T. </w:t>
      </w:r>
      <w:proofErr w:type="spellStart"/>
      <w:r w:rsidRPr="004F55A4">
        <w:rPr>
          <w:rFonts w:ascii="Times New Roman" w:eastAsia="Times New Roman" w:hAnsi="Times New Roman" w:cs="Times New Roman"/>
          <w:kern w:val="0"/>
          <w:lang w:eastAsia="en-GB"/>
          <w14:ligatures w14:val="none"/>
        </w:rPr>
        <w:t>Meyarivan</w:t>
      </w:r>
      <w:proofErr w:type="spellEnd"/>
      <w:r w:rsidRPr="004F55A4">
        <w:rPr>
          <w:rFonts w:ascii="Times New Roman" w:eastAsia="Times New Roman" w:hAnsi="Times New Roman" w:cs="Times New Roman"/>
          <w:kern w:val="0"/>
          <w:lang w:eastAsia="en-GB"/>
          <w14:ligatures w14:val="none"/>
        </w:rPr>
        <w:t xml:space="preserve">, “A Fast and Elitist </w:t>
      </w:r>
      <w:proofErr w:type="spellStart"/>
      <w:r w:rsidRPr="004F55A4">
        <w:rPr>
          <w:rFonts w:ascii="Times New Roman" w:eastAsia="Times New Roman" w:hAnsi="Times New Roman" w:cs="Times New Roman"/>
          <w:kern w:val="0"/>
          <w:lang w:eastAsia="en-GB"/>
          <w14:ligatures w14:val="none"/>
        </w:rPr>
        <w:t>Multiobjective</w:t>
      </w:r>
      <w:proofErr w:type="spellEnd"/>
      <w:r w:rsidRPr="004F55A4">
        <w:rPr>
          <w:rFonts w:ascii="Times New Roman" w:eastAsia="Times New Roman" w:hAnsi="Times New Roman" w:cs="Times New Roman"/>
          <w:kern w:val="0"/>
          <w:lang w:eastAsia="en-GB"/>
          <w14:ligatures w14:val="none"/>
        </w:rPr>
        <w:t xml:space="preserve"> Genetic Algorithm: NSGA-II,” </w:t>
      </w:r>
      <w:r w:rsidRPr="004F55A4">
        <w:rPr>
          <w:rFonts w:ascii="Times New Roman" w:eastAsia="Times New Roman" w:hAnsi="Times New Roman" w:cs="Times New Roman"/>
          <w:i/>
          <w:iCs/>
          <w:kern w:val="0"/>
          <w:lang w:eastAsia="en-GB"/>
          <w14:ligatures w14:val="none"/>
        </w:rPr>
        <w:t>IEEE Trans. Evol. Comput.</w:t>
      </w:r>
      <w:r w:rsidRPr="004F55A4">
        <w:rPr>
          <w:rFonts w:ascii="Times New Roman" w:eastAsia="Times New Roman" w:hAnsi="Times New Roman" w:cs="Times New Roman"/>
          <w:kern w:val="0"/>
          <w:lang w:eastAsia="en-GB"/>
          <w14:ligatures w14:val="none"/>
        </w:rPr>
        <w:t>, 6(2), 2002.</w:t>
      </w:r>
    </w:p>
    <w:p w14:paraId="0CC6A877" w14:textId="77777777" w:rsidR="00517298" w:rsidRPr="004F55A4" w:rsidRDefault="00517298" w:rsidP="005172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55A4">
        <w:rPr>
          <w:rFonts w:ascii="Times New Roman" w:eastAsia="Times New Roman" w:hAnsi="Times New Roman" w:cs="Times New Roman"/>
          <w:kern w:val="0"/>
          <w:lang w:eastAsia="en-GB"/>
          <w14:ligatures w14:val="none"/>
        </w:rPr>
        <w:t xml:space="preserve">[3] Open Policy Agent Project, </w:t>
      </w:r>
      <w:r w:rsidRPr="004F55A4">
        <w:rPr>
          <w:rFonts w:ascii="Times New Roman" w:eastAsia="Times New Roman" w:hAnsi="Times New Roman" w:cs="Times New Roman"/>
          <w:i/>
          <w:iCs/>
          <w:kern w:val="0"/>
          <w:lang w:eastAsia="en-GB"/>
          <w14:ligatures w14:val="none"/>
        </w:rPr>
        <w:t>Open Policy Agent and Rego Policy Language</w:t>
      </w:r>
      <w:r w:rsidRPr="004F55A4">
        <w:rPr>
          <w:rFonts w:ascii="Times New Roman" w:eastAsia="Times New Roman" w:hAnsi="Times New Roman" w:cs="Times New Roman"/>
          <w:kern w:val="0"/>
          <w:lang w:eastAsia="en-GB"/>
          <w14:ligatures w14:val="none"/>
        </w:rPr>
        <w:t>, 2020, online.</w:t>
      </w:r>
    </w:p>
    <w:p w14:paraId="3C398A30" w14:textId="77777777" w:rsidR="00517298" w:rsidRPr="004F55A4" w:rsidRDefault="00517298" w:rsidP="005172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55A4">
        <w:rPr>
          <w:rFonts w:ascii="Times New Roman" w:eastAsia="Times New Roman" w:hAnsi="Times New Roman" w:cs="Times New Roman"/>
          <w:kern w:val="0"/>
          <w:lang w:eastAsia="en-GB"/>
          <w14:ligatures w14:val="none"/>
        </w:rPr>
        <w:t xml:space="preserve">[4] CNCF, </w:t>
      </w:r>
      <w:r w:rsidRPr="004F55A4">
        <w:rPr>
          <w:rFonts w:ascii="Times New Roman" w:eastAsia="Times New Roman" w:hAnsi="Times New Roman" w:cs="Times New Roman"/>
          <w:i/>
          <w:iCs/>
          <w:kern w:val="0"/>
          <w:lang w:eastAsia="en-GB"/>
          <w14:ligatures w14:val="none"/>
        </w:rPr>
        <w:t>Kubernetes Documentation</w:t>
      </w:r>
      <w:r w:rsidRPr="004F55A4">
        <w:rPr>
          <w:rFonts w:ascii="Times New Roman" w:eastAsia="Times New Roman" w:hAnsi="Times New Roman" w:cs="Times New Roman"/>
          <w:kern w:val="0"/>
          <w:lang w:eastAsia="en-GB"/>
          <w14:ligatures w14:val="none"/>
        </w:rPr>
        <w:t>, 2025, online.</w:t>
      </w:r>
    </w:p>
    <w:p w14:paraId="06772CAE" w14:textId="77777777" w:rsidR="00517298" w:rsidRPr="004F55A4" w:rsidRDefault="00517298" w:rsidP="005172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55A4">
        <w:rPr>
          <w:rFonts w:ascii="Times New Roman" w:eastAsia="Times New Roman" w:hAnsi="Times New Roman" w:cs="Times New Roman"/>
          <w:kern w:val="0"/>
          <w:lang w:eastAsia="en-GB"/>
          <w14:ligatures w14:val="none"/>
        </w:rPr>
        <w:t xml:space="preserve">[5] </w:t>
      </w:r>
      <w:proofErr w:type="spellStart"/>
      <w:r w:rsidRPr="004F55A4">
        <w:rPr>
          <w:rFonts w:ascii="Times New Roman" w:eastAsia="Times New Roman" w:hAnsi="Times New Roman" w:cs="Times New Roman"/>
          <w:kern w:val="0"/>
          <w:lang w:eastAsia="en-GB"/>
          <w14:ligatures w14:val="none"/>
        </w:rPr>
        <w:t>HashiCorp</w:t>
      </w:r>
      <w:proofErr w:type="spellEnd"/>
      <w:r w:rsidRPr="004F55A4">
        <w:rPr>
          <w:rFonts w:ascii="Times New Roman" w:eastAsia="Times New Roman" w:hAnsi="Times New Roman" w:cs="Times New Roman"/>
          <w:kern w:val="0"/>
          <w:lang w:eastAsia="en-GB"/>
          <w14:ligatures w14:val="none"/>
        </w:rPr>
        <w:t xml:space="preserve">, </w:t>
      </w:r>
      <w:r w:rsidRPr="004F55A4">
        <w:rPr>
          <w:rFonts w:ascii="Times New Roman" w:eastAsia="Times New Roman" w:hAnsi="Times New Roman" w:cs="Times New Roman"/>
          <w:i/>
          <w:iCs/>
          <w:kern w:val="0"/>
          <w:lang w:eastAsia="en-GB"/>
          <w14:ligatures w14:val="none"/>
        </w:rPr>
        <w:t>Terraform Documentation</w:t>
      </w:r>
      <w:r w:rsidRPr="004F55A4">
        <w:rPr>
          <w:rFonts w:ascii="Times New Roman" w:eastAsia="Times New Roman" w:hAnsi="Times New Roman" w:cs="Times New Roman"/>
          <w:kern w:val="0"/>
          <w:lang w:eastAsia="en-GB"/>
          <w14:ligatures w14:val="none"/>
        </w:rPr>
        <w:t>, 2025, online.</w:t>
      </w:r>
    </w:p>
    <w:p w14:paraId="24F9CF80" w14:textId="77777777" w:rsidR="00517298" w:rsidRPr="004F55A4" w:rsidRDefault="00517298" w:rsidP="005172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55A4">
        <w:rPr>
          <w:rFonts w:ascii="Times New Roman" w:eastAsia="Times New Roman" w:hAnsi="Times New Roman" w:cs="Times New Roman"/>
          <w:kern w:val="0"/>
          <w:lang w:eastAsia="en-GB"/>
          <w14:ligatures w14:val="none"/>
        </w:rPr>
        <w:t xml:space="preserve">[6] P. M. Dung, “On the Acceptability of Arguments and its Fundamental Role in Nonmonotonic Reasoning, Logic Programming and N-person Games,” </w:t>
      </w:r>
      <w:r w:rsidRPr="004F55A4">
        <w:rPr>
          <w:rFonts w:ascii="Times New Roman" w:eastAsia="Times New Roman" w:hAnsi="Times New Roman" w:cs="Times New Roman"/>
          <w:i/>
          <w:iCs/>
          <w:kern w:val="0"/>
          <w:lang w:eastAsia="en-GB"/>
          <w14:ligatures w14:val="none"/>
        </w:rPr>
        <w:t>Artificial Intelligence</w:t>
      </w:r>
      <w:r w:rsidRPr="004F55A4">
        <w:rPr>
          <w:rFonts w:ascii="Times New Roman" w:eastAsia="Times New Roman" w:hAnsi="Times New Roman" w:cs="Times New Roman"/>
          <w:kern w:val="0"/>
          <w:lang w:eastAsia="en-GB"/>
          <w14:ligatures w14:val="none"/>
        </w:rPr>
        <w:t>, vol. 77, no. 2, pp. 321–357, 1995.</w:t>
      </w:r>
    </w:p>
    <w:p w14:paraId="1E9A357F" w14:textId="77777777" w:rsidR="00517298" w:rsidRPr="004F55A4" w:rsidRDefault="00517298" w:rsidP="005172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55A4">
        <w:rPr>
          <w:rFonts w:ascii="Times New Roman" w:eastAsia="Times New Roman" w:hAnsi="Times New Roman" w:cs="Times New Roman"/>
          <w:kern w:val="0"/>
          <w:lang w:eastAsia="en-GB"/>
          <w14:ligatures w14:val="none"/>
        </w:rPr>
        <w:t xml:space="preserve">[7] NIST, </w:t>
      </w:r>
      <w:r w:rsidRPr="004F55A4">
        <w:rPr>
          <w:rFonts w:ascii="Times New Roman" w:eastAsia="Times New Roman" w:hAnsi="Times New Roman" w:cs="Times New Roman"/>
          <w:i/>
          <w:iCs/>
          <w:kern w:val="0"/>
          <w:lang w:eastAsia="en-GB"/>
          <w14:ligatures w14:val="none"/>
        </w:rPr>
        <w:t>Secure Software Development Framework (SSDF) – SP 800-218</w:t>
      </w:r>
      <w:r w:rsidRPr="004F55A4">
        <w:rPr>
          <w:rFonts w:ascii="Times New Roman" w:eastAsia="Times New Roman" w:hAnsi="Times New Roman" w:cs="Times New Roman"/>
          <w:kern w:val="0"/>
          <w:lang w:eastAsia="en-GB"/>
          <w14:ligatures w14:val="none"/>
        </w:rPr>
        <w:t>, 2020.</w:t>
      </w:r>
    </w:p>
    <w:sectPr w:rsidR="00517298" w:rsidRPr="004F55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04B36"/>
    <w:multiLevelType w:val="multilevel"/>
    <w:tmpl w:val="1F682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876B24"/>
    <w:multiLevelType w:val="multilevel"/>
    <w:tmpl w:val="2BF6E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6605D6"/>
    <w:multiLevelType w:val="hybridMultilevel"/>
    <w:tmpl w:val="288610F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2B7C61B3"/>
    <w:multiLevelType w:val="hybridMultilevel"/>
    <w:tmpl w:val="A08A80E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42BA2E46"/>
    <w:multiLevelType w:val="multilevel"/>
    <w:tmpl w:val="D66C8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F1B146E"/>
    <w:multiLevelType w:val="multilevel"/>
    <w:tmpl w:val="F92E1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A0284B"/>
    <w:multiLevelType w:val="hybridMultilevel"/>
    <w:tmpl w:val="060C3E8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030760782">
    <w:abstractNumId w:val="1"/>
  </w:num>
  <w:num w:numId="2" w16cid:durableId="322515406">
    <w:abstractNumId w:val="5"/>
  </w:num>
  <w:num w:numId="3" w16cid:durableId="1903054566">
    <w:abstractNumId w:val="4"/>
  </w:num>
  <w:num w:numId="4" w16cid:durableId="104084457">
    <w:abstractNumId w:val="0"/>
  </w:num>
  <w:num w:numId="5" w16cid:durableId="1642035827">
    <w:abstractNumId w:val="6"/>
  </w:num>
  <w:num w:numId="6" w16cid:durableId="1110586969">
    <w:abstractNumId w:val="2"/>
  </w:num>
  <w:num w:numId="7" w16cid:durableId="19199030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298"/>
    <w:rsid w:val="00052B51"/>
    <w:rsid w:val="00126C11"/>
    <w:rsid w:val="00465A79"/>
    <w:rsid w:val="004F55A4"/>
    <w:rsid w:val="00517298"/>
    <w:rsid w:val="0068143F"/>
    <w:rsid w:val="00765BCD"/>
    <w:rsid w:val="00D35E13"/>
    <w:rsid w:val="00DF680F"/>
    <w:rsid w:val="00F949A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9E56A"/>
  <w15:chartTrackingRefBased/>
  <w15:docId w15:val="{A60E3C6D-A60E-8F47-93C0-D6365A1F5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72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172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72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72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72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72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72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72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72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72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172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72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72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72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72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72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72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7298"/>
    <w:rPr>
      <w:rFonts w:eastAsiaTheme="majorEastAsia" w:cstheme="majorBidi"/>
      <w:color w:val="272727" w:themeColor="text1" w:themeTint="D8"/>
    </w:rPr>
  </w:style>
  <w:style w:type="paragraph" w:styleId="Title">
    <w:name w:val="Title"/>
    <w:basedOn w:val="Normal"/>
    <w:next w:val="Normal"/>
    <w:link w:val="TitleChar"/>
    <w:uiPriority w:val="10"/>
    <w:qFormat/>
    <w:rsid w:val="005172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72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72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72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7298"/>
    <w:pPr>
      <w:spacing w:before="160"/>
      <w:jc w:val="center"/>
    </w:pPr>
    <w:rPr>
      <w:i/>
      <w:iCs/>
      <w:color w:val="404040" w:themeColor="text1" w:themeTint="BF"/>
    </w:rPr>
  </w:style>
  <w:style w:type="character" w:customStyle="1" w:styleId="QuoteChar">
    <w:name w:val="Quote Char"/>
    <w:basedOn w:val="DefaultParagraphFont"/>
    <w:link w:val="Quote"/>
    <w:uiPriority w:val="29"/>
    <w:rsid w:val="00517298"/>
    <w:rPr>
      <w:i/>
      <w:iCs/>
      <w:color w:val="404040" w:themeColor="text1" w:themeTint="BF"/>
    </w:rPr>
  </w:style>
  <w:style w:type="paragraph" w:styleId="ListParagraph">
    <w:name w:val="List Paragraph"/>
    <w:basedOn w:val="Normal"/>
    <w:uiPriority w:val="34"/>
    <w:qFormat/>
    <w:rsid w:val="00517298"/>
    <w:pPr>
      <w:ind w:left="720"/>
      <w:contextualSpacing/>
    </w:pPr>
  </w:style>
  <w:style w:type="character" w:styleId="IntenseEmphasis">
    <w:name w:val="Intense Emphasis"/>
    <w:basedOn w:val="DefaultParagraphFont"/>
    <w:uiPriority w:val="21"/>
    <w:qFormat/>
    <w:rsid w:val="00517298"/>
    <w:rPr>
      <w:i/>
      <w:iCs/>
      <w:color w:val="0F4761" w:themeColor="accent1" w:themeShade="BF"/>
    </w:rPr>
  </w:style>
  <w:style w:type="paragraph" w:styleId="IntenseQuote">
    <w:name w:val="Intense Quote"/>
    <w:basedOn w:val="Normal"/>
    <w:next w:val="Normal"/>
    <w:link w:val="IntenseQuoteChar"/>
    <w:uiPriority w:val="30"/>
    <w:qFormat/>
    <w:rsid w:val="005172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7298"/>
    <w:rPr>
      <w:i/>
      <w:iCs/>
      <w:color w:val="0F4761" w:themeColor="accent1" w:themeShade="BF"/>
    </w:rPr>
  </w:style>
  <w:style w:type="character" w:styleId="IntenseReference">
    <w:name w:val="Intense Reference"/>
    <w:basedOn w:val="DefaultParagraphFont"/>
    <w:uiPriority w:val="32"/>
    <w:qFormat/>
    <w:rsid w:val="00517298"/>
    <w:rPr>
      <w:b/>
      <w:bCs/>
      <w:smallCaps/>
      <w:color w:val="0F4761" w:themeColor="accent1" w:themeShade="BF"/>
      <w:spacing w:val="5"/>
    </w:rPr>
  </w:style>
  <w:style w:type="paragraph" w:customStyle="1" w:styleId="p1">
    <w:name w:val="p1"/>
    <w:basedOn w:val="Normal"/>
    <w:rsid w:val="0051729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1">
    <w:name w:val="s1"/>
    <w:basedOn w:val="DefaultParagraphFont"/>
    <w:rsid w:val="00517298"/>
  </w:style>
  <w:style w:type="paragraph" w:customStyle="1" w:styleId="p2">
    <w:name w:val="p2"/>
    <w:basedOn w:val="Normal"/>
    <w:rsid w:val="0051729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3">
    <w:name w:val="p3"/>
    <w:basedOn w:val="Normal"/>
    <w:rsid w:val="0051729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2">
    <w:name w:val="s2"/>
    <w:basedOn w:val="DefaultParagraphFont"/>
    <w:rsid w:val="00517298"/>
  </w:style>
  <w:style w:type="character" w:customStyle="1" w:styleId="apple-converted-space">
    <w:name w:val="apple-converted-space"/>
    <w:basedOn w:val="DefaultParagraphFont"/>
    <w:rsid w:val="00517298"/>
  </w:style>
  <w:style w:type="character" w:customStyle="1" w:styleId="s4">
    <w:name w:val="s4"/>
    <w:basedOn w:val="DefaultParagraphFont"/>
    <w:rsid w:val="00517298"/>
  </w:style>
  <w:style w:type="paragraph" w:customStyle="1" w:styleId="p4">
    <w:name w:val="p4"/>
    <w:basedOn w:val="Normal"/>
    <w:rsid w:val="0051729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PlaceholderText">
    <w:name w:val="Placeholder Text"/>
    <w:basedOn w:val="DefaultParagraphFont"/>
    <w:uiPriority w:val="99"/>
    <w:semiHidden/>
    <w:rsid w:val="00D35E1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6284</Words>
  <Characters>35255</Characters>
  <Application>Microsoft Office Word</Application>
  <DocSecurity>0</DocSecurity>
  <Lines>510</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Walker, James Lloyd</dc:creator>
  <cp:keywords/>
  <dc:description/>
  <cp:lastModifiedBy>Walker, James Lloyd</cp:lastModifiedBy>
  <cp:revision>2</cp:revision>
  <dcterms:created xsi:type="dcterms:W3CDTF">2025-11-19T12:39:00Z</dcterms:created>
  <dcterms:modified xsi:type="dcterms:W3CDTF">2025-11-19T12:39:00Z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394ae5-69af-439d-af88-cb521c31c0c5_Enabled">
    <vt:lpwstr>true</vt:lpwstr>
  </property>
  <property fmtid="{D5CDD505-2E9C-101B-9397-08002B2CF9AE}" pid="3" name="MSIP_Label_15394ae5-69af-439d-af88-cb521c31c0c5_SetDate">
    <vt:lpwstr>2025-11-19T12:14:23Z</vt:lpwstr>
  </property>
  <property fmtid="{D5CDD505-2E9C-101B-9397-08002B2CF9AE}" pid="4" name="MSIP_Label_15394ae5-69af-439d-af88-cb521c31c0c5_Method">
    <vt:lpwstr>Standard</vt:lpwstr>
  </property>
  <property fmtid="{D5CDD505-2E9C-101B-9397-08002B2CF9AE}" pid="5" name="MSIP_Label_15394ae5-69af-439d-af88-cb521c31c0c5_Name">
    <vt:lpwstr>DXC Internal</vt:lpwstr>
  </property>
  <property fmtid="{D5CDD505-2E9C-101B-9397-08002B2CF9AE}" pid="6" name="MSIP_Label_15394ae5-69af-439d-af88-cb521c31c0c5_SiteId">
    <vt:lpwstr>93f33571-550f-43cf-b09f-cd331338d086</vt:lpwstr>
  </property>
  <property fmtid="{D5CDD505-2E9C-101B-9397-08002B2CF9AE}" pid="7" name="MSIP_Label_15394ae5-69af-439d-af88-cb521c31c0c5_ActionId">
    <vt:lpwstr>db0dbe0f-b894-4d5a-bdeb-e935b3f86e2c</vt:lpwstr>
  </property>
  <property fmtid="{D5CDD505-2E9C-101B-9397-08002B2CF9AE}" pid="8" name="MSIP_Label_15394ae5-69af-439d-af88-cb521c31c0c5_ContentBits">
    <vt:lpwstr>0</vt:lpwstr>
  </property>
  <property fmtid="{D5CDD505-2E9C-101B-9397-08002B2CF9AE}" pid="9" name="MSIP_Label_15394ae5-69af-439d-af88-cb521c31c0c5_Tag">
    <vt:lpwstr>50, 3, 0, 1</vt:lpwstr>
  </property>
</Properties>
</file>