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>混合高斯模型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GMM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>1、</w:t>
      </w:r>
      <w:r>
        <w:rPr>
          <w:rFonts w:hint="eastAsia" w:eastAsiaTheme="minorEastAsia"/>
          <w:lang w:val="en-US" w:eastAsia="zh-CN"/>
        </w:rPr>
        <w:t>统计学习的模型有两种，一种是概率模型，一种是非概率模型。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（1）概率模型，是指训练模型的形式是P(Y|X)。输入是X，输出是Y，训练后模型得到的输出不是一个具体的值，而是一系列的概率值（对应于分类问题来说，就是输入X对应于各个不同Y（类）的概率），然后我们选取概率最大的那个类作为判决对象（软分类--soft assignment）。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（2）非概率模型，是指训练模型是一个决策函数Y=f(X)，输入数据X是多少就可以投影得到唯一的Y，即判决结果（硬分类--hard assignment）。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>2、</w:t>
      </w:r>
      <w:r>
        <w:rPr>
          <w:rFonts w:hint="eastAsia" w:eastAsiaTheme="minorEastAsia"/>
          <w:lang w:val="en-US" w:eastAsia="zh-CN"/>
        </w:rPr>
        <w:t>混合高斯模型（GMM）就是指对样本的概率密度分布进行估计，而估计采用的模型（训练模型）是几个高斯模型的加权和（具体是几个要在模型训练前建立好）。每个高斯模型就代表了一个类（一个Cluster）。对样本中的数据分别在几个高斯模型上投影，就会分别得到在各个类上的概率（数据点服从未知参数的高斯分布）。然后我们可以选取概率最大的类所为判决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混合高斯模型的定义公式如下：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714500" cy="628650"/>
            <wp:effectExtent l="0" t="0" r="0" b="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K 为模型的个数；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πk为第k个高斯的权重；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p（x / k） 则为第k个高斯概率密度，其均值为μk，方差为σk。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>对此概率密度的估计就是要求出πk、μk 和σk 各个变量。</w:t>
      </w:r>
      <w:r>
        <w:rPr>
          <w:rFonts w:hint="eastAsia" w:eastAsiaTheme="minorEastAsia"/>
          <w:lang w:val="en-US" w:eastAsia="zh-CN"/>
        </w:rPr>
        <w:t>当求出p(x)的表达式后，求和式的各项的结果就分别代表样本x 属于各个类的概率。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color w:val="0070C0"/>
          <w:lang w:val="en-US" w:eastAsia="zh-CN"/>
        </w:rPr>
      </w:pPr>
      <w:r>
        <w:rPr>
          <w:rFonts w:hint="eastAsia" w:eastAsiaTheme="minorEastAsia"/>
          <w:color w:val="0070C0"/>
          <w:lang w:val="en-US" w:eastAsia="zh-CN"/>
        </w:rPr>
        <w:t>=====&gt;&gt;&gt;&gt;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对混合高斯模型的定义公式做参数估计，采用最大对数似然法，再对最大对数似然法公式采用EM算法：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将混合高斯模型的定义公式改写成：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24735" cy="609600"/>
            <wp:effectExtent l="0" t="0" r="18415" b="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（2）EM算法——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将求解分为两步：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第一步,假设知道各个高斯模型的参数（可以初始化一个，或者基于上一步迭代结果），去估计每个高斯模型的权值；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第二步,基于估计的权值，回过头再去确定高斯模型的参数。重复这两个步骤，直到波动很小，近似达到极值（注意这里是极值不是最值，EM算法会陷入局部最优）。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color w:val="0070C0"/>
          <w:lang w:val="en-US" w:eastAsia="zh-CN"/>
        </w:rPr>
      </w:pPr>
      <w:r>
        <w:rPr>
          <w:rFonts w:hint="eastAsia" w:eastAsiaTheme="minorEastAsia"/>
          <w:color w:val="0070C0"/>
          <w:lang w:val="en-US" w:eastAsia="zh-CN"/>
        </w:rPr>
        <w:t>确定出参数，就确定了对数似然函数，再带入数据点就可以得到概率。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具体描述如下：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3040" cy="1625600"/>
            <wp:effectExtent l="0" t="0" r="3810" b="1270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2405" cy="3150235"/>
            <wp:effectExtent l="0" t="0" r="4445" b="12065"/>
            <wp:docPr id="10" name="图片 10" descr="54d460e4zx6CU52bGI37b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4d460e4zx6CU52bGI37b&amp;6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3、重复上述两步骤直到算法收敛。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>GMM 协方差（Covariance）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如果协方差为正，说明X，Y同向变化，协方差越大说明同向程度越高；如果协方差为负，说明X，Y反向运动，协方差越小说明反向程度越高。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（https://www.zhihu.com/question/20852004）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尽管GMM通常被用来聚类，但是我们还可以比较 得到的簇和数据集中真实的类别。我们需要初始化the means of the Gaussians with the means of the classes from the training set to make this comparison valid.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概率论中方差用来度量</w:t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"https://baike.baidu.com/item/%E9%9A%8F%E6%9C%BA%E5%8F%98%E9%87%8F" \t "https://baike.baidu.com/item/_blank"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随机变量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 w:eastAsiaTheme="minorEastAsia"/>
          <w:lang w:val="en-US" w:eastAsia="zh-CN"/>
        </w:rPr>
        <w:t>和其</w:t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"https://baike.baidu.com/item/%E6%95%B0%E5%AD%A6%E6%9C%9F%E6%9C%9B" \t "https://baike.baidu.com/item/_blank"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数学期望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 w:eastAsiaTheme="minorEastAsia"/>
          <w:lang w:val="en-US" w:eastAsia="zh-CN"/>
        </w:rPr>
        <w:t>（即</w:t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"https://baike.baidu.com/item/%E5%9D%87%E5%80%BC" \t "https://baike.baidu.com/item/_blank"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均值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 w:eastAsiaTheme="minorEastAsia"/>
          <w:lang w:val="en-US" w:eastAsia="zh-CN"/>
        </w:rPr>
        <w:t>）之间的偏离程度。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209800" cy="1028700"/>
            <wp:effectExtent l="0" t="0" r="0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数据分布比较分散（即数据在平均数附近波动较大）时，各个数据与平均数的差的平方和较大，方差就较大；当数据分布比较集中时，各个数据与平均数的差的平方和较小。因此方差越大，数据的波动越大；方差越小，数据的波动就越小。</w:t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"https://baike.baidu.com/item/%E6%96%B9%E5%B7%AE" \t "https://baike.baidu.com/item/%E5%8D%8F%E6%96%B9%E5%B7%AE/_blank"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方差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 w:eastAsiaTheme="minorEastAsia"/>
          <w:lang w:val="en-US" w:eastAsia="zh-CN"/>
        </w:rPr>
        <w:t>是协方差的一种特殊情况，即当两个变量X,Y</w:t>
      </w:r>
      <w:bookmarkStart w:id="0" w:name="_GoBack"/>
      <w:bookmarkEnd w:id="0"/>
      <w:r>
        <w:rPr>
          <w:rFonts w:hint="eastAsia" w:eastAsiaTheme="minorEastAsia"/>
          <w:lang w:val="en-US" w:eastAsia="zh-CN"/>
        </w:rPr>
        <w:t>是相同的情况。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>选择高斯混合模型的分量的数量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  <w:r>
        <w:rPr>
          <w:rFonts w:hint="eastAsia" w:eastAsiaTheme="minorEastAsia"/>
          <w:color w:val="auto"/>
          <w:lang w:val="en-US" w:eastAsia="zh-CN"/>
        </w:rPr>
        <w:t>模型选择同时考虑协方差类型和分量数。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模型选择主要有两个思路： 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1.解释性框架 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 xml:space="preserve">在已有数据下，重点关注哪些变量是模型的重要变量，模型的形式应该怎样。好的模型应该是最能解释现有数据的模型。 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2.预测性框架 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重点关注哪些变量是模型的潜在变量以及模型的可能形式。好的模型应该是最能预测结果的模型。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给定数据下存在一个最佳的模型，且该模型可以通过已有数据估计出来，根据某个选择标准选择出来的模型，用它所做的推理应该是最合理的。这个选择标准就可以是AIC和BIC。没有模型的选择的绝对标准，好的选择标准应该根据数据分布不同而不同，并且要能融入到统计推理的框架中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color w:val="auto"/>
          <w:lang w:val="en-US" w:eastAsia="zh-CN"/>
        </w:rPr>
        <w:drawing>
          <wp:inline distT="0" distB="0" distL="114300" distR="114300">
            <wp:extent cx="5001260" cy="628650"/>
            <wp:effectExtent l="0" t="0" r="8890" b="0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color w:val="FF0000"/>
          <w:lang w:val="en-US" w:eastAsia="zh-CN"/>
        </w:rPr>
        <w:t>（？？？？）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698F"/>
    <w:multiLevelType w:val="singleLevel"/>
    <w:tmpl w:val="5A0A698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0A8060"/>
    <w:multiLevelType w:val="singleLevel"/>
    <w:tmpl w:val="5A0A806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619D3"/>
    <w:rsid w:val="018C7890"/>
    <w:rsid w:val="02D91706"/>
    <w:rsid w:val="0C6619D3"/>
    <w:rsid w:val="0EFC644E"/>
    <w:rsid w:val="14DC465B"/>
    <w:rsid w:val="1FB4150E"/>
    <w:rsid w:val="25654A6C"/>
    <w:rsid w:val="2FBA381E"/>
    <w:rsid w:val="35AB0072"/>
    <w:rsid w:val="35DF61D6"/>
    <w:rsid w:val="3F7339FA"/>
    <w:rsid w:val="4F6078C8"/>
    <w:rsid w:val="4F7B2ED2"/>
    <w:rsid w:val="5DF423DD"/>
    <w:rsid w:val="6ED070D2"/>
    <w:rsid w:val="6F87168A"/>
    <w:rsid w:val="7A94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2017-11-14T03:39:00Z</dcterms:created>
  <dc:creator>ZGG</dc:creator>
  <cp:lastModifiedBy>ZGG</cp:lastModifiedBy>
  <dcterms:modified xsi:type="dcterms:W3CDTF">2017-11-23T03:27:14Z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