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聚类性能评估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"http://blog.sina.com.cn/s/blog_13ec735f50102x6ay.html"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30"/>
          <w:szCs w:val="30"/>
          <w:lang w:val="en-US" w:eastAsia="zh-CN"/>
        </w:rPr>
        <w:t>http://blog.sina.com.cn/s/blog_13ec735f50102x6ay.html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‘times new roman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53B15"/>
    <w:rsid w:val="12841BAD"/>
    <w:rsid w:val="21D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2017-11-27T01:57:00Z</dcterms:created>
  <dc:creator>张国光</dc:creator>
  <cp:lastModifiedBy>张国光</cp:lastModifiedBy>
  <dcterms:modified xsi:type="dcterms:W3CDTF">2017-11-27T02:46:27Z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