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Malgun Gothic" w:hAnsi="Malgun Gothic" w:eastAsia="Malgun Gothic"/>
          <w:b/>
          <w:color w:val="1E3A5F"/>
          <w:sz w:val="36"/>
        </w:rPr>
        <w:t>JY Group 개인정보 진단 실습 보고서</w:t>
      </w:r>
    </w:p>
    <w:p>
      <w:pPr>
        <w:spacing w:after="160"/>
      </w:pPr>
      <w:r>
        <w:rPr>
          <w:rFonts w:ascii="Malgun Gothic" w:hAnsi="Malgun Gothic" w:eastAsia="Malgun Gothic"/>
          <w:b w:val="0"/>
          <w:color w:val="4A5568"/>
          <w:sz w:val="20"/>
        </w:rPr>
        <w:t>문서ID JY-FINAL-2026-10  ·  작성일 2026-10-07  ·  수행자 김준영</w:t>
      </w:r>
    </w:p>
    <w:p>
      <w:pPr>
        <w:spacing w:after="160"/>
      </w:pPr>
      <w:r>
        <w:rPr>
          <w:rFonts w:ascii="Malgun Gothic" w:hAnsi="Malgun Gothic" w:eastAsia="Malgun Gothic"/>
          <w:b w:val="0"/>
          <w:sz w:val="20"/>
        </w:rPr>
        <w:t>가상 실습 결과입니다. 실제 기업 감사·인증·법정 통지가 아닙니다. 가이드 PDF를 이 보고서 대신 제출하지 않습니다. 법령 항·호는 원문 확인 전에 적지 않습니다. 화면 원본은 C:\JY-Lab\private-evidence\ 에만 있습니다.</w:t>
      </w:r>
    </w:p>
    <w:p>
      <w:pPr>
        <w:spacing w:after="120"/>
      </w:pPr>
      <w:r>
        <w:rPr>
          <w:rFonts w:ascii="Malgun Gothic" w:hAnsi="Malgun Gothic" w:eastAsia="Malgun Gothic"/>
          <w:b/>
          <w:color w:val="1E3A5F"/>
          <w:sz w:val="28"/>
        </w:rPr>
        <w:t>1. 범위</w:t>
      </w:r>
    </w:p>
    <w:p>
      <w:pPr>
        <w:spacing w:after="160"/>
      </w:pPr>
      <w:r>
        <w:rPr>
          <w:rFonts w:ascii="Malgun Gothic" w:hAnsi="Malgun Gothic" w:eastAsia="Malgun Gothic"/>
          <w:b w:val="0"/>
          <w:sz w:val="22"/>
        </w:rPr>
        <w:t>포함: 상담 목적 결정(JY Retail), 상담 수행(JY Service), 유지보수 권한(JY Vendor). 로컬 Zammad 1식 http://127.0.0.1:8080</w:t>
      </w:r>
    </w:p>
    <w:p>
      <w:pPr>
        <w:spacing w:after="160"/>
      </w:pPr>
      <w:r>
        <w:rPr>
          <w:rFonts w:ascii="Malgun Gothic" w:hAnsi="Malgun Gothic" w:eastAsia="Malgun Gothic"/>
          <w:b w:val="0"/>
          <w:sz w:val="22"/>
        </w:rPr>
        <w:t>제외: 결제·배송·마케팅, 백업 복구 실측(SC-04, SC-05), USB·DLP, 웹 취약점 전수, 실제 메일 발송.</w:t>
      </w:r>
    </w:p>
    <w:p>
      <w:pPr>
        <w:spacing w:after="160"/>
      </w:pPr>
      <w:r>
        <w:rPr>
          <w:rFonts w:ascii="Malgun Gothic" w:hAnsi="Malgun Gothic" w:eastAsia="Malgun Gothic"/>
          <w:b w:val="0"/>
          <w:sz w:val="22"/>
        </w:rPr>
        <w:t>근거: 워크북 Scope, Checks A01 적합.</w:t>
      </w:r>
    </w:p>
    <w:p>
      <w:pPr>
        <w:spacing w:after="120"/>
      </w:pPr>
      <w:r>
        <w:rPr>
          <w:rFonts w:ascii="Malgun Gothic" w:hAnsi="Malgun Gothic" w:eastAsia="Malgun Gothic"/>
          <w:b/>
          <w:color w:val="1E3A5F"/>
          <w:sz w:val="28"/>
        </w:rPr>
        <w:t>2. 방법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2"/>
        </w:rPr>
        <w:t>• 9장 워크북 11시트, Checks 24행.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2"/>
        </w:rPr>
        <w:t>• 10장 GET localhost 수집기. 명부 이메일은 .example.test.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2"/>
        </w:rPr>
        <w:t>• 11~13장 화면 시험 F-01·F-02·F-03. 재점검 R-01·R-02a·R-02b 적합, R-03 미흡.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2"/>
        </w:rPr>
        <w:t>• 14~17장 위험(1–3×1–3), 변경요청, 예외, 방침 초안, 도상훈련, 자기재검토.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2"/>
        </w:rPr>
        <w:t>• 판정: 적합, 미흡, 미확인, 적용 제외, 미실시. 재점검 성공으로 초기 미흡을 덮지 않음.</w:t>
      </w:r>
    </w:p>
    <w:p>
      <w:pPr>
        <w:spacing w:after="120"/>
      </w:pPr>
      <w:r>
        <w:rPr>
          <w:rFonts w:ascii="Malgun Gothic" w:hAnsi="Malgun Gothic" w:eastAsia="Malgun Gothic"/>
          <w:b/>
          <w:color w:val="1E3A5F"/>
          <w:sz w:val="28"/>
        </w:rPr>
        <w:t>3. 발견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E3A5F" w:val="clear"/>
          </w:tcPr>
          <w:p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ID</w:t>
            </w:r>
          </w:p>
        </w:tc>
        <w:tc>
          <w:tcPr>
            <w:tcW w:type="dxa" w:w="1624"/>
            <w:shd w:fill="1E3A5F" w:val="clear"/>
          </w:tcPr>
          <w:p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사실</w:t>
            </w:r>
          </w:p>
        </w:tc>
        <w:tc>
          <w:tcPr>
            <w:tcW w:type="dxa" w:w="1624"/>
            <w:shd w:fill="1E3A5F" w:val="clear"/>
          </w:tcPr>
          <w:p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발생×영향</w:t>
            </w:r>
          </w:p>
        </w:tc>
        <w:tc>
          <w:tcPr>
            <w:tcW w:type="dxa" w:w="1624"/>
            <w:shd w:fill="1E3A5F" w:val="clear"/>
          </w:tcPr>
          <w:p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즉시조치</w:t>
            </w:r>
          </w:p>
        </w:tc>
        <w:tc>
          <w:tcPr>
            <w:tcW w:type="dxa" w:w="1624"/>
            <w:shd w:fill="1E3A5F" w:val="clear"/>
          </w:tcPr>
          <w:p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재점검</w:t>
            </w:r>
          </w:p>
        </w:tc>
        <w:tc>
          <w:tcPr>
            <w:tcW w:type="dxa" w:w="1624"/>
            <w:shd w:fill="1E3A5F" w:val="clear"/>
          </w:tcPr>
          <w:p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Checks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F-01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S05가 종료일 2026-09-14 이후에도 Active. T02(id=3,#52003) 열람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3×2=6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A-01 비활성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R-01 적합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C02 미흡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F-02a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S04·S06이 Restricted T11(id=29,#52028) 열람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3×3=9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그룹 회수. S03 유지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R-02a 적합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C03·D02 미흡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F-02b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C02가 공유 조직에서 C01 T01 열람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3×3=9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공유=아니오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R-02b 적합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C04 미흡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F-03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C01 삭제 후 T12(id=14,#52014) 마커·로컬 사본 잔존. T15 보존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3×3=9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확인만. T12 미삭제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R-03 미흡</w:t>
            </w:r>
          </w:p>
        </w:tc>
        <w:tc>
          <w:tcPr>
            <w:tcW w:type="dxa" w:w="1624"/>
          </w:tcPr>
          <w:p>
            <w:r/>
            <w:r>
              <w:rPr>
                <w:rFonts w:ascii="Malgun Gothic" w:hAnsi="Malgun Gothic" w:eastAsia="Malgun Gothic"/>
                <w:b w:val="0"/>
                <w:sz w:val="18"/>
              </w:rPr>
              <w:t>E02 적합 / E03·D03·F04 미흡</w:t>
            </w:r>
          </w:p>
        </w:tc>
      </w:tr>
    </w:tbl>
    <w:p>
      <w:pPr>
        <w:spacing w:after="160"/>
      </w:pPr>
      <w:r>
        <w:rPr>
          <w:rFonts w:ascii="Malgun Gothic" w:hAnsi="Malgun Gothic" w:eastAsia="Malgun Gothic"/>
          <w:b w:val="0"/>
          <w:sz w:val="20"/>
        </w:rPr>
        <w:t>핵심 티켓: T02=3/#52003, T11 시험본=29/#52028(삭제), T12=14/#52014(유지), T15=17/#52017(보존).</w:t>
      </w:r>
    </w:p>
    <w:p>
      <w:pPr>
        <w:spacing w:after="120"/>
      </w:pPr>
      <w:r>
        <w:rPr>
          <w:rFonts w:ascii="Malgun Gothic" w:hAnsi="Malgun Gothic" w:eastAsia="Malgun Gothic"/>
          <w:b/>
          <w:color w:val="1E3A5F"/>
          <w:sz w:val="28"/>
        </w:rPr>
        <w:t>4. 문서·운영 미흡 (시험 외)</w:t>
      </w:r>
    </w:p>
    <w:p>
      <w:pPr>
        <w:spacing w:after="160"/>
      </w:pPr>
      <w:r>
        <w:rPr>
          <w:rFonts w:ascii="Malgun Gothic" w:hAnsi="Malgun Gothic" w:eastAsia="Malgun Gothic"/>
          <w:b w:val="0"/>
          <w:sz w:val="22"/>
        </w:rPr>
        <w:t>B02 초기 방침, B03 위탁/제공 구분, D01 연간 수탁실적, D04 교육 서명, E01 보유 기간 모호, F02 사고 양식. 15~16장에서 초안을 썼으나 해당 Checks는 미흡입니다. B04 권리 메일 미확인. E04 백업 미확인. F03 AI 적용 제외.</w:t>
      </w:r>
    </w:p>
    <w:p>
      <w:pPr>
        <w:spacing w:after="120"/>
      </w:pPr>
      <w:r>
        <w:rPr>
          <w:rFonts w:ascii="Malgun Gothic" w:hAnsi="Malgun Gothic" w:eastAsia="Malgun Gothic"/>
          <w:b/>
          <w:color w:val="1E3A5F"/>
          <w:sz w:val="28"/>
        </w:rPr>
        <w:t>5. 잔여와 예외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2"/>
        </w:rPr>
        <w:t>• T12 증적 유지(EX-03). CR-04 예정. Scheduler 미리보기 없이 삭제하지 않음.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2"/>
        </w:rPr>
        <w:t>• jy-doc02-copy.txt 잔존(D03). Git 제외.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2"/>
        </w:rPr>
        <w:t>• Sessions 기존 세션(EX-02), 백업(EX-01) 미실측.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2"/>
        </w:rPr>
        <w:t>• 상세: docs/14-exception-register.md, docs/17-unconfirmed.md</w:t>
      </w:r>
    </w:p>
    <w:p>
      <w:pPr>
        <w:spacing w:after="120"/>
      </w:pPr>
      <w:r>
        <w:rPr>
          <w:rFonts w:ascii="Malgun Gothic" w:hAnsi="Malgun Gothic" w:eastAsia="Malgun Gothic"/>
          <w:b/>
          <w:color w:val="1E3A5F"/>
          <w:sz w:val="28"/>
        </w:rPr>
        <w:t>6. 권고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2"/>
        </w:rPr>
        <w:t>1. 증적 고정 후 T12만 Scheduler 미리보기 1건으로 CR-04 결정.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2"/>
        </w:rPr>
        <w:t>2. Evidence 공란 해시(ENV, JSON-F01-DIFF, E-D03-A01)는 로컬 Get-FileHash.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2"/>
        </w:rPr>
        <w:t>3. 백업을 범위에 넣을 때만 E04 실측.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2"/>
        </w:rPr>
        <w:t>4. Controls 항·호는 law.go.kr 원문 확인 후.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2"/>
        </w:rPr>
        <w:t>5. feat/linux-evidence-collector에서 필요한 경우 나중에 PR. 지금 강제 머지하지 않음.</w:t>
      </w:r>
    </w:p>
    <w:p>
      <w:pPr>
        <w:spacing w:after="120"/>
      </w:pPr>
      <w:r>
        <w:rPr>
          <w:rFonts w:ascii="Malgun Gothic" w:hAnsi="Malgun Gothic" w:eastAsia="Malgun Gothic"/>
          <w:b/>
          <w:color w:val="1E3A5F"/>
          <w:sz w:val="28"/>
        </w:rPr>
        <w:t>7. 첨부 (저장소)</w:t>
      </w:r>
    </w:p>
    <w:p>
      <w:pPr>
        <w:spacing w:after="160"/>
      </w:pPr>
      <w:r>
        <w:rPr>
          <w:rFonts w:ascii="Malgun Gothic" w:hAnsi="Malgun Gothic" w:eastAsia="Malgun Gothic"/>
          <w:b w:val="0"/>
          <w:sz w:val="22"/>
        </w:rPr>
        <w:t>reports/JY-Audit-Workbook.xlsx, docs/(14~18장), tools/jy_evidence.py, samples/synthetic-data/jy/. 화면 원본은 비공개 폴더.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