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578gpwl88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SUPERSTORE SALES ANALYSIS — DATA STORY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bg1vz52h6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Sales by Category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shows that </w:t>
      </w:r>
      <w:r w:rsidDel="00000000" w:rsidR="00000000" w:rsidRPr="00000000">
        <w:rPr>
          <w:b w:val="1"/>
          <w:bCs w:val="1"/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is the highest revenue-generating category with sales of approximately </w:t>
      </w:r>
      <w:r w:rsidDel="00000000" w:rsidR="00000000" w:rsidRPr="00000000">
        <w:rPr>
          <w:b w:val="1"/>
          <w:bCs w:val="1"/>
          <w:rtl w:val="0"/>
        </w:rPr>
        <w:t xml:space="preserve">$836K</w:t>
      </w:r>
      <w:r w:rsidDel="00000000" w:rsidR="00000000" w:rsidRPr="00000000">
        <w:rPr>
          <w:rtl w:val="0"/>
        </w:rPr>
        <w:t xml:space="preserve">, followed by </w:t>
      </w:r>
      <w:r w:rsidDel="00000000" w:rsidR="00000000" w:rsidRPr="00000000">
        <w:rPr>
          <w:b w:val="1"/>
          <w:bCs w:val="1"/>
          <w:rtl w:val="0"/>
        </w:rPr>
        <w:t xml:space="preserve">Furniture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Office Supplies</w:t>
      </w:r>
      <w:r w:rsidDel="00000000" w:rsidR="00000000" w:rsidRPr="00000000">
        <w:rPr>
          <w:rtl w:val="0"/>
        </w:rPr>
        <w:t xml:space="preserve">. Technology clearly demonstrates strong customer demand and contributes significantly to overall business performance.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4q7hbih8w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Profit by Sub-Category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varies significantly across product sub-categories: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x236tee0w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Profitable Sub-Categories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Copiers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Accessories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categories consistently generate high profit margins.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qo2kkh7d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Loss-Making Sub-Categories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Tables</w:t>
      </w:r>
      <w:r w:rsidDel="00000000" w:rsidR="00000000" w:rsidRPr="00000000">
        <w:rPr>
          <w:rtl w:val="0"/>
        </w:rPr>
        <w:t xml:space="preserve"> (largest loss)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Bookcases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Supplies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products negatively impact total profit.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  <w:br w:type="textWrapping"/>
      </w:r>
      <w:r w:rsidDel="00000000" w:rsidR="00000000" w:rsidRPr="00000000">
        <w:rPr>
          <w:rtl w:val="0"/>
        </w:rPr>
        <w:t xml:space="preserve"> The company should review pricing, discount policies, and supplier negotiations for loss-making categories to reduce future losses.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k3k96u9td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Sales by Region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performance varies across regions: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West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East</w:t>
      </w:r>
      <w:r w:rsidDel="00000000" w:rsidR="00000000" w:rsidRPr="00000000">
        <w:rPr>
          <w:rtl w:val="0"/>
        </w:rPr>
        <w:t xml:space="preserve"> regions are top performers.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Central</w:t>
      </w:r>
      <w:r w:rsidDel="00000000" w:rsidR="00000000" w:rsidRPr="00000000">
        <w:rPr>
          <w:rtl w:val="0"/>
        </w:rPr>
        <w:t xml:space="preserve"> region shows moderate performance.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data points appear as “unknown” because the dataset includes limited location details.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indicates strong regional demand patterns that the business can leverage for targeted marketing.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7soqh40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Monthly Sales Trend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time-series analysis from </w:t>
      </w:r>
      <w:r w:rsidDel="00000000" w:rsidR="00000000" w:rsidRPr="00000000">
        <w:rPr>
          <w:b w:val="1"/>
          <w:bCs w:val="1"/>
          <w:rtl w:val="0"/>
        </w:rPr>
        <w:t xml:space="preserve">2014 to 2018</w:t>
      </w:r>
      <w:r w:rsidDel="00000000" w:rsidR="00000000" w:rsidRPr="00000000">
        <w:rPr>
          <w:rtl w:val="0"/>
        </w:rPr>
        <w:t xml:space="preserve"> shows: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sales are </w:t>
      </w:r>
      <w:r w:rsidDel="00000000" w:rsidR="00000000" w:rsidRPr="00000000">
        <w:rPr>
          <w:b w:val="1"/>
          <w:bCs w:val="1"/>
          <w:rtl w:val="0"/>
        </w:rPr>
        <w:t xml:space="preserve">increasing year over year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are clear </w:t>
      </w:r>
      <w:r w:rsidDel="00000000" w:rsidR="00000000" w:rsidRPr="00000000">
        <w:rPr>
          <w:b w:val="1"/>
          <w:bCs w:val="1"/>
          <w:rtl w:val="0"/>
        </w:rPr>
        <w:t xml:space="preserve">seasonal spikes in Q4</w:t>
      </w:r>
      <w:r w:rsidDel="00000000" w:rsidR="00000000" w:rsidRPr="00000000">
        <w:rPr>
          <w:rtl w:val="0"/>
        </w:rPr>
        <w:t xml:space="preserve"> (October–December), likely driven by holiday and year-end shopping.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trendline confirms steady long-term growth.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  <w:br w:type="textWrapping"/>
      </w:r>
      <w:r w:rsidDel="00000000" w:rsidR="00000000" w:rsidRPr="00000000">
        <w:rPr>
          <w:rtl w:val="0"/>
        </w:rPr>
        <w:t xml:space="preserve"> Increase stock, marketing, and discount campaigns before Q4 to maximize revenue during peak months.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9a71gyomt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Top 10 Customers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10 customers contribute a significant portion of revenue, with the highest-spending customer contributing more than </w:t>
      </w:r>
      <w:r w:rsidDel="00000000" w:rsidR="00000000" w:rsidRPr="00000000">
        <w:rPr>
          <w:b w:val="1"/>
          <w:bCs w:val="1"/>
          <w:rtl w:val="0"/>
        </w:rPr>
        <w:t xml:space="preserve">$25K</w:t>
      </w:r>
      <w:r w:rsidDel="00000000" w:rsidR="00000000" w:rsidRPr="00000000">
        <w:rPr>
          <w:rtl w:val="0"/>
        </w:rPr>
        <w:t xml:space="preserve"> in sales.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  <w:br w:type="textWrapping"/>
      </w:r>
      <w:r w:rsidDel="00000000" w:rsidR="00000000" w:rsidRPr="00000000">
        <w:rPr>
          <w:rtl w:val="0"/>
        </w:rPr>
        <w:t xml:space="preserve"> A small group of high-value customers plays a large role in overall business performance.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  <w:br w:type="textWrapping"/>
      </w:r>
      <w:r w:rsidDel="00000000" w:rsidR="00000000" w:rsidRPr="00000000">
        <w:rPr>
          <w:rtl w:val="0"/>
        </w:rPr>
        <w:t xml:space="preserve"> Introduce loyalty programs or personalized offers to retain and encourage repeat purchases from these top customers.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822edhect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Overall Business Summary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Sales:</w:t>
      </w:r>
      <w:r w:rsidDel="00000000" w:rsidR="00000000" w:rsidRPr="00000000">
        <w:rPr>
          <w:rtl w:val="0"/>
        </w:rPr>
        <w:t xml:space="preserve"> 2,297,201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Profit:</w:t>
      </w:r>
      <w:r w:rsidDel="00000000" w:rsidR="00000000" w:rsidRPr="00000000">
        <w:rPr>
          <w:rtl w:val="0"/>
        </w:rPr>
        <w:t xml:space="preserve"> 286,397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is profitable overall, with technology products contributing heavily to revenue. However, certain furniture-related categories continue to generate losses and require strategic attention. Customer behavior trends and seasonal patterns offer strong opportunities for improved targeting and inventory planning.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nt5am4l41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Superstore analysis highlights: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growth in sales over time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profitability in technology and office products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losses in certain furniture categories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demand peaks in Q4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reliance on top customers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optimizing discounts, improving inventory planning, and strengthening customer retention strategies, the business can significantly boost profitability and long-term performance.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