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865B" w14:textId="51975F59" w:rsidR="005246CA" w:rsidRDefault="00047DEF">
      <w:pPr>
        <w:jc w:val="center"/>
        <w:rPr>
          <w:rFonts w:ascii="微软雅黑" w:eastAsia="微软雅黑" w:hAnsi="微软雅黑" w:cs="微软雅黑"/>
          <w:sz w:val="72"/>
          <w:szCs w:val="72"/>
        </w:rPr>
      </w:pPr>
      <w:r w:rsidRPr="00047DEF">
        <w:rPr>
          <w:rFonts w:ascii="微软雅黑" w:eastAsia="微软雅黑" w:hAnsi="微软雅黑" w:cs="微软雅黑"/>
          <w:sz w:val="72"/>
          <w:szCs w:val="72"/>
          <w:lang w:val="zh-CN"/>
        </w:rPr>
        <w:t>React全球新闻发布管理系统</w:t>
      </w:r>
      <w:r>
        <w:rPr>
          <w:rFonts w:ascii="微软雅黑" w:eastAsia="微软雅黑" w:hAnsi="微软雅黑" w:cs="微软雅黑"/>
          <w:sz w:val="72"/>
          <w:szCs w:val="72"/>
          <w:lang w:val="zh-CN"/>
        </w:rPr>
        <w:t xml:space="preserve"> </w:t>
      </w:r>
      <w:r w:rsidR="005A1675">
        <w:rPr>
          <w:rFonts w:ascii="微软雅黑" w:eastAsia="微软雅黑" w:hAnsi="微软雅黑" w:cs="微软雅黑"/>
          <w:sz w:val="72"/>
          <w:szCs w:val="72"/>
          <w:lang w:val="zh-CN"/>
        </w:rPr>
        <w:t>课程</w:t>
      </w:r>
      <w:r w:rsidR="00DF54A5">
        <w:rPr>
          <w:rFonts w:ascii="微软雅黑" w:eastAsia="微软雅黑" w:hAnsi="微软雅黑" w:cs="微软雅黑" w:hint="eastAsia"/>
          <w:sz w:val="72"/>
          <w:szCs w:val="72"/>
          <w:lang w:val="zh-CN"/>
        </w:rPr>
        <w:t>简介</w:t>
      </w:r>
    </w:p>
    <w:p w14:paraId="10C624E8" w14:textId="77777777" w:rsidR="005246CA" w:rsidRDefault="0044615D">
      <w:pPr>
        <w:spacing w:line="36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Theme="minorEastAsia" w:hAnsi="Calibri" w:cs="Calibri" w:hint="eastAsia"/>
          <w:sz w:val="29"/>
          <w:szCs w:val="29"/>
          <w:lang w:val="zh-TW"/>
        </w:rPr>
        <w:t>Kerwin</w:t>
      </w:r>
      <w:r w:rsidR="005A1675">
        <w:rPr>
          <w:rFonts w:ascii="Calibri" w:eastAsia="Calibri" w:hAnsi="Calibri" w:cs="Calibri"/>
          <w:sz w:val="29"/>
          <w:szCs w:val="29"/>
          <w:lang w:val="zh-CN"/>
        </w:rPr>
        <w:t xml:space="preserve"> </w:t>
      </w:r>
    </w:p>
    <w:p w14:paraId="1C829593" w14:textId="77777777"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一、课程介绍</w:t>
      </w:r>
    </w:p>
    <w:p w14:paraId="5B2EBAC0" w14:textId="77777777" w:rsidR="00105286" w:rsidRPr="00105286" w:rsidRDefault="00105286" w:rsidP="00105286">
      <w:pPr>
        <w:snapToGrid w:val="0"/>
        <w:spacing w:before="60" w:after="60" w:line="312" w:lineRule="auto"/>
        <w:ind w:firstLine="720"/>
        <w:rPr>
          <w:rFonts w:ascii="Arial Unicode MS" w:eastAsiaTheme="minorEastAsia" w:hAnsi="Arial Unicode MS"/>
          <w:sz w:val="24"/>
          <w:szCs w:val="24"/>
          <w:lang w:val="zh-CN"/>
        </w:rPr>
      </w:pP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饮马江湖多年，已经占据江湖数一数二的位置，晚辈后生无不追逐，以求心法。怎奈视频教程多鱼龙蛟蛤蟆混杂，无法应用实战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 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。初学者们尚未配好剑，便已入江湖，既已入江湖，便是薄命人。此视频不求开宗立派，只为帮你快速打通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任督二脉，一站式应用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P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全家桶打造企业级后台系统，无缝对接各大门派需求，让你不入江湖，便知江湖风雨。</w:t>
      </w:r>
    </w:p>
    <w:p w14:paraId="75EB65EF" w14:textId="77777777" w:rsidR="00105286" w:rsidRPr="00105286" w:rsidRDefault="00105286" w:rsidP="00105286">
      <w:pPr>
        <w:spacing w:line="360" w:lineRule="auto"/>
        <w:ind w:firstLine="420"/>
        <w:rPr>
          <w:rFonts w:ascii="Arial Unicode MS" w:eastAsiaTheme="minorEastAsia" w:hAnsi="Arial Unicode MS" w:hint="eastAsia"/>
          <w:sz w:val="24"/>
          <w:szCs w:val="24"/>
        </w:rPr>
      </w:pPr>
    </w:p>
    <w:p w14:paraId="5ADC90F3" w14:textId="77777777"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微软雅黑" w:eastAsia="微软雅黑" w:hAnsi="微软雅黑" w:cs="微软雅黑" w:hint="eastAsia"/>
          <w:sz w:val="29"/>
          <w:szCs w:val="29"/>
          <w:lang w:val="zh-CN"/>
        </w:rPr>
        <w:t>二</w:t>
      </w:r>
      <w:r>
        <w:rPr>
          <w:rFonts w:ascii="Arial Unicode MS" w:hAnsi="Arial Unicode MS" w:hint="eastAsia"/>
          <w:sz w:val="29"/>
          <w:szCs w:val="29"/>
          <w:lang w:val="zh-CN"/>
        </w:rPr>
        <w:t>、课程需知</w:t>
      </w:r>
    </w:p>
    <w:p w14:paraId="5AB1AB6B" w14:textId="0CBC46E4" w:rsidR="00516145" w:rsidRPr="00516145" w:rsidRDefault="005A1675">
      <w:pPr>
        <w:spacing w:line="360" w:lineRule="auto"/>
        <w:rPr>
          <w:rFonts w:ascii="Arial Unicode MS" w:eastAsiaTheme="minorEastAsia" w:hAnsi="Arial Unicode MS"/>
          <w:sz w:val="24"/>
          <w:szCs w:val="24"/>
          <w:lang w:val="zh-CN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我们的课程面向的同学是：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需要有</w:t>
      </w:r>
      <w:r w:rsid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="00516145">
        <w:rPr>
          <w:rFonts w:ascii="Arial Unicode MS" w:eastAsiaTheme="minorEastAsia" w:hAnsi="Arial Unicode MS" w:hint="eastAsia"/>
          <w:sz w:val="24"/>
          <w:szCs w:val="24"/>
          <w:lang w:val="zh-CN"/>
        </w:rPr>
        <w:t>开发基础，熟悉</w:t>
      </w:r>
      <w:r w:rsidR="00105286">
        <w:rPr>
          <w:rFonts w:ascii="Arial Unicode MS" w:eastAsiaTheme="minorEastAsia" w:hAnsi="Arial Unicode MS"/>
          <w:sz w:val="24"/>
          <w:szCs w:val="24"/>
          <w:lang w:val="zh-CN"/>
        </w:rPr>
        <w:t xml:space="preserve">React </w:t>
      </w:r>
      <w:r w:rsidR="00105286">
        <w:rPr>
          <w:rFonts w:ascii="Arial Unicode MS" w:eastAsiaTheme="minorEastAsia" w:hAnsi="Arial Unicode MS" w:hint="eastAsia"/>
          <w:sz w:val="24"/>
          <w:szCs w:val="24"/>
          <w:lang w:val="zh-CN"/>
        </w:rPr>
        <w:t>组件开发，组件通信以及基础路由开发。</w:t>
      </w:r>
    </w:p>
    <w:p w14:paraId="6D0A0C59" w14:textId="77777777" w:rsidR="005246CA" w:rsidRDefault="005A1675">
      <w:pPr>
        <w:spacing w:line="360" w:lineRule="auto"/>
        <w:rPr>
          <w:b/>
          <w:bCs/>
          <w:sz w:val="29"/>
          <w:szCs w:val="29"/>
        </w:rPr>
      </w:pPr>
      <w:r>
        <w:rPr>
          <w:rFonts w:ascii="Arial Unicode MS" w:hAnsi="Arial Unicode MS" w:hint="eastAsia"/>
          <w:sz w:val="29"/>
          <w:szCs w:val="29"/>
          <w:lang w:val="zh-CN"/>
        </w:rPr>
        <w:t>三、内容编排</w:t>
      </w:r>
    </w:p>
    <w:p w14:paraId="3588A26D" w14:textId="45CDC6E0" w:rsidR="005246CA" w:rsidRDefault="000F52A9">
      <w:pPr>
        <w:spacing w:line="360" w:lineRule="auto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本课程分为</w:t>
      </w:r>
      <w:r w:rsidR="000D5F58">
        <w:rPr>
          <w:rFonts w:ascii="宋体" w:eastAsia="宋体" w:hAnsi="宋体" w:cs="宋体" w:hint="eastAsia"/>
          <w:sz w:val="24"/>
          <w:szCs w:val="24"/>
          <w:lang w:val="zh-CN"/>
        </w:rPr>
        <w:t>7大模块</w:t>
      </w:r>
      <w:r>
        <w:rPr>
          <w:rFonts w:eastAsiaTheme="minorEastAsia" w:hint="eastAsia"/>
          <w:sz w:val="24"/>
          <w:szCs w:val="24"/>
        </w:rPr>
        <w:t>进行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项目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实战开发</w:t>
      </w:r>
      <w:r w:rsidR="005A1675">
        <w:rPr>
          <w:rFonts w:ascii="Arial Unicode MS" w:hAnsi="Arial Unicode MS" w:hint="eastAsia"/>
          <w:sz w:val="24"/>
          <w:szCs w:val="24"/>
          <w:lang w:val="zh-CN"/>
        </w:rPr>
        <w:t>。内容包括：</w:t>
      </w:r>
    </w:p>
    <w:p w14:paraId="33D248FF" w14:textId="5597AE96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cstheme="minorBidi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登录模块 – 有了令牌，天下就是我的</w:t>
      </w:r>
    </w:p>
    <w:p w14:paraId="254732A2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登录验证拦截</w:t>
      </w:r>
    </w:p>
    <w:p w14:paraId="376E3C15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粒子特效。</w:t>
      </w:r>
    </w:p>
    <w:p w14:paraId="1B03B332" w14:textId="166902A8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权限管理模块 – 此路是我开，此树是我栽。</w:t>
      </w:r>
    </w:p>
    <w:p w14:paraId="77FE362A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权限列表，以及权限的增删改查</w:t>
      </w:r>
    </w:p>
    <w:p w14:paraId="6E70E184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角色列表，以及角色的增删改查</w:t>
      </w:r>
    </w:p>
    <w:p w14:paraId="7B887352" w14:textId="36026EFF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3.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用户管理模块 – 单丝不成线， 是兄弟就一起来。</w:t>
      </w:r>
    </w:p>
    <w:p w14:paraId="3CBD000F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用户列表，以及用户信息的增删改查</w:t>
      </w:r>
    </w:p>
    <w:p w14:paraId="39B80F40" w14:textId="5673DD6C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新闻管理模块 – 广发英雄帖</w:t>
      </w:r>
    </w:p>
    <w:p w14:paraId="652DCEE2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富文本撰写新闻</w:t>
      </w:r>
    </w:p>
    <w:p w14:paraId="29669CA1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草稿箱</w:t>
      </w:r>
    </w:p>
    <w:p w14:paraId="60938EE0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新闻分类</w:t>
      </w:r>
    </w:p>
    <w:p w14:paraId="17DCFEAB" w14:textId="3ABBECB0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审核管理模块 – 过不过都是武林盟主说了算。</w:t>
      </w:r>
    </w:p>
    <w:p w14:paraId="1422B10D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审核新闻</w:t>
      </w:r>
    </w:p>
    <w:p w14:paraId="11EF0BC7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审核列表</w:t>
      </w:r>
    </w:p>
    <w:p w14:paraId="1AA392C8" w14:textId="3628150A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ind w:left="352" w:hangingChars="160" w:hanging="352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发布管理模块 –  八百里加急，全球发布</w:t>
      </w:r>
    </w:p>
    <w:p w14:paraId="1042D30F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待发布</w:t>
      </w:r>
    </w:p>
    <w:p w14:paraId="6EA7961A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已发布</w:t>
      </w:r>
    </w:p>
    <w:p w14:paraId="2E36515E" w14:textId="77777777" w:rsidR="00A77358" w:rsidRDefault="00A77358" w:rsidP="00A77358">
      <w:pPr>
        <w:widowControl w:val="0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已下线</w:t>
      </w:r>
    </w:p>
    <w:p w14:paraId="74DC489B" w14:textId="36B418CC" w:rsidR="00A77358" w:rsidRDefault="00A77358" w:rsidP="00A77358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napToGrid w:val="0"/>
        <w:spacing w:before="60" w:after="60" w:line="312" w:lineRule="auto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新闻大数据分析 – 这就是朕为你打下的江山</w:t>
      </w:r>
    </w:p>
    <w:p w14:paraId="14C23B75" w14:textId="77777777" w:rsidR="001B466B" w:rsidRPr="00A77358" w:rsidRDefault="001B466B" w:rsidP="008E7028">
      <w:pPr>
        <w:rPr>
          <w:rFonts w:ascii="Arial Unicode MS" w:eastAsiaTheme="minorEastAsia" w:hAnsi="Arial Unicode MS"/>
          <w:sz w:val="20"/>
          <w:szCs w:val="20"/>
        </w:rPr>
      </w:pPr>
    </w:p>
    <w:p w14:paraId="7A6FC0C8" w14:textId="77777777" w:rsidR="001B466B" w:rsidRPr="008E7028" w:rsidRDefault="001B466B" w:rsidP="008E7028">
      <w:pPr>
        <w:rPr>
          <w:rFonts w:ascii="Arial Unicode MS" w:eastAsiaTheme="minorEastAsia" w:hAnsi="Arial Unicode MS"/>
          <w:sz w:val="20"/>
          <w:szCs w:val="20"/>
          <w:lang w:val="zh-CN"/>
        </w:rPr>
      </w:pPr>
    </w:p>
    <w:p w14:paraId="2C43AB39" w14:textId="77777777" w:rsidR="00394948" w:rsidRPr="00823B7A" w:rsidRDefault="008E7028">
      <w:pPr>
        <w:spacing w:line="360" w:lineRule="auto"/>
        <w:rPr>
          <w:rFonts w:ascii="Arial Unicode MS" w:eastAsiaTheme="minorEastAsia" w:hAnsi="Arial Unicode MS"/>
          <w:sz w:val="29"/>
          <w:szCs w:val="29"/>
          <w:lang w:val="zh-CN"/>
        </w:rPr>
      </w:pPr>
      <w:r>
        <w:rPr>
          <w:rFonts w:ascii="Arial Unicode MS" w:eastAsiaTheme="minorEastAsia" w:hAnsi="Arial Unicode MS" w:hint="eastAsia"/>
          <w:sz w:val="29"/>
          <w:szCs w:val="29"/>
          <w:lang w:val="zh-CN"/>
        </w:rPr>
        <w:t>四</w:t>
      </w:r>
      <w:r w:rsidR="005A1675">
        <w:rPr>
          <w:rFonts w:ascii="Arial Unicode MS" w:hAnsi="Arial Unicode MS" w:hint="eastAsia"/>
          <w:sz w:val="29"/>
          <w:szCs w:val="29"/>
          <w:lang w:val="zh-CN"/>
        </w:rPr>
        <w:t>、讲师介绍</w:t>
      </w:r>
    </w:p>
    <w:p w14:paraId="3B0C7935" w14:textId="3F808CBA" w:rsidR="005246CA" w:rsidRPr="00811E3F" w:rsidRDefault="00811E3F">
      <w:pPr>
        <w:spacing w:line="360" w:lineRule="auto"/>
        <w:rPr>
          <w:rFonts w:ascii="Arial Unicode MS" w:eastAsiaTheme="minorEastAsia" w:hAnsi="Arial Unicode M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892B560" wp14:editId="5F451CE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698625" cy="21558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 xml:space="preserve">Kerwin </w:t>
      </w:r>
      <w:r w:rsidR="00131C81">
        <w:rPr>
          <w:rFonts w:ascii="Arial Unicode MS" w:eastAsiaTheme="minorEastAsia" w:hAnsi="Arial Unicode MS" w:hint="eastAsia"/>
          <w:sz w:val="24"/>
          <w:szCs w:val="24"/>
          <w:lang w:val="zh-CN"/>
        </w:rPr>
        <w:t>老师</w:t>
      </w:r>
      <w:r w:rsidR="005A1675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：</w:t>
      </w:r>
      <w:r w:rsidR="00756923">
        <w:rPr>
          <w:rFonts w:ascii="Arial Unicode MS" w:eastAsiaTheme="minorEastAsia" w:hAnsi="Arial Unicode MS" w:hint="eastAsia"/>
          <w:sz w:val="24"/>
          <w:szCs w:val="24"/>
          <w:lang w:val="zh-CN"/>
        </w:rPr>
        <w:t>曾就职于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IBM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，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获得</w:t>
      </w:r>
      <w:r w:rsidR="00394948" w:rsidRPr="002B3DAA">
        <w:rPr>
          <w:rFonts w:ascii="Arial Unicode MS" w:eastAsiaTheme="minorEastAsia" w:hAnsi="Arial Unicode MS"/>
          <w:sz w:val="24"/>
          <w:szCs w:val="24"/>
          <w:lang w:val="zh-CN"/>
        </w:rPr>
        <w:t>IBM WORKLIGHT </w:t>
      </w:r>
      <w:r w:rsidR="00394948" w:rsidRPr="002B3DAA">
        <w:rPr>
          <w:rFonts w:ascii="Arial Unicode MS" w:eastAsiaTheme="minorEastAsia" w:hAnsi="Arial Unicode MS" w:hint="eastAsia"/>
          <w:sz w:val="24"/>
          <w:szCs w:val="24"/>
          <w:lang w:val="zh-CN"/>
        </w:rPr>
        <w:t>跨平台移动应用高级开发者认证，</w:t>
      </w:r>
      <w:r w:rsidR="000725AB">
        <w:rPr>
          <w:rFonts w:ascii="Arial Unicode MS" w:eastAsiaTheme="minorEastAsia" w:hAnsi="Arial Unicode MS" w:hint="eastAsia"/>
          <w:sz w:val="24"/>
          <w:szCs w:val="24"/>
          <w:lang w:val="zh-CN"/>
        </w:rPr>
        <w:t>致力于</w:t>
      </w:r>
      <w:r w:rsidR="007B628D">
        <w:rPr>
          <w:rFonts w:ascii="Arial Unicode MS" w:eastAsiaTheme="minorEastAsia" w:hAnsi="Arial Unicode MS" w:hint="eastAsia"/>
          <w:sz w:val="24"/>
          <w:szCs w:val="24"/>
          <w:lang w:val="zh-CN"/>
        </w:rPr>
        <w:t>移动应用开发以及多种基础平台整合的企业级解决方案。</w:t>
      </w:r>
      <w:r w:rsidR="007906E5">
        <w:rPr>
          <w:rFonts w:ascii="Arial Unicode MS" w:eastAsiaTheme="minorEastAsia" w:hAnsi="Arial Unicode MS" w:hint="eastAsia"/>
          <w:sz w:val="24"/>
          <w:szCs w:val="24"/>
          <w:lang w:val="zh-CN"/>
        </w:rPr>
        <w:t>React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传播者，积极参与</w:t>
      </w:r>
      <w:r w:rsidR="007906E5">
        <w:rPr>
          <w:rFonts w:ascii="Arial Unicode MS" w:eastAsiaTheme="minorEastAsia" w:hAnsi="Arial Unicode MS"/>
          <w:sz w:val="24"/>
          <w:szCs w:val="24"/>
          <w:lang w:val="zh-CN"/>
        </w:rPr>
        <w:t>React</w:t>
      </w:r>
      <w:r w:rsidR="00CB5BA5">
        <w:rPr>
          <w:rFonts w:ascii="Arial Unicode MS" w:eastAsiaTheme="minorEastAsia" w:hAnsi="Arial Unicode MS" w:hint="eastAsia"/>
          <w:sz w:val="24"/>
          <w:szCs w:val="24"/>
          <w:lang w:val="zh-CN"/>
        </w:rPr>
        <w:t>的</w:t>
      </w:r>
      <w:r w:rsidR="00394948">
        <w:rPr>
          <w:rFonts w:ascii="Arial Unicode MS" w:eastAsiaTheme="minorEastAsia" w:hAnsi="Arial Unicode MS" w:hint="eastAsia"/>
          <w:sz w:val="24"/>
          <w:szCs w:val="24"/>
          <w:lang w:val="zh-CN"/>
        </w:rPr>
        <w:t>生态</w:t>
      </w:r>
      <w:r>
        <w:rPr>
          <w:rFonts w:ascii="Arial Unicode MS" w:eastAsiaTheme="minorEastAsia" w:hAnsi="Arial Unicode MS" w:hint="eastAsia"/>
          <w:sz w:val="24"/>
          <w:szCs w:val="24"/>
          <w:lang w:val="zh-CN"/>
        </w:rPr>
        <w:t>建设。</w:t>
      </w:r>
      <w:bookmarkStart w:id="0" w:name="_GoBack"/>
      <w:bookmarkEnd w:id="0"/>
    </w:p>
    <w:sectPr w:rsidR="005246CA" w:rsidRPr="00811E3F" w:rsidSect="005246CA">
      <w:headerReference w:type="default" r:id="rId8"/>
      <w:footerReference w:type="default" r:id="rId9"/>
      <w:pgSz w:w="11900" w:h="16840"/>
      <w:pgMar w:top="1440" w:right="1800" w:bottom="1440" w:left="18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B63F" w14:textId="77777777" w:rsidR="00CD5042" w:rsidRDefault="00CD5042" w:rsidP="005246CA">
      <w:pPr>
        <w:spacing w:after="0"/>
      </w:pPr>
      <w:r>
        <w:separator/>
      </w:r>
    </w:p>
  </w:endnote>
  <w:endnote w:type="continuationSeparator" w:id="0">
    <w:p w14:paraId="3235CC2E" w14:textId="77777777" w:rsidR="00CD5042" w:rsidRDefault="00CD5042" w:rsidP="00524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3AD94" w14:textId="77777777" w:rsidR="005246CA" w:rsidRDefault="005A1675">
    <w:pPr>
      <w:pStyle w:val="a5"/>
      <w:tabs>
        <w:tab w:val="clear" w:pos="8306"/>
        <w:tab w:val="right" w:pos="8280"/>
      </w:tabs>
      <w:jc w:val="center"/>
    </w:pPr>
    <w:r>
      <w:rPr>
        <w:noProof/>
      </w:rPr>
      <w:drawing>
        <wp:inline distT="0" distB="0" distL="0" distR="0" wp14:anchorId="0E6BFFF5" wp14:editId="60471C04">
          <wp:extent cx="2412998" cy="313691"/>
          <wp:effectExtent l="0" t="0" r="0" b="0"/>
          <wp:docPr id="1073741826" name="officeArt object" descr="C:\Users\Administrator\Desktop\未标题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5.png" descr="C:\Users\Administrator\Desktop\未标题-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2998" cy="313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8F826" w14:textId="77777777" w:rsidR="00CD5042" w:rsidRDefault="00CD5042" w:rsidP="005246CA">
      <w:pPr>
        <w:spacing w:after="0"/>
      </w:pPr>
      <w:r>
        <w:separator/>
      </w:r>
    </w:p>
  </w:footnote>
  <w:footnote w:type="continuationSeparator" w:id="0">
    <w:p w14:paraId="38CF9823" w14:textId="77777777" w:rsidR="00CD5042" w:rsidRDefault="00CD5042" w:rsidP="00524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E4F5" w14:textId="77777777" w:rsidR="005246CA" w:rsidRDefault="005A1675">
    <w:pPr>
      <w:pStyle w:val="a4"/>
      <w:tabs>
        <w:tab w:val="clear" w:pos="8306"/>
        <w:tab w:val="right" w:pos="8280"/>
      </w:tabs>
      <w:jc w:val="left"/>
    </w:pPr>
    <w:r>
      <w:tab/>
    </w:r>
    <w:r>
      <w:rPr>
        <w:noProof/>
      </w:rPr>
      <w:drawing>
        <wp:inline distT="0" distB="0" distL="0" distR="0" wp14:anchorId="4108212E" wp14:editId="6FEDBCAC">
          <wp:extent cx="1166495" cy="314300"/>
          <wp:effectExtent l="0" t="0" r="0" b="0"/>
          <wp:docPr id="1073741825" name="officeArt object" descr="C:\Users\Administrator\Desktop\未标题-111-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4.png" descr="C:\Users\Administrator\Desktop\未标题-111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6495" cy="314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74B"/>
    <w:multiLevelType w:val="multilevel"/>
    <w:tmpl w:val="B5B8D6E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6CA"/>
    <w:rsid w:val="00000525"/>
    <w:rsid w:val="000033E9"/>
    <w:rsid w:val="00015F21"/>
    <w:rsid w:val="00025159"/>
    <w:rsid w:val="00047DEF"/>
    <w:rsid w:val="000725AB"/>
    <w:rsid w:val="000A75C3"/>
    <w:rsid w:val="000C0D47"/>
    <w:rsid w:val="000D5F58"/>
    <w:rsid w:val="000E562F"/>
    <w:rsid w:val="000F4448"/>
    <w:rsid w:val="000F52A9"/>
    <w:rsid w:val="00105286"/>
    <w:rsid w:val="00124F8D"/>
    <w:rsid w:val="00131C81"/>
    <w:rsid w:val="00137B6D"/>
    <w:rsid w:val="0014549E"/>
    <w:rsid w:val="00187BEB"/>
    <w:rsid w:val="001B466B"/>
    <w:rsid w:val="001C2B68"/>
    <w:rsid w:val="001D77B2"/>
    <w:rsid w:val="001F2888"/>
    <w:rsid w:val="001F53A3"/>
    <w:rsid w:val="001F6707"/>
    <w:rsid w:val="00230B6E"/>
    <w:rsid w:val="00276168"/>
    <w:rsid w:val="002B3DAA"/>
    <w:rsid w:val="002E6F78"/>
    <w:rsid w:val="00300756"/>
    <w:rsid w:val="00326BB5"/>
    <w:rsid w:val="00350DBB"/>
    <w:rsid w:val="003528B1"/>
    <w:rsid w:val="003743F8"/>
    <w:rsid w:val="00391E87"/>
    <w:rsid w:val="00394948"/>
    <w:rsid w:val="003D7ADD"/>
    <w:rsid w:val="003E18C1"/>
    <w:rsid w:val="003E282C"/>
    <w:rsid w:val="004426BD"/>
    <w:rsid w:val="0044615D"/>
    <w:rsid w:val="00472DF0"/>
    <w:rsid w:val="004902EC"/>
    <w:rsid w:val="00505BEC"/>
    <w:rsid w:val="00516145"/>
    <w:rsid w:val="005246CA"/>
    <w:rsid w:val="005249BE"/>
    <w:rsid w:val="00527BBB"/>
    <w:rsid w:val="005762F9"/>
    <w:rsid w:val="005876C0"/>
    <w:rsid w:val="00597CCE"/>
    <w:rsid w:val="005A1675"/>
    <w:rsid w:val="005F2C60"/>
    <w:rsid w:val="0062451D"/>
    <w:rsid w:val="00625E29"/>
    <w:rsid w:val="00632972"/>
    <w:rsid w:val="006358C2"/>
    <w:rsid w:val="00653AB2"/>
    <w:rsid w:val="00653C7A"/>
    <w:rsid w:val="00657482"/>
    <w:rsid w:val="0065791B"/>
    <w:rsid w:val="0066295C"/>
    <w:rsid w:val="00676B46"/>
    <w:rsid w:val="006B1383"/>
    <w:rsid w:val="006B285D"/>
    <w:rsid w:val="006B7DE3"/>
    <w:rsid w:val="006D1F1A"/>
    <w:rsid w:val="0070017C"/>
    <w:rsid w:val="00732918"/>
    <w:rsid w:val="00756923"/>
    <w:rsid w:val="007638F5"/>
    <w:rsid w:val="00776191"/>
    <w:rsid w:val="007906E5"/>
    <w:rsid w:val="00794922"/>
    <w:rsid w:val="00794DA0"/>
    <w:rsid w:val="007A0A9F"/>
    <w:rsid w:val="007A3643"/>
    <w:rsid w:val="007B628D"/>
    <w:rsid w:val="007D410F"/>
    <w:rsid w:val="007F3EBE"/>
    <w:rsid w:val="00811E3F"/>
    <w:rsid w:val="00823B7A"/>
    <w:rsid w:val="00841652"/>
    <w:rsid w:val="0085321C"/>
    <w:rsid w:val="008A6D9B"/>
    <w:rsid w:val="008B7BDD"/>
    <w:rsid w:val="008C4E53"/>
    <w:rsid w:val="008D6066"/>
    <w:rsid w:val="008E7028"/>
    <w:rsid w:val="009638DE"/>
    <w:rsid w:val="009A00E1"/>
    <w:rsid w:val="009B266A"/>
    <w:rsid w:val="009C4278"/>
    <w:rsid w:val="009E29DA"/>
    <w:rsid w:val="009E3A7F"/>
    <w:rsid w:val="00A27388"/>
    <w:rsid w:val="00A61D8B"/>
    <w:rsid w:val="00A646C8"/>
    <w:rsid w:val="00A70485"/>
    <w:rsid w:val="00A77358"/>
    <w:rsid w:val="00B047BA"/>
    <w:rsid w:val="00B06FD6"/>
    <w:rsid w:val="00B24C33"/>
    <w:rsid w:val="00B62F7F"/>
    <w:rsid w:val="00B76327"/>
    <w:rsid w:val="00BA366A"/>
    <w:rsid w:val="00BB5005"/>
    <w:rsid w:val="00BF16F7"/>
    <w:rsid w:val="00BF709C"/>
    <w:rsid w:val="00C05D55"/>
    <w:rsid w:val="00C669A0"/>
    <w:rsid w:val="00CA3911"/>
    <w:rsid w:val="00CA4B2C"/>
    <w:rsid w:val="00CB1D27"/>
    <w:rsid w:val="00CB5BA5"/>
    <w:rsid w:val="00CD5042"/>
    <w:rsid w:val="00CF420B"/>
    <w:rsid w:val="00D30DB6"/>
    <w:rsid w:val="00D32983"/>
    <w:rsid w:val="00D55868"/>
    <w:rsid w:val="00D70686"/>
    <w:rsid w:val="00D960BE"/>
    <w:rsid w:val="00D963ED"/>
    <w:rsid w:val="00DA5E89"/>
    <w:rsid w:val="00DC0EF4"/>
    <w:rsid w:val="00DC2133"/>
    <w:rsid w:val="00DD4779"/>
    <w:rsid w:val="00DF54A5"/>
    <w:rsid w:val="00E14420"/>
    <w:rsid w:val="00E1790B"/>
    <w:rsid w:val="00E40832"/>
    <w:rsid w:val="00E94A19"/>
    <w:rsid w:val="00E97A7C"/>
    <w:rsid w:val="00EA2B23"/>
    <w:rsid w:val="00EE2185"/>
    <w:rsid w:val="00F00233"/>
    <w:rsid w:val="00F143CA"/>
    <w:rsid w:val="00F278F4"/>
    <w:rsid w:val="00F72949"/>
    <w:rsid w:val="00F811FB"/>
    <w:rsid w:val="00FB157A"/>
    <w:rsid w:val="00FB58BD"/>
    <w:rsid w:val="00FC3573"/>
    <w:rsid w:val="00FD2C1C"/>
    <w:rsid w:val="00FF3E4E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3303C"/>
  <w15:docId w15:val="{EA5A5ACA-57D6-4EEF-97A9-666F7880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5246CA"/>
    <w:pPr>
      <w:spacing w:after="200"/>
    </w:pPr>
    <w:rPr>
      <w:rFonts w:ascii="Tahoma" w:eastAsia="Arial Unicode MS" w:hAnsi="Tahoma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246CA"/>
    <w:rPr>
      <w:u w:val="single"/>
    </w:rPr>
  </w:style>
  <w:style w:type="table" w:customStyle="1" w:styleId="TableNormal">
    <w:name w:val="Table Normal"/>
    <w:rsid w:val="005246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rsid w:val="005246CA"/>
    <w:pPr>
      <w:pBdr>
        <w:bottom w:val="single" w:sz="6" w:space="0" w:color="000000"/>
      </w:pBdr>
      <w:tabs>
        <w:tab w:val="center" w:pos="4153"/>
        <w:tab w:val="right" w:pos="8306"/>
      </w:tabs>
      <w:spacing w:after="200"/>
      <w:jc w:val="center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5">
    <w:name w:val="footer"/>
    <w:rsid w:val="005246CA"/>
    <w:pPr>
      <w:tabs>
        <w:tab w:val="center" w:pos="4153"/>
        <w:tab w:val="right" w:pos="8306"/>
      </w:tabs>
      <w:spacing w:after="200"/>
    </w:pPr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44615D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4615D"/>
    <w:rPr>
      <w:rFonts w:ascii="Tahoma" w:eastAsia="Arial Unicode MS" w:hAnsi="Tahoma" w:cs="Arial Unicode MS"/>
      <w:color w:val="000000"/>
      <w:sz w:val="18"/>
      <w:szCs w:val="18"/>
      <w:u w:color="000000"/>
    </w:rPr>
  </w:style>
  <w:style w:type="paragraph" w:styleId="a8">
    <w:name w:val="Normal (Web)"/>
    <w:basedOn w:val="a"/>
    <w:uiPriority w:val="99"/>
    <w:semiHidden/>
    <w:unhideWhenUsed/>
    <w:rsid w:val="00394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Kerwin</cp:lastModifiedBy>
  <cp:revision>465</cp:revision>
  <dcterms:created xsi:type="dcterms:W3CDTF">2017-06-11T02:37:00Z</dcterms:created>
  <dcterms:modified xsi:type="dcterms:W3CDTF">2021-04-29T09:24:00Z</dcterms:modified>
</cp:coreProperties>
</file>