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D3BA19">
      <w:pPr>
        <w:spacing w:line="360" w:lineRule="auto"/>
        <w:jc w:val="center"/>
        <w:rPr>
          <w:rFonts w:hint="eastAsia" w:asciiTheme="minorEastAsia" w:hAnsiTheme="minorEastAsia"/>
          <w:b/>
          <w:sz w:val="30"/>
          <w:szCs w:val="30"/>
        </w:rPr>
      </w:pPr>
      <w:r>
        <w:rPr>
          <w:rFonts w:asciiTheme="minorEastAsia" w:hAnsiTheme="minorEastAsia"/>
          <w:b/>
          <w:sz w:val="30"/>
          <w:szCs w:val="30"/>
        </w:rPr>
        <w:t>实习周报</w:t>
      </w:r>
    </w:p>
    <w:tbl>
      <w:tblPr>
        <w:tblStyle w:val="7"/>
        <w:tblW w:w="8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2041"/>
        <w:gridCol w:w="2041"/>
        <w:gridCol w:w="2464"/>
      </w:tblGrid>
      <w:tr w14:paraId="53801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041" w:type="dxa"/>
            <w:vAlign w:val="center"/>
          </w:tcPr>
          <w:p w14:paraId="7D9FEF45"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填写人</w:t>
            </w:r>
          </w:p>
        </w:tc>
        <w:tc>
          <w:tcPr>
            <w:tcW w:w="2041" w:type="dxa"/>
            <w:vAlign w:val="center"/>
          </w:tcPr>
          <w:p w14:paraId="4D41106B">
            <w:pPr>
              <w:jc w:val="center"/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原毅博</w:t>
            </w:r>
          </w:p>
        </w:tc>
        <w:tc>
          <w:tcPr>
            <w:tcW w:w="2041" w:type="dxa"/>
            <w:vAlign w:val="center"/>
          </w:tcPr>
          <w:p w14:paraId="434E8838"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填写日期</w:t>
            </w:r>
          </w:p>
        </w:tc>
        <w:tc>
          <w:tcPr>
            <w:tcW w:w="2464" w:type="dxa"/>
            <w:vAlign w:val="center"/>
          </w:tcPr>
          <w:p w14:paraId="30976BBF">
            <w:pPr>
              <w:jc w:val="center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2026.7.10</w:t>
            </w:r>
          </w:p>
        </w:tc>
      </w:tr>
      <w:tr w14:paraId="574D5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041" w:type="dxa"/>
            <w:vAlign w:val="center"/>
          </w:tcPr>
          <w:p w14:paraId="423191B7"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所在团队</w:t>
            </w:r>
          </w:p>
        </w:tc>
        <w:tc>
          <w:tcPr>
            <w:tcW w:w="2041" w:type="dxa"/>
            <w:vAlign w:val="center"/>
          </w:tcPr>
          <w:p w14:paraId="3DCD6925">
            <w:pPr>
              <w:jc w:val="center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现货团队</w:t>
            </w:r>
          </w:p>
        </w:tc>
        <w:tc>
          <w:tcPr>
            <w:tcW w:w="2041" w:type="dxa"/>
            <w:vAlign w:val="center"/>
          </w:tcPr>
          <w:p w14:paraId="3D27408F"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导师姓名</w:t>
            </w:r>
          </w:p>
        </w:tc>
        <w:tc>
          <w:tcPr>
            <w:tcW w:w="2464" w:type="dxa"/>
            <w:vAlign w:val="center"/>
          </w:tcPr>
          <w:p w14:paraId="572CBB24">
            <w:pPr>
              <w:jc w:val="center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郑昊泽</w:t>
            </w:r>
            <w:bookmarkStart w:id="0" w:name="_GoBack"/>
            <w:bookmarkEnd w:id="0"/>
          </w:p>
        </w:tc>
      </w:tr>
      <w:tr w14:paraId="42686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041" w:type="dxa"/>
            <w:vAlign w:val="center"/>
          </w:tcPr>
          <w:p w14:paraId="49E6B9B6"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报告周期</w:t>
            </w:r>
          </w:p>
        </w:tc>
        <w:tc>
          <w:tcPr>
            <w:tcW w:w="6546" w:type="dxa"/>
            <w:gridSpan w:val="3"/>
            <w:vAlign w:val="center"/>
          </w:tcPr>
          <w:p w14:paraId="61B7CF5F">
            <w:pPr>
              <w:jc w:val="center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2026年7月6日-2026年7月10日</w:t>
            </w:r>
          </w:p>
        </w:tc>
      </w:tr>
      <w:tr w14:paraId="7F133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7" w:type="dxa"/>
            <w:gridSpan w:val="4"/>
          </w:tcPr>
          <w:p w14:paraId="406A7C54">
            <w:pPr>
              <w:ind w:firstLine="480" w:firstLineChars="200"/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  <w:p w14:paraId="0A359FCB">
            <w:pPr>
              <w:pStyle w:val="2"/>
              <w:keepNext w:val="0"/>
              <w:keepLines w:val="0"/>
              <w:widowControl/>
              <w:suppressLineNumbers w:val="0"/>
              <w:pBdr>
                <w:bottom w:val="none" w:color="auto" w:sz="0" w:space="0"/>
              </w:pBdr>
              <w:shd w:val="clear" w:fill="FFFFFF"/>
              <w:spacing w:before="210" w:beforeAutospacing="0" w:after="192" w:afterAutospacing="0" w:line="14" w:lineRule="atLeast"/>
              <w:ind w:left="0" w:firstLine="0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36"/>
                <w:szCs w:val="3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36"/>
                <w:szCs w:val="36"/>
                <w:shd w:val="clear" w:fill="FFFFFF"/>
              </w:rPr>
              <w:t>一、学习心得</w:t>
            </w:r>
          </w:p>
          <w:p w14:paraId="3CB94C63">
            <w:pPr>
              <w:pStyle w:val="3"/>
              <w:keepNext w:val="0"/>
              <w:keepLines w:val="0"/>
              <w:widowControl/>
              <w:suppressLineNumbers w:val="0"/>
              <w:shd w:val="clear" w:fill="FFFFFF"/>
              <w:spacing w:before="210" w:beforeAutospacing="0" w:after="192" w:afterAutospacing="0" w:line="14" w:lineRule="atLeast"/>
              <w:ind w:left="0" w:firstLine="0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31"/>
                <w:szCs w:val="3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31"/>
                <w:szCs w:val="31"/>
                <w:shd w:val="clear" w:fill="FFFFFF"/>
              </w:rPr>
              <w:t>1. 金融期货业务培训（7.6 下午）</w:t>
            </w:r>
          </w:p>
          <w:p w14:paraId="2E09AAD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0"/>
              <w:ind w:left="720" w:hanging="36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学习了金融期货的基本概念：以金融工具或金融指标为标的物的标准化期货合约，分为</w:t>
            </w: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外汇期货、利率期货、股指期货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三类</w:t>
            </w:r>
          </w:p>
          <w:p w14:paraId="3929981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0"/>
              <w:ind w:left="720" w:hanging="36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了解了期货市场结构、金融期货的意义（丰富风险管理工具）及特点</w:t>
            </w:r>
          </w:p>
          <w:p w14:paraId="289DF4A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0"/>
              <w:ind w:left="720" w:hanging="36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学习了交易所交易系统技术架构：交易系统、结算系统、监察系统，以及交易系统的核心要求（</w:t>
            </w: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公平性、高可用、高吞吐/低延时、大容量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</w:t>
            </w:r>
          </w:p>
          <w:p w14:paraId="425F98C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0"/>
              <w:ind w:left="720" w:hanging="36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期货公司层面了解了柜台系统的基本构成</w:t>
            </w:r>
          </w:p>
          <w:p w14:paraId="7676FC53">
            <w:pPr>
              <w:pStyle w:val="3"/>
              <w:keepNext w:val="0"/>
              <w:keepLines w:val="0"/>
              <w:widowControl/>
              <w:suppressLineNumbers w:val="0"/>
              <w:shd w:val="clear" w:fill="FFFFFF"/>
              <w:spacing w:before="210" w:beforeAutospacing="0" w:after="192" w:afterAutospacing="0" w:line="14" w:lineRule="atLeast"/>
              <w:ind w:left="0" w:firstLine="0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31"/>
                <w:szCs w:val="3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31"/>
                <w:szCs w:val="31"/>
                <w:shd w:val="clear" w:fill="FFFFFF"/>
              </w:rPr>
              <w:t>2. 交易系统总体框架培训（7.7 下午）</w:t>
            </w:r>
          </w:p>
          <w:p w14:paraId="01E4713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0"/>
              <w:ind w:left="720" w:hanging="36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学习了交易系统基本业务流程</w:t>
            </w:r>
          </w:p>
          <w:p w14:paraId="60F153B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0"/>
              <w:ind w:left="720" w:hanging="36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深入理解交易终端的业务逻辑，包括报单、撤单、行情订阅、持仓查询等核心环节</w:t>
            </w:r>
          </w:p>
          <w:p w14:paraId="10CC10A2">
            <w:pPr>
              <w:pStyle w:val="3"/>
              <w:keepNext w:val="0"/>
              <w:keepLines w:val="0"/>
              <w:widowControl/>
              <w:suppressLineNumbers w:val="0"/>
              <w:shd w:val="clear" w:fill="FFFFFF"/>
              <w:spacing w:before="210" w:beforeAutospacing="0" w:after="192" w:afterAutospacing="0" w:line="14" w:lineRule="atLeast"/>
              <w:ind w:left="0" w:firstLine="0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31"/>
                <w:szCs w:val="3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31"/>
                <w:szCs w:val="31"/>
                <w:shd w:val="clear" w:fill="FFFFFF"/>
              </w:rPr>
              <w:t>3. 公司制度与 AI 应用培训（7.8 下午）</w:t>
            </w:r>
          </w:p>
          <w:p w14:paraId="275D0A4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0"/>
              <w:ind w:left="720" w:hanging="36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熟悉公司基本信息：各部门划分、公司发展历程等</w:t>
            </w:r>
          </w:p>
          <w:p w14:paraId="7176AAE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0"/>
              <w:ind w:left="720" w:hanging="36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参加 AI 应用开发课程，熟悉公司内网 AI 使用规范</w:t>
            </w:r>
          </w:p>
          <w:p w14:paraId="48AD3BAD">
            <w:pPr>
              <w:pStyle w:val="3"/>
              <w:keepNext w:val="0"/>
              <w:keepLines w:val="0"/>
              <w:widowControl/>
              <w:suppressLineNumbers w:val="0"/>
              <w:shd w:val="clear" w:fill="FFFFFF"/>
              <w:spacing w:before="210" w:beforeAutospacing="0" w:after="192" w:afterAutospacing="0" w:line="14" w:lineRule="atLeast"/>
              <w:ind w:left="0" w:firstLine="0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31"/>
                <w:szCs w:val="3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31"/>
                <w:szCs w:val="31"/>
                <w:shd w:val="clear" w:fill="FFFFFF"/>
              </w:rPr>
              <w:t>4. 网络安全与交易规则培训（7.9 下午）</w:t>
            </w:r>
          </w:p>
          <w:p w14:paraId="61B408F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0"/>
              <w:ind w:left="720" w:hanging="36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学习网络安全相关规范要求</w:t>
            </w:r>
          </w:p>
          <w:p w14:paraId="748B109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0"/>
              <w:ind w:left="720" w:hanging="36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了解期货交易规则与合规要点</w:t>
            </w:r>
          </w:p>
          <w:p w14:paraId="48FDC5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D6D6D6"/>
              <w:spacing w:before="384" w:beforeAutospacing="0" w:after="384" w:afterAutospacing="0"/>
              <w:ind w:left="0" w:right="0" w:firstLine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pict>
                <v:rect id="_x0000_i1025" o:spt="1" style="height:1.5pt;width:432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4519E02A">
            <w:pPr>
              <w:pStyle w:val="2"/>
              <w:keepNext w:val="0"/>
              <w:keepLines w:val="0"/>
              <w:widowControl/>
              <w:suppressLineNumbers w:val="0"/>
              <w:pBdr>
                <w:bottom w:val="none" w:color="auto" w:sz="0" w:space="0"/>
              </w:pBdr>
              <w:shd w:val="clear" w:fill="FFFFFF"/>
              <w:spacing w:before="210" w:beforeAutospacing="0" w:after="192" w:afterAutospacing="0" w:line="14" w:lineRule="atLeast"/>
              <w:ind w:left="0" w:firstLine="0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36"/>
                <w:szCs w:val="3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36"/>
                <w:szCs w:val="36"/>
                <w:shd w:val="clear" w:fill="FFFFFF"/>
              </w:rPr>
              <w:t>二、工作结果</w:t>
            </w:r>
          </w:p>
          <w:p w14:paraId="5706BF29">
            <w:pPr>
              <w:pStyle w:val="3"/>
              <w:keepNext w:val="0"/>
              <w:keepLines w:val="0"/>
              <w:widowControl/>
              <w:suppressLineNumbers w:val="0"/>
              <w:shd w:val="clear" w:fill="FFFFFF"/>
              <w:spacing w:before="210" w:beforeAutospacing="0" w:after="192" w:afterAutospacing="0" w:line="14" w:lineRule="atLeast"/>
              <w:ind w:left="0" w:firstLine="0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31"/>
                <w:szCs w:val="3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31"/>
                <w:szCs w:val="31"/>
                <w:shd w:val="clear" w:fill="FFFFFF"/>
              </w:rPr>
              <w:t>1. 课题选择与技术选型（7.7 - 7.9 上午）</w:t>
            </w:r>
          </w:p>
          <w:p w14:paraId="5CC737E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0"/>
              <w:ind w:left="720" w:hanging="36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从五个候选课题（苏分食堂系统 AI 重构、自动化测试、交易终端、金融系统、Agent）中选择**「交易终端」**方向</w:t>
            </w:r>
          </w:p>
          <w:p w14:paraId="4F61542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0"/>
              <w:ind w:left="720" w:hanging="36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确定技术栈：</w:t>
            </w:r>
          </w:p>
          <w:p w14:paraId="37F4491D">
            <w:pPr>
              <w:keepNext w:val="0"/>
              <w:keepLines w:val="0"/>
              <w:widowControl/>
              <w:numPr>
                <w:ilvl w:val="1"/>
                <w:numId w:val="6"/>
              </w:numPr>
              <w:suppressLineNumbers w:val="0"/>
              <w:tabs>
                <w:tab w:val="left" w:pos="1440"/>
              </w:tabs>
              <w:spacing w:before="0" w:beforeAutospacing="1" w:after="0" w:afterAutospacing="0"/>
              <w:ind w:left="1440" w:hanging="360"/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前端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：React 18 + TypeScript 5 + Vite 5</w:t>
            </w:r>
          </w:p>
          <w:p w14:paraId="11FB162A">
            <w:pPr>
              <w:keepNext w:val="0"/>
              <w:keepLines w:val="0"/>
              <w:widowControl/>
              <w:numPr>
                <w:ilvl w:val="1"/>
                <w:numId w:val="6"/>
              </w:numPr>
              <w:suppressLineNumbers w:val="0"/>
              <w:tabs>
                <w:tab w:val="left" w:pos="1440"/>
              </w:tabs>
              <w:spacing w:before="0" w:beforeAutospacing="1" w:after="0" w:afterAutospacing="0"/>
              <w:ind w:left="1440" w:hanging="360"/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后端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：Python FastAPI 0.100+ + WebSocket</w:t>
            </w:r>
          </w:p>
          <w:p w14:paraId="543301BD">
            <w:pPr>
              <w:keepNext w:val="0"/>
              <w:keepLines w:val="0"/>
              <w:widowControl/>
              <w:numPr>
                <w:ilvl w:val="1"/>
                <w:numId w:val="6"/>
              </w:numPr>
              <w:suppressLineNumbers w:val="0"/>
              <w:tabs>
                <w:tab w:val="left" w:pos="1440"/>
              </w:tabs>
              <w:spacing w:before="0" w:beforeAutospacing="1" w:after="0" w:afterAutospacing="0"/>
              <w:ind w:left="1440" w:hanging="360"/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CTP 绑定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：ctp-python 6.7.7.post1</w:t>
            </w:r>
          </w:p>
          <w:p w14:paraId="0C4E200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0"/>
              <w:ind w:left="720" w:hanging="36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完成课题技术选型与设计稿，7.9 上午向导师汇报并通过</w:t>
            </w:r>
          </w:p>
          <w:p w14:paraId="41F6DBF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0"/>
              <w:ind w:left="720" w:hanging="36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确定个人开发职责为</w:t>
            </w: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后端开发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（角色A），负责 server/ 目录下的 CTP 对接、API 接口、WebSocket 等</w:t>
            </w:r>
          </w:p>
          <w:p w14:paraId="6FFC07DC">
            <w:pPr>
              <w:pStyle w:val="3"/>
              <w:keepNext w:val="0"/>
              <w:keepLines w:val="0"/>
              <w:widowControl/>
              <w:suppressLineNumbers w:val="0"/>
              <w:shd w:val="clear" w:fill="FFFFFF"/>
              <w:spacing w:before="210" w:beforeAutospacing="0" w:after="192" w:afterAutospacing="0" w:line="14" w:lineRule="atLeast"/>
              <w:ind w:left="0" w:firstLine="0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31"/>
                <w:szCs w:val="3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31"/>
                <w:szCs w:val="31"/>
                <w:shd w:val="clear" w:fill="FFFFFF"/>
              </w:rPr>
              <w:t>2. 开发环境搭建（7.9 下午 - 7.10 上午）</w:t>
            </w:r>
          </w:p>
          <w:p w14:paraId="2E5794E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0"/>
              <w:ind w:left="720" w:hanging="36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配置 conda 环境（</w:t>
            </w: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keti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），安装 ctp-python、pytest、python-dotenv 等依赖</w:t>
            </w:r>
          </w:p>
          <w:p w14:paraId="17D8DFE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0"/>
              <w:ind w:left="720" w:hanging="36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搭建 CTP SimNow 7x24 模拟交易环境连接（行情前置 </w:t>
            </w: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182.254.243.31:40011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，交易前置 </w:t>
            </w: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182.254.243.31:40001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</w:t>
            </w:r>
          </w:p>
          <w:p w14:paraId="2600E919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0"/>
              <w:ind w:left="720" w:hanging="36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使用 </w:t>
            </w: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md_demo.py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 完成 CTP 字段结构探测，生成类型定义参考文档</w:t>
            </w:r>
          </w:p>
          <w:p w14:paraId="3CA5454C">
            <w:pPr>
              <w:pStyle w:val="3"/>
              <w:keepNext w:val="0"/>
              <w:keepLines w:val="0"/>
              <w:widowControl/>
              <w:suppressLineNumbers w:val="0"/>
              <w:shd w:val="clear" w:fill="FFFFFF"/>
              <w:spacing w:before="210" w:beforeAutospacing="0" w:after="192" w:afterAutospacing="0" w:line="14" w:lineRule="atLeast"/>
              <w:ind w:left="0" w:firstLine="0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31"/>
                <w:szCs w:val="3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31"/>
                <w:szCs w:val="31"/>
                <w:shd w:val="clear" w:fill="FFFFFF"/>
              </w:rPr>
              <w:t>3. PR-1: 后端 CTP 连接验证✅ 审查通过</w:t>
            </w:r>
          </w:p>
          <w:p w14:paraId="2D121244"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192" w:afterAutospacing="0"/>
              <w:ind w:left="0" w:firstLine="0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日期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：2026.7.10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分支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</w:t>
            </w: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feature/pr-1-ctp-verify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提交数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：16 commits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状态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：✅ 三轮审查通过，待交易时段手动验证</w:t>
            </w:r>
          </w:p>
          <w:p w14:paraId="00299731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pacing w:before="210" w:beforeAutospacing="0" w:after="192" w:afterAutospacing="0" w:line="14" w:lineRule="atLeast"/>
              <w:ind w:left="0" w:firstLine="0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26"/>
                <w:szCs w:val="2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</w:rPr>
              <w:t>完成内容</w:t>
            </w:r>
          </w:p>
          <w:tbl>
            <w:tblPr>
              <w:tblStyle w:val="6"/>
              <w:tblW w:w="16906" w:type="dxa"/>
              <w:tblInd w:w="-161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159"/>
              <w:gridCol w:w="2184"/>
              <w:gridCol w:w="11328"/>
              <w:gridCol w:w="1235"/>
            </w:tblGrid>
            <w:tr w14:paraId="6F73168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2159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6A5EA99E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Helvetica" w:hAnsi="Helvetica" w:eastAsia="Helvetica" w:cs="Helvetica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模块</w:t>
                  </w:r>
                </w:p>
              </w:tc>
              <w:tc>
                <w:tcPr>
                  <w:tcW w:w="2184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3B9C0F23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Helvetica" w:hAnsi="Helvetica" w:eastAsia="Helvetica" w:cs="Helvetica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文件</w:t>
                  </w:r>
                </w:p>
              </w:tc>
              <w:tc>
                <w:tcPr>
                  <w:tcW w:w="11328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1710C7D3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Helvetica" w:hAnsi="Helvetica" w:eastAsia="Helvetica" w:cs="Helvetica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内容</w:t>
                  </w:r>
                </w:p>
              </w:tc>
              <w:tc>
                <w:tcPr>
                  <w:tcW w:w="1235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38F5365A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Helvetica" w:hAnsi="Helvetica" w:eastAsia="Helvetica" w:cs="Helvetica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测试数</w:t>
                  </w:r>
                </w:p>
              </w:tc>
            </w:tr>
            <w:tr w14:paraId="2F5ACDC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59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1CFC6F5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配置管理</w:t>
                  </w:r>
                </w:p>
              </w:tc>
              <w:tc>
                <w:tcPr>
                  <w:tcW w:w="2184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5C73204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Style w:val="10"/>
                      <w:rFonts w:hint="default" w:ascii="Consolas" w:hAnsi="Consolas" w:eastAsia="Consolas" w:cs="Consolas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7"/>
                      <w:szCs w:val="17"/>
                      <w:shd w:val="clear" w:fill="F0F0F0"/>
                      <w:lang w:val="en-US" w:eastAsia="zh-CN" w:bidi="ar"/>
                    </w:rPr>
                    <w:t>server/config.py</w:t>
                  </w:r>
                </w:p>
              </w:tc>
              <w:tc>
                <w:tcPr>
                  <w:tcW w:w="11328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7E7AF2B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环境变量读取，SimNow 默认值</w:t>
                  </w:r>
                </w:p>
              </w:tc>
              <w:tc>
                <w:tcPr>
                  <w:tcW w:w="1235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6FF325E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11</w:t>
                  </w:r>
                </w:p>
              </w:tc>
            </w:tr>
            <w:tr w14:paraId="1329D84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59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562CDCB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CTP 类型定义</w:t>
                  </w:r>
                </w:p>
              </w:tc>
              <w:tc>
                <w:tcPr>
                  <w:tcW w:w="2184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7F65C63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Style w:val="10"/>
                      <w:rFonts w:hint="default" w:ascii="Consolas" w:hAnsi="Consolas" w:eastAsia="Consolas" w:cs="Consolas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7"/>
                      <w:szCs w:val="17"/>
                      <w:shd w:val="clear" w:fill="F0F0F0"/>
                      <w:lang w:val="en-US" w:eastAsia="zh-CN" w:bidi="ar"/>
                    </w:rPr>
                    <w:t>server/ctp_wrapper/types.py</w:t>
                  </w:r>
                </w:p>
              </w:tc>
              <w:tc>
                <w:tcPr>
                  <w:tcW w:w="11328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593A6A1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8 个枚举类（Direction, OffsetFlag, OrderPriceType 等）</w:t>
                  </w:r>
                </w:p>
              </w:tc>
              <w:tc>
                <w:tcPr>
                  <w:tcW w:w="1235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1F1710D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24</w:t>
                  </w:r>
                </w:p>
              </w:tc>
            </w:tr>
            <w:tr w14:paraId="377C9B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59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2411440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回调框架</w:t>
                  </w:r>
                </w:p>
              </w:tc>
              <w:tc>
                <w:tcPr>
                  <w:tcW w:w="2184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731AAFD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Style w:val="10"/>
                      <w:rFonts w:hint="default" w:ascii="Consolas" w:hAnsi="Consolas" w:eastAsia="Consolas" w:cs="Consolas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7"/>
                      <w:szCs w:val="17"/>
                      <w:shd w:val="clear" w:fill="F0F0F0"/>
                      <w:lang w:val="en-US" w:eastAsia="zh-CN" w:bidi="ar"/>
                    </w:rPr>
                    <w:t>server/ctp_wrapper/callback.py</w:t>
                  </w:r>
                </w:p>
              </w:tc>
              <w:tc>
                <w:tcPr>
                  <w:tcW w:w="11328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2F716C9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MdSpi + TraderSpi，事件日志 + 自定义 handler，BaseSpi 基类抽取</w:t>
                  </w:r>
                </w:p>
              </w:tc>
              <w:tc>
                <w:tcPr>
                  <w:tcW w:w="1235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347B294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31</w:t>
                  </w:r>
                </w:p>
              </w:tc>
            </w:tr>
            <w:tr w14:paraId="767C468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59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2E223F0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行情 API</w:t>
                  </w:r>
                </w:p>
              </w:tc>
              <w:tc>
                <w:tcPr>
                  <w:tcW w:w="2184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6E4B2F0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Style w:val="10"/>
                      <w:rFonts w:hint="default" w:ascii="Consolas" w:hAnsi="Consolas" w:eastAsia="Consolas" w:cs="Consolas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7"/>
                      <w:szCs w:val="17"/>
                      <w:shd w:val="clear" w:fill="F0F0F0"/>
                      <w:lang w:val="en-US" w:eastAsia="zh-CN" w:bidi="ar"/>
                    </w:rPr>
                    <w:t>server/ctp_wrapper/md_user_api.py</w:t>
                  </w:r>
                </w:p>
              </w:tc>
              <w:tc>
                <w:tcPr>
                  <w:tcW w:w="11328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430CE9F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连接/登录/订阅/退订，bytes→str 安全防护（SWIG bug workaround）</w:t>
                  </w:r>
                </w:p>
              </w:tc>
              <w:tc>
                <w:tcPr>
                  <w:tcW w:w="1235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59EA9C9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22</w:t>
                  </w:r>
                </w:p>
              </w:tc>
            </w:tr>
            <w:tr w14:paraId="1491C2D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59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66A6384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交易 API</w:t>
                  </w:r>
                </w:p>
              </w:tc>
              <w:tc>
                <w:tcPr>
                  <w:tcW w:w="2184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3560C18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Style w:val="10"/>
                      <w:rFonts w:hint="default" w:ascii="Consolas" w:hAnsi="Consolas" w:eastAsia="Consolas" w:cs="Consolas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7"/>
                      <w:szCs w:val="17"/>
                      <w:shd w:val="clear" w:fill="F0F0F0"/>
                      <w:lang w:val="en-US" w:eastAsia="zh-CN" w:bidi="ar"/>
                    </w:rPr>
                    <w:t>server/ctp_wrapper/trader_api.py</w:t>
                  </w:r>
                </w:p>
              </w:tc>
              <w:tc>
                <w:tcPr>
                  <w:tcW w:w="11328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1162AEA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连接/登录/报单/撤单，自动生成 order_ref</w:t>
                  </w:r>
                </w:p>
              </w:tc>
              <w:tc>
                <w:tcPr>
                  <w:tcW w:w="1235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039CB47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20</w:t>
                  </w:r>
                </w:p>
              </w:tc>
            </w:tr>
            <w:tr w14:paraId="7E04D66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59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7137854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验证入口</w:t>
                  </w:r>
                </w:p>
              </w:tc>
              <w:tc>
                <w:tcPr>
                  <w:tcW w:w="2184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3500AC4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Style w:val="10"/>
                      <w:rFonts w:hint="default" w:ascii="Consolas" w:hAnsi="Consolas" w:eastAsia="Consolas" w:cs="Consolas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7"/>
                      <w:szCs w:val="17"/>
                      <w:shd w:val="clear" w:fill="F0F0F0"/>
                      <w:lang w:val="en-US" w:eastAsia="zh-CN" w:bidi="ar"/>
                    </w:rPr>
                    <w:t>server/main.py</w:t>
                  </w:r>
                </w:p>
              </w:tc>
              <w:tc>
                <w:tcPr>
                  <w:tcW w:w="11328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27A20E0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5 步验证（import → config → MD → TD → 市价单），事件轮询机制</w:t>
                  </w:r>
                </w:p>
              </w:tc>
              <w:tc>
                <w:tcPr>
                  <w:tcW w:w="1235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5ABA79F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—</w:t>
                  </w:r>
                </w:p>
              </w:tc>
            </w:tr>
            <w:tr w14:paraId="78BDF7B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159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375653C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配置模板</w:t>
                  </w:r>
                </w:p>
              </w:tc>
              <w:tc>
                <w:tcPr>
                  <w:tcW w:w="2184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556CB24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Style w:val="10"/>
                      <w:rFonts w:hint="default" w:ascii="Consolas" w:hAnsi="Consolas" w:eastAsia="Consolas" w:cs="Consolas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7"/>
                      <w:szCs w:val="17"/>
                      <w:shd w:val="clear" w:fill="F0F0F0"/>
                      <w:lang w:val="en-US" w:eastAsia="zh-CN" w:bidi="ar"/>
                    </w:rPr>
                    <w:t>server/.env.sample</w:t>
                  </w:r>
                </w:p>
              </w:tc>
              <w:tc>
                <w:tcPr>
                  <w:tcW w:w="11328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2F96A37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SimNow 7x24 环境配置模板</w:t>
                  </w:r>
                </w:p>
              </w:tc>
              <w:tc>
                <w:tcPr>
                  <w:tcW w:w="1235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021A4BF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—</w:t>
                  </w:r>
                </w:p>
              </w:tc>
            </w:tr>
          </w:tbl>
          <w:p w14:paraId="2CCE6DD0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0"/>
              <w:ind w:left="720" w:hanging="360"/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108 个单元测试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 全部通过（pytest，覆盖 5 个测试文件）</w:t>
            </w:r>
          </w:p>
          <w:p w14:paraId="5D06DD51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0"/>
              <w:ind w:left="720" w:hanging="36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经过</w:t>
            </w: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三轮代码审查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，累计修复 3 个阻断性问题 + 9 个改进建议 + 回复 2 个疑问</w:t>
            </w:r>
          </w:p>
          <w:p w14:paraId="25EAE500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pacing w:before="210" w:beforeAutospacing="0" w:after="192" w:afterAutospacing="0" w:line="14" w:lineRule="atLeast"/>
              <w:ind w:left="0" w:firstLine="0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26"/>
                <w:szCs w:val="2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</w:rPr>
              <w:t>关键设计决策</w:t>
            </w:r>
          </w:p>
          <w:p w14:paraId="23C2E22E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0"/>
              <w:ind w:left="720" w:hanging="360"/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包命名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</w:t>
            </w: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ctp_wrapper/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 而非 </w:t>
            </w: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ctp/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，避免遮蔽 site-packages 中的 </w:t>
            </w: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ctp-python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 库</w:t>
            </w:r>
          </w:p>
          <w:p w14:paraId="3DAD6D0A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0"/>
              <w:ind w:left="720" w:hanging="360"/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SubscribeMarketData 安全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：强制 </w:t>
            </w: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str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 类型转换，防止 bytes 导致 SWIG 堆损坏（</w:t>
            </w: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0xC0000374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</w:t>
            </w:r>
          </w:p>
          <w:p w14:paraId="497109EA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0"/>
              <w:ind w:left="720" w:hanging="360"/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事件轮询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</w:t>
            </w: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wait_for_event()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 函数替代 </w:t>
            </w: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time.sleep()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，轮询 SPI events 列表并支持超时</w:t>
            </w:r>
          </w:p>
          <w:p w14:paraId="3A7A9B6A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0"/>
              <w:ind w:left="720" w:hanging="360"/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BaseSpi 基类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：抽取共享逻辑（事件日志、handler 注册、通用回调），减少约 50 行重复代码</w:t>
            </w:r>
          </w:p>
          <w:p w14:paraId="5CB8DE78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pacing w:before="210" w:beforeAutospacing="0" w:after="192" w:afterAutospacing="0" w:line="14" w:lineRule="atLeast"/>
              <w:ind w:left="0" w:firstLine="0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26"/>
                <w:szCs w:val="2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</w:rPr>
              <w:t>遇到并解决的问题</w:t>
            </w:r>
          </w:p>
          <w:p w14:paraId="4481E847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1" w:after="0" w:afterAutospacing="0"/>
              <w:ind w:left="720" w:hanging="360"/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测试隔离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</w:t>
            </w: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_has_ctp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 检测需同时验证 import 成功 + DLL 可用（仅 import 成功不够）</w:t>
            </w:r>
          </w:p>
          <w:p w14:paraId="06B16665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1" w:after="0" w:afterAutospacing="0"/>
              <w:ind w:left="720" w:hanging="360"/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OnFrontDisconnected 参数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：回调需 </w:t>
            </w: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reason: int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 参数，测试传 </w:t>
            </w: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0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 模拟</w:t>
            </w:r>
          </w:p>
          <w:p w14:paraId="0A2469FC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1" w:after="0" w:afterAutospacing="0"/>
              <w:ind w:left="720" w:hanging="360"/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SWIG bytes 崩溃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</w:t>
            </w: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SubscribeMarketData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 传 bytes 列表导致堆损坏，统一做 </w:t>
            </w: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.decode()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 转换</w:t>
            </w:r>
          </w:p>
          <w:p w14:paraId="6BEDB742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</w:p>
          <w:p w14:paraId="36657B25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</w:p>
          <w:p w14:paraId="174404D4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</w:p>
          <w:p w14:paraId="11CAC3BE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</w:p>
          <w:p w14:paraId="3EB8C381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</w:p>
          <w:p w14:paraId="237040DA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</w:p>
          <w:p w14:paraId="42E9CE5A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</w:p>
          <w:p w14:paraId="4C9FF394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</w:p>
          <w:p w14:paraId="5350C677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</w:p>
          <w:p w14:paraId="54993B8B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</w:p>
          <w:p w14:paraId="424668D6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</w:p>
          <w:p w14:paraId="7A31FD38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</w:p>
          <w:p w14:paraId="144A41EC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</w:p>
          <w:p w14:paraId="05DC6AD6">
            <w:pPr>
              <w:rPr>
                <w:rFonts w:hint="eastAsia" w:asciiTheme="minorEastAsia" w:hAnsiTheme="minorEastAsia"/>
                <w:b/>
                <w:sz w:val="28"/>
                <w:szCs w:val="28"/>
              </w:rPr>
            </w:pPr>
          </w:p>
        </w:tc>
      </w:tr>
    </w:tbl>
    <w:p w14:paraId="55203F2F">
      <w:pPr>
        <w:rPr>
          <w:rFonts w:hint="eastAsia" w:asciiTheme="minorEastAsia" w:hAnsiTheme="minorEastAsia"/>
          <w:b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431C16"/>
    <w:multiLevelType w:val="multilevel"/>
    <w:tmpl w:val="83431C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8C6D8D9"/>
    <w:multiLevelType w:val="multilevel"/>
    <w:tmpl w:val="98C6D8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C7417257"/>
    <w:multiLevelType w:val="multilevel"/>
    <w:tmpl w:val="C74172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CC58B9CC"/>
    <w:multiLevelType w:val="multilevel"/>
    <w:tmpl w:val="CC58B9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E1B9B9F1"/>
    <w:multiLevelType w:val="multilevel"/>
    <w:tmpl w:val="E1B9B9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162F19BB"/>
    <w:multiLevelType w:val="multilevel"/>
    <w:tmpl w:val="162F19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29E04265"/>
    <w:multiLevelType w:val="multilevel"/>
    <w:tmpl w:val="29E042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6D3A3EAD"/>
    <w:multiLevelType w:val="multilevel"/>
    <w:tmpl w:val="6D3A3E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7CF20080"/>
    <w:multiLevelType w:val="multilevel"/>
    <w:tmpl w:val="7CF200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3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327"/>
    <w:rsid w:val="000D4778"/>
    <w:rsid w:val="003A788E"/>
    <w:rsid w:val="006D65FB"/>
    <w:rsid w:val="008E6A73"/>
    <w:rsid w:val="00940386"/>
    <w:rsid w:val="00AB3327"/>
    <w:rsid w:val="00BC4336"/>
    <w:rsid w:val="00BE5D34"/>
    <w:rsid w:val="1A33276A"/>
    <w:rsid w:val="237F26BB"/>
    <w:rsid w:val="7EF5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TML Code"/>
    <w:basedOn w:val="8"/>
    <w:semiHidden/>
    <w:unhideWhenUsed/>
    <w:uiPriority w:val="99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1088</Words>
  <Characters>1846</Characters>
  <Lines>1</Lines>
  <Paragraphs>1</Paragraphs>
  <TotalTime>1</TotalTime>
  <ScaleCrop>false</ScaleCrop>
  <LinksUpToDate>false</LinksUpToDate>
  <CharactersWithSpaces>1997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2023-07-04T02:47:00Z</dcterms:created>
  <dc:creator>cffex</dc:creator>
  <cp:lastModifiedBy>WPS_1693550647</cp:lastModifiedBy>
  <dcterms:modified xsi:type="dcterms:W3CDTF">2026-07-10T09:02:42Z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eyJoZGlkIjoiMWM5NWYwOGJjMWIxZTk4NTI5N2FiMDI2ZWU0ODgyMTYiLCJ1c2VySWQiOiIxNTI3MzA5NDAxIn0=</vt:lpwstr>
  </property>
  <property fmtid="{D5CDD505-2E9C-101B-9397-08002B2CF9AE}" pid="3" name="KSOProductBuildVer">
    <vt:lpwstr>2052-12.1.0.26895</vt:lpwstr>
  </property>
  <property fmtid="{D5CDD505-2E9C-101B-9397-08002B2CF9AE}" pid="4" name="ICV">
    <vt:lpwstr>2367590D2EC749C38313A76F69CE6528_12</vt:lpwstr>
  </property>
</Properties>
</file>