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李望舒 - 数据分析师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姓名：李望舒｜性别：女｜城市：深圳｜目标岗位：数据分析师</w:t>
      </w:r>
    </w:p>
    <w:p>
      <w:r>
        <w:t>手机号：138-0000-0004｜邮箱：candidate04@example.com｜期望薪资：16-20K</w:t>
      </w:r>
    </w:p>
    <w:p>
      <w:r>
        <w:t>院校学历：中山大学 / 统计学 / 本科｜毕业时间：2023.06｜院校档次：985｜模拟风险：低风险</w:t>
      </w:r>
    </w:p>
    <w:p>
      <w:r>
        <w:rPr>
          <w:b/>
          <w:color w:val="145A8C"/>
          <w:sz w:val="24"/>
        </w:rPr>
        <w:t>个人摘要</w:t>
      </w:r>
    </w:p>
    <w:p>
      <w:r>
        <w:t>擅长业务指标体系、SQL分析和可视化报告，服务过招聘和运营场景。</w:t>
      </w:r>
    </w:p>
    <w:p>
      <w:r>
        <w:rPr>
          <w:b/>
          <w:color w:val="145A8C"/>
          <w:sz w:val="24"/>
        </w:rPr>
        <w:t>核心技能</w:t>
      </w:r>
    </w:p>
    <w:p>
      <w:r>
        <w:t>SQL、Python、Tableau、指标体系、A/B测试、漏斗分析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岭南互娱｜数据分析师｜2023.07-至今</w:t>
      </w:r>
    </w:p>
    <w:p>
      <w:pPr>
        <w:pStyle w:val="ListBullet"/>
      </w:pPr>
      <w:r>
        <w:t>搭建渠道投放ROI看板，定位低质线索来源，节省预算18%。</w:t>
      </w:r>
    </w:p>
    <w:p>
      <w:pPr>
        <w:pStyle w:val="ListBullet"/>
      </w:pPr>
      <w:r>
        <w:t>分析招聘转化漏斗，发现面试邀约响应慢导致流失，推动SLA优化。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候选人质量分析：以JD匹配、学历、项目经验、风险项构建候选人评分标签。</w:t>
      </w:r>
    </w:p>
    <w:p>
      <w:r>
        <w:rPr>
          <w:b/>
          <w:color w:val="145A8C"/>
          <w:sz w:val="24"/>
        </w:rPr>
        <w:t>补充说明</w:t>
      </w:r>
    </w:p>
    <w:p>
      <w:r>
        <w:t>简历信息较完整，关键经历与目标岗位具有关联，适合用于正向样本测试。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