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唐雨珂 - 新媒体运营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姓名：唐雨珂｜性别：女｜城市：杭州｜目标岗位：新媒体运营</w:t>
      </w:r>
    </w:p>
    <w:p>
      <w:r>
        <w:t>手机号：138-0000-0011｜邮箱：candidate11@example.com｜期望薪资：9-12K</w:t>
      </w:r>
    </w:p>
    <w:p>
      <w:r>
        <w:t>院校学历：浙江传媒学院 / 广告学 / 本科｜毕业时间：2024.06｜院校档次：普通本科｜模拟风险：中风险</w:t>
      </w:r>
    </w:p>
    <w:p>
      <w:r>
        <w:rPr>
          <w:b/>
          <w:color w:val="145A8C"/>
          <w:sz w:val="24"/>
        </w:rPr>
        <w:t>个人摘要</w:t>
      </w:r>
    </w:p>
    <w:p>
      <w:r>
        <w:t>内容策划能力强，有小红书和视频号经验，但数据口径描述略粗。</w:t>
      </w:r>
    </w:p>
    <w:p>
      <w:r>
        <w:rPr>
          <w:b/>
          <w:color w:val="145A8C"/>
          <w:sz w:val="24"/>
        </w:rPr>
        <w:t>核心技能</w:t>
      </w:r>
    </w:p>
    <w:p>
      <w:r>
        <w:t>小红书运营、短视频脚本、内容日历、热点选题、基础剪辑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芒果生活｜新媒体运营｜2024.07-至今</w:t>
      </w:r>
    </w:p>
    <w:p>
      <w:pPr>
        <w:pStyle w:val="ListBullet"/>
      </w:pPr>
      <w:r>
        <w:t>负责小红书账号内容策划，单篇笔记最高互动3200。</w:t>
      </w:r>
    </w:p>
    <w:p>
      <w:pPr>
        <w:pStyle w:val="ListBullet"/>
      </w:pPr>
      <w:r>
        <w:t>每周输出选题库和复盘表，优化标题和封面点击率。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品牌种草矩阵：联动达人投稿，但实际转化数据未在简历体现。</w:t>
      </w:r>
    </w:p>
    <w:p>
      <w:r>
        <w:rPr>
          <w:b/>
          <w:color w:val="145A8C"/>
          <w:sz w:val="24"/>
        </w:rPr>
        <w:t>补充说明</w:t>
      </w:r>
    </w:p>
    <w:p>
      <w:r>
        <w:t>该候选人部分信息需要面试确认，例如成果数据、学历匹配、个人贡献或岗位经验深度。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