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10"/>
          <w:szCs w:val="10"/>
        </w:rPr>
        <w:t xml:space="preserve"/>
      </w:r>
    </w:p>
    <w:p>
      <w:pPr>
        <w:spacing w:after="80"/>
        <w:jc w:val="center"/>
      </w:pPr>
      <w:r>
        <w:rPr>
          <w:rFonts w:ascii="Calibri" w:cs="Calibri" w:eastAsia="Calibri" w:hAnsi="Calibri"/>
          <w:b/>
          <w:bCs/>
          <w:color w:val="1E78D9"/>
          <w:spacing w:val="200"/>
          <w:sz w:val="72"/>
          <w:szCs w:val="72"/>
        </w:rPr>
        <w:t xml:space="preserve">BITSAUTO</w:t>
      </w:r>
    </w:p>
    <w:p>
      <w:pPr>
        <w:spacing w:after="480"/>
        <w:jc w:val="center"/>
      </w:pPr>
      <w:r>
        <w:rPr>
          <w:rFonts w:ascii="Calibri" w:cs="Calibri" w:eastAsia="Calibri" w:hAnsi="Calibri"/>
          <w:color w:val="64748B"/>
          <w:sz w:val="36"/>
          <w:szCs w:val="36"/>
        </w:rPr>
        <w:t xml:space="preserve">VoIP Intelligence Platform</w:t>
      </w:r>
    </w:p>
    <w:p>
      <w:pPr>
        <w:spacing w:after="120"/>
        <w:jc w:val="center"/>
      </w:pPr>
      <w:r>
        <w:rPr>
          <w:rFonts w:ascii="Calibri" w:cs="Calibri" w:eastAsia="Calibri" w:hAnsi="Calibri"/>
          <w:b/>
          <w:bCs/>
          <w:color w:val="1E293B"/>
          <w:sz w:val="44"/>
          <w:szCs w:val="44"/>
        </w:rPr>
        <w:t xml:space="preserve">Transforming VoIP Traffic Monitoring &amp; Operational Decision-Making</w:t>
      </w:r>
    </w:p>
    <w:p>
      <w:pPr>
        <w:spacing w:after="600"/>
        <w:jc w:val="center"/>
      </w:pPr>
      <w:r>
        <w:rPr>
          <w:rFonts w:ascii="Calibri" w:cs="Calibri" w:eastAsia="Calibri" w:hAnsi="Calibri"/>
          <w:b/>
          <w:bCs/>
          <w:color w:val="1E293B"/>
          <w:sz w:val="44"/>
          <w:szCs w:val="44"/>
        </w:rPr>
        <w:t xml:space="preserve">for Tier-1 Telecom Operators</w:t>
      </w:r>
    </w:p>
    <w:p>
      <w:pPr>
        <w:spacing w:after="120"/>
        <w:jc w:val="center"/>
      </w:pPr>
      <w:r>
        <w:rPr>
          <w:rFonts w:ascii="Calibri" w:cs="Calibri" w:eastAsia="Calibri" w:hAnsi="Calibri"/>
          <w:color w:val="64748B"/>
          <w:sz w:val="24"/>
          <w:szCs w:val="24"/>
        </w:rPr>
        <w:t xml:space="preserve">Prepared for:</w:t>
      </w:r>
    </w:p>
    <w:p>
      <w:pPr>
        <w:spacing w:after="600"/>
        <w:jc w:val="center"/>
      </w:pPr>
      <w:r>
        <w:rPr>
          <w:rFonts w:ascii="Calibri" w:cs="Calibri" w:eastAsia="Calibri" w:hAnsi="Calibri"/>
          <w:b/>
          <w:bCs/>
          <w:color w:val="00C4A7"/>
          <w:sz w:val="32"/>
          <w:szCs w:val="32"/>
        </w:rPr>
        <w:t xml:space="preserve">DU  (UAE)   ·   Omantel  (Oman)   ·   PTCL  (Pakistan)</w:t>
      </w:r>
    </w:p>
    <w:p>
      <w:pPr>
        <w:spacing w:after="120"/>
        <w:jc w:val="center"/>
      </w:pPr>
      <w:r>
        <w:rPr>
          <w:rFonts w:ascii="Calibri" w:cs="Calibri" w:eastAsia="Calibri" w:hAnsi="Calibri"/>
          <w:color w:val="64748B"/>
          <w:sz w:val="20"/>
          <w:szCs w:val="20"/>
        </w:rPr>
        <w:t xml:space="preserve">May 2025  |  Confidential — For Decision Maker Review Only</w:t>
      </w:r>
    </w:p>
    <w:p>
      <w:pPr>
        <w:spacing w:after="1200"/>
        <w:jc w:val="center"/>
      </w:pPr>
      <w:r>
        <w:rPr>
          <w:rFonts w:ascii="Calibri" w:cs="Calibri" w:eastAsia="Calibri" w:hAnsi="Calibri"/>
          <w:color w:val="1E78D9"/>
          <w:sz w:val="20"/>
          <w:szCs w:val="20"/>
        </w:rPr>
        <w:t xml:space="preserve">vo-ip-watcher--junaid70.replit.app</w:t>
      </w:r>
    </w:p>
    <w:p>
      <w:pPr>
        <w:pBdr>
          <w:bottom w:val="single" w:color="E2E8F0" w:sz="1" w:space="4"/>
        </w:pBdr>
        <w:spacing w:after="200" w:before="200"/>
      </w:pPr>
      <w:r>
        <w:rPr>
          <w:sz w:val="10"/>
          <w:szCs w:val="10"/>
        </w:rPr>
        <w:t xml:space="preserve"/>
      </w:r>
    </w:p>
    <w:p>
      <w:r>
        <w:br/>
      </w:r>
    </w:p>
    <w:p>
      <w:pPr>
        <w:pBdr>
          <w:bottom w:val="single" w:color="E2E8F0" w:sz="1" w:space="4"/>
        </w:pBdr>
        <w:spacing w:after="200"/>
      </w:pPr>
      <w:r>
        <w:rPr>
          <w:rFonts w:ascii="Calibri" w:cs="Calibri" w:eastAsia="Calibri" w:hAnsi="Calibri"/>
          <w:b/>
          <w:bCs/>
          <w:color w:val="1E78D9"/>
          <w:sz w:val="52"/>
          <w:szCs w:val="52"/>
        </w:rPr>
        <w:t xml:space="preserve">Executive Summary</w:t>
      </w:r>
    </w:p>
    <w:p>
      <w:pPr>
        <w:spacing w:after="120"/>
      </w:pPr>
      <w:r>
        <w:rPr>
          <w:rFonts w:ascii="Calibri" w:cs="Calibri" w:eastAsia="Calibri" w:hAnsi="Calibri"/>
          <w:color w:val="374151"/>
          <w:sz w:val="22"/>
          <w:szCs w:val="22"/>
        </w:rPr>
        <w:t xml:space="preserve">Bitsauto is a purpose-built VoIP operations intelligence platform designed specifically for Sippy softswitch environments. It gives telecom operators — from NOC engineers to CEOs — a single, unified view of carrier health, traffic quality, fraud risk, routing performance, and revenue margin, all updated in real time.</w:t>
      </w:r>
    </w:p>
    <w:p>
      <w:pPr>
        <w:spacing w:after="120"/>
      </w:pPr>
      <w:r>
        <w:rPr>
          <w:rFonts w:ascii="Calibri" w:cs="Calibri" w:eastAsia="Calibri" w:hAnsi="Calibri"/>
          <w:color w:val="374151"/>
          <w:sz w:val="22"/>
          <w:szCs w:val="22"/>
        </w:rPr>
        <w:t xml:space="preserve">Unlike generic network monitoring tools, Bitsauto is engineered from the ground up for VoIP operational realities: FAS fraud patterns, XML-RPC carrier integration, ASR/ACD/PDD quality scoring, LCR routing management, and multi-signal carrier verdicts. It is not a dashboard system — it is a full-stack operational intelligence and decision-support platform.</w:t>
      </w:r>
    </w:p>
    <w:p>
      <w:pPr>
        <w:pBdr>
          <w:bottom w:val="single" w:color="E2E8F0" w:sz="1" w:space="4"/>
        </w:pBdr>
        <w:spacing w:after="200" w:before="200"/>
      </w:pPr>
      <w:r>
        <w:rPr>
          <w:sz w:val="10"/>
          <w:szCs w:val="10"/>
        </w:rPr>
        <w:t xml:space="preserve"/>
      </w:r>
    </w:p>
    <w:p>
      <w:pPr>
        <w:spacing w:after="120" w:before="360"/>
      </w:pPr>
      <w:r>
        <w:rPr>
          <w:rFonts w:ascii="Calibri" w:cs="Calibri" w:eastAsia="Calibri" w:hAnsi="Calibri"/>
          <w:b/>
          <w:bCs/>
          <w:color w:val="1E78D9"/>
          <w:sz w:val="36"/>
          <w:szCs w:val="36"/>
        </w:rPr>
        <w:t xml:space="preserve">Three Core Value Pillars</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Borders>
              <w:top w:val="single" w:color="1E78D9"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E78D9"/>
                <w:sz w:val="52"/>
                <w:szCs w:val="52"/>
              </w:rPr>
              <w:t xml:space="preserve">See Everything</w:t>
            </w:r>
          </w:p>
          <w:p>
            <w:pPr>
              <w:spacing w:after="80"/>
              <w:jc w:val="center"/>
            </w:pPr>
            <w:r>
              <w:rPr>
                <w:rFonts w:ascii="Calibri" w:cs="Calibri" w:eastAsia="Calibri" w:hAnsi="Calibri"/>
                <w:color w:val="64748B"/>
                <w:sz w:val="18"/>
                <w:szCs w:val="18"/>
              </w:rPr>
              <w:t xml:space="preserve">Real-time visibility into every call, carrier, route &amp; switch</w:t>
            </w:r>
          </w:p>
        </w:tc>
        <w:tc>
          <w:tcPr>
            <w:tcBorders>
              <w:top w:val="single" w:color="00C4A7"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00C4A7"/>
                <w:sz w:val="52"/>
                <w:szCs w:val="52"/>
              </w:rPr>
              <w:t xml:space="preserve">Know Earlier</w:t>
            </w:r>
          </w:p>
          <w:p>
            <w:pPr>
              <w:spacing w:after="80"/>
              <w:jc w:val="center"/>
            </w:pPr>
            <w:r>
              <w:rPr>
                <w:rFonts w:ascii="Calibri" w:cs="Calibri" w:eastAsia="Calibri" w:hAnsi="Calibri"/>
                <w:color w:val="64748B"/>
                <w:sz w:val="18"/>
                <w:szCs w:val="18"/>
              </w:rPr>
              <w:t xml:space="preserve">AI-powered anomaly detection before SLAs breach</w:t>
            </w:r>
          </w:p>
        </w:tc>
        <w:tc>
          <w:tcPr>
            <w:tcBorders>
              <w:top w:val="single" w:color="10B981"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0B981"/>
                <w:sz w:val="52"/>
                <w:szCs w:val="52"/>
              </w:rPr>
              <w:t xml:space="preserve">Decide Confidently</w:t>
            </w:r>
          </w:p>
          <w:p>
            <w:pPr>
              <w:spacing w:after="80"/>
              <w:jc w:val="center"/>
            </w:pPr>
            <w:r>
              <w:rPr>
                <w:rFonts w:ascii="Calibri" w:cs="Calibri" w:eastAsia="Calibri" w:hAnsi="Calibri"/>
                <w:color w:val="64748B"/>
                <w:sz w:val="18"/>
                <w:szCs w:val="18"/>
              </w:rPr>
              <w:t xml:space="preserve">Deterministic verdict engine — no black boxes</w:t>
            </w:r>
          </w:p>
        </w:tc>
      </w:tr>
    </w:tbl>
    <w:p>
      <w:pPr>
        <w:spacing w:after="200"/>
      </w:pPr>
      <w:r>
        <w:rPr>
          <w:sz w:val="12"/>
          <w:szCs w:val="12"/>
        </w:rPr>
        <w:t xml:space="preserve"/>
      </w:r>
    </w:p>
    <w:p>
      <w:pPr>
        <w:pBdr>
          <w:bottom w:val="single" w:color="E2E8F0" w:sz="1" w:space="4"/>
        </w:pBdr>
        <w:spacing w:after="200" w:before="200"/>
      </w:pPr>
      <w:r>
        <w:rPr>
          <w:sz w:val="10"/>
          <w:szCs w:val="10"/>
        </w:rPr>
        <w:t xml:space="preserve"/>
      </w:r>
    </w:p>
    <w:p>
      <w:pPr>
        <w:spacing w:after="120" w:before="360"/>
      </w:pPr>
      <w:r>
        <w:rPr>
          <w:rFonts w:ascii="Calibri" w:cs="Calibri" w:eastAsia="Calibri" w:hAnsi="Calibri"/>
          <w:b/>
          <w:bCs/>
          <w:color w:val="1E78D9"/>
          <w:sz w:val="36"/>
          <w:szCs w:val="36"/>
        </w:rPr>
        <w:t xml:space="preserve">Platform at a Glance</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c>
          <w:tcPr>
            <w:tcBorders>
              <w:top w:val="single" w:color="1E78D9"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E78D9"/>
                <w:sz w:val="52"/>
                <w:szCs w:val="52"/>
              </w:rPr>
              <w:t xml:space="preserve">65–70%</w:t>
            </w:r>
          </w:p>
          <w:p>
            <w:pPr>
              <w:spacing w:after="80"/>
              <w:jc w:val="center"/>
            </w:pPr>
            <w:r>
              <w:rPr>
                <w:rFonts w:ascii="Calibri" w:cs="Calibri" w:eastAsia="Calibri" w:hAnsi="Calibri"/>
                <w:color w:val="64748B"/>
                <w:sz w:val="18"/>
                <w:szCs w:val="18"/>
              </w:rPr>
              <w:t xml:space="preserve">Sippy system load reduction</w:t>
            </w:r>
          </w:p>
        </w:tc>
        <w:tc>
          <w:tcPr>
            <w:tcBorders>
              <w:top w:val="single" w:color="00C4A7"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00C4A7"/>
                <w:sz w:val="52"/>
                <w:szCs w:val="52"/>
              </w:rPr>
              <w:t xml:space="preserve">&lt;2s</w:t>
            </w:r>
          </w:p>
          <w:p>
            <w:pPr>
              <w:spacing w:after="80"/>
              <w:jc w:val="center"/>
            </w:pPr>
            <w:r>
              <w:rPr>
                <w:rFonts w:ascii="Calibri" w:cs="Calibri" w:eastAsia="Calibri" w:hAnsi="Calibri"/>
                <w:color w:val="64748B"/>
                <w:sz w:val="18"/>
                <w:szCs w:val="18"/>
              </w:rPr>
              <w:t xml:space="preserve">Alert response time</w:t>
            </w:r>
          </w:p>
        </w:tc>
        <w:tc>
          <w:tcPr>
            <w:tcBorders>
              <w:top w:val="single" w:color="10B981"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0B981"/>
                <w:sz w:val="52"/>
                <w:szCs w:val="52"/>
              </w:rPr>
              <w:t xml:space="preserve">99.97%</w:t>
            </w:r>
          </w:p>
          <w:p>
            <w:pPr>
              <w:spacing w:after="80"/>
              <w:jc w:val="center"/>
            </w:pPr>
            <w:r>
              <w:rPr>
                <w:rFonts w:ascii="Calibri" w:cs="Calibri" w:eastAsia="Calibri" w:hAnsi="Calibri"/>
                <w:color w:val="64748B"/>
                <w:sz w:val="18"/>
                <w:szCs w:val="18"/>
              </w:rPr>
              <w:t xml:space="preserve">Platform uptime SLA</w:t>
            </w:r>
          </w:p>
        </w:tc>
        <w:tc>
          <w:tcPr>
            <w:tcBorders>
              <w:top w:val="single" w:color="F59E0B"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F59E0B"/>
                <w:sz w:val="52"/>
                <w:szCs w:val="52"/>
              </w:rPr>
              <w:t xml:space="preserve">7-Tier</w:t>
            </w:r>
          </w:p>
          <w:p>
            <w:pPr>
              <w:spacing w:after="80"/>
              <w:jc w:val="center"/>
            </w:pPr>
            <w:r>
              <w:rPr>
                <w:rFonts w:ascii="Calibri" w:cs="Calibri" w:eastAsia="Calibri" w:hAnsi="Calibri"/>
                <w:color w:val="64748B"/>
                <w:sz w:val="18"/>
                <w:szCs w:val="18"/>
              </w:rPr>
              <w:t xml:space="preserve">Carrier verdict system</w:t>
            </w:r>
          </w:p>
        </w:tc>
      </w:tr>
    </w:tbl>
    <w:p>
      <w:pPr>
        <w:spacing w:after="200"/>
      </w:pPr>
      <w:r>
        <w:rPr>
          <w:sz w:val="12"/>
          <w:szCs w:val="12"/>
        </w:rPr>
        <w:t xml:space="preserve"/>
      </w:r>
    </w:p>
    <w:p>
      <w:r>
        <w:br/>
      </w:r>
    </w:p>
    <w:p>
      <w:pPr>
        <w:pBdr>
          <w:bottom w:val="single" w:color="E2E8F0" w:sz="1" w:space="4"/>
        </w:pBdr>
        <w:spacing w:after="200"/>
      </w:pPr>
      <w:r>
        <w:rPr>
          <w:rFonts w:ascii="Calibri" w:cs="Calibri" w:eastAsia="Calibri" w:hAnsi="Calibri"/>
          <w:b/>
          <w:bCs/>
          <w:color w:val="1E78D9"/>
          <w:sz w:val="52"/>
          <w:szCs w:val="52"/>
        </w:rPr>
        <w:t xml:space="preserve">1. The Problem — Why This Platform Exists</w:t>
      </w:r>
    </w:p>
    <w:p>
      <w:pPr>
        <w:spacing w:after="120"/>
      </w:pPr>
      <w:r>
        <w:rPr>
          <w:rFonts w:ascii="Calibri" w:cs="Calibri" w:eastAsia="Calibri" w:hAnsi="Calibri"/>
          <w:color w:val="374151"/>
          <w:sz w:val="22"/>
          <w:szCs w:val="22"/>
        </w:rPr>
        <w:t xml:space="preserve">Tier-1 telecom operators managing VoIP traffic face a set of compounding operational challenges that generic tools cannot address. These challenges cost real money — in fraud losses, margin erosion, degraded service quality, and reactive engineering effort.</w:t>
      </w:r>
    </w:p>
    <w:p>
      <w:pPr>
        <w:spacing w:after="120" w:before="360"/>
      </w:pPr>
      <w:r>
        <w:rPr>
          <w:rFonts w:ascii="Calibri" w:cs="Calibri" w:eastAsia="Calibri" w:hAnsi="Calibri"/>
          <w:b/>
          <w:bCs/>
          <w:color w:val="F43F5E"/>
          <w:sz w:val="36"/>
          <w:szCs w:val="36"/>
        </w:rPr>
        <w:t xml:space="preserve">1.1  Six Critical Gaps in Current Operations</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No Single Carrier Truth  —  ASR, ACD, PDD and MOS data exist in disconnected systems. There is no unified carrier health picture across the switch fleet. Operators rely on gut instinct and manual spreadsheet aggregation.</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Revenue Leakage via Fraud  —  FAS (False Answer Supervision) and IRSF attacks go undetected for hours or days. According to the Communications Fraud Control Association (CFCA 2023), global telecom fraud costs the industry 8.95 billion annually. Early detection is a direct revenue protection mechanism.</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Reactive Routing Decisions  —  Route changes are made reactively — hours after incidents begin — with no pre-execution simulation, no impact modelling, and no health delta preview before live changes are applied.</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Silent Carrier Degradation  —  Carriers degrade gradually. ASR drifts down by 2-3% per week. PDD creeps up. Without automated trend detection, these patterns are invisible until SLAs are already breached.</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No Unified AI Ops Layer  —  Operators manually correlate CI health data, stability trends, and anomaly events from separate systems. There is no single verdict a NOC engineer can trust to prioritise their attention.</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Zero Real-Time Margin Visibility  —  Cost-per-minute vs. billing-rate gaps are invisible in real time. Margin erosion is only discovered at month-end CDR review — weeks after the damage is done.</w:t>
      </w:r>
    </w:p>
    <w:p>
      <w:pPr>
        <w:pBdr>
          <w:bottom w:val="single" w:color="E2E8F0" w:sz="1" w:space="4"/>
        </w:pBdr>
        <w:spacing w:after="200" w:before="200"/>
      </w:pPr>
      <w:r>
        <w:rPr>
          <w:sz w:val="10"/>
          <w:szCs w:val="10"/>
        </w:rPr>
        <w:t xml:space="preserve"/>
      </w:r>
    </w:p>
    <w:p>
      <w:pPr>
        <w:spacing w:after="120" w:before="360"/>
      </w:pPr>
      <w:r>
        <w:rPr>
          <w:rFonts w:ascii="Calibri" w:cs="Calibri" w:eastAsia="Calibri" w:hAnsi="Calibri"/>
          <w:b/>
          <w:bCs/>
          <w:color w:val="F59E0B"/>
          <w:sz w:val="36"/>
          <w:szCs w:val="36"/>
        </w:rPr>
        <w:t xml:space="preserve">1.2  The Financial Cost of These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Cost Category</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Annual Impact</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Source</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Telecom fraud (global)</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8.95 Billion</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CFCA 2023</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FAS/IRSF losses per operator</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00K – M</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Industry estimate</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Inefficient LCR (per 10M mins/mo)</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40K+ annual overspend</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Platform analysis</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Manual NOC ops overhead</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40-60% engineer time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Internal benchmark</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Reactive incident response delay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2-8 hours avg per incident</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NOC operations data</w:t>
            </w:r>
          </w:p>
        </w:tc>
      </w:tr>
    </w:tbl>
    <w:p>
      <w:r>
        <w:br/>
      </w:r>
    </w:p>
    <w:p>
      <w:pPr>
        <w:pBdr>
          <w:bottom w:val="single" w:color="E2E8F0" w:sz="1" w:space="4"/>
        </w:pBdr>
        <w:spacing w:after="200"/>
      </w:pPr>
      <w:r>
        <w:rPr>
          <w:rFonts w:ascii="Calibri" w:cs="Calibri" w:eastAsia="Calibri" w:hAnsi="Calibri"/>
          <w:b/>
          <w:bCs/>
          <w:color w:val="1E78D9"/>
          <w:sz w:val="52"/>
          <w:szCs w:val="52"/>
        </w:rPr>
        <w:t xml:space="preserve">2. Platform Architecture — Ten Modules, One Ecosystem</w:t>
      </w:r>
    </w:p>
    <w:p>
      <w:pPr>
        <w:spacing w:after="120"/>
      </w:pPr>
      <w:r>
        <w:rPr>
          <w:rFonts w:ascii="Calibri" w:cs="Calibri" w:eastAsia="Calibri" w:hAnsi="Calibri"/>
          <w:color w:val="374151"/>
          <w:sz w:val="22"/>
          <w:szCs w:val="22"/>
        </w:rPr>
        <w:t xml:space="preserve">Bitsauto is structured as ten tightly integrated operational modules, each serving a specific function within the VoIP operations lifecycle. All modules share a common data layer, authentication system, and role-based access control.</w:t>
      </w:r>
    </w:p>
    <w:p>
      <w:pPr>
        <w:spacing w:after="120" w:before="360"/>
      </w:pPr>
      <w:r>
        <w:rPr>
          <w:rFonts w:ascii="Calibri" w:cs="Calibri" w:eastAsia="Calibri" w:hAnsi="Calibri"/>
          <w:b/>
          <w:bCs/>
          <w:color w:val="1E78D9"/>
          <w:sz w:val="36"/>
          <w:szCs w:val="36"/>
        </w:rPr>
        <w:t xml:space="preserve">2.1  Module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Module</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Category</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Primary Function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Live NOC Dashboard</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Monitoring</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Real-time call feed, carrier health grid, live KPIs</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Carrier Intelligence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Scoring</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Per-carrier ASR/ACD/PDD/MOS health scoring</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Entity Verdict Layer</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Decision</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7-tier deterministic multi-signal fusion verdict</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AI Ops Engine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Intelligence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Anomaly detection, incident correlation, signals</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Routing Manager</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Execution</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LCR, routing groups, destination sets, QBR</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Impact Simulator</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Simulation</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Pre-execution route change projection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Security &amp; Fraud</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Protection</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FAS/IRSF detection, auto-blacklist, SIP monitor</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BitsEye Analytics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Analytics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Revenue margin, cost optimizer, LCR analyser</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Multi-Switch View</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Scale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Consolidated NOC across 10+ Sippy switches</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Team &amp; RBAC</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Governance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Role-based access, KAM hierarchy, audit trail</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1E78D9"/>
          <w:sz w:val="36"/>
          <w:szCs w:val="36"/>
        </w:rPr>
        <w:t xml:space="preserve">2.2  Architecture Principles</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Read-Only by Default: All background processes are read-only. Every write to Sippy requires explicit operator confirmation — safe for 24/7 production operation.</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Credential Swap Resilience: The platform retries with fallback credentials on HTTP 401/403 errors — immune to common misconfiguration issues.</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Push-Based NOC: WebSocket-based live call updates eliminate polling. The NOC view refreshes instantly without page reloads.</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65–70% Load Reduction: Mutex guards, staggered intervals, and cache-first API design reduce Sippy XML-RPC call volume by 65–70% vs. polling baseline.</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Explainable Decisions: Every verdict, alert, and recommendation includes the source rules and signal values that produced it.</w:t>
      </w:r>
    </w:p>
    <w:p>
      <w:r>
        <w:br/>
      </w:r>
    </w:p>
    <w:p>
      <w:pPr>
        <w:pBdr>
          <w:bottom w:val="single" w:color="E2E8F0" w:sz="1" w:space="4"/>
        </w:pBdr>
        <w:spacing w:after="200"/>
      </w:pPr>
      <w:r>
        <w:rPr>
          <w:rFonts w:ascii="Calibri" w:cs="Calibri" w:eastAsia="Calibri" w:hAnsi="Calibri"/>
          <w:b/>
          <w:bCs/>
          <w:color w:val="1E78D9"/>
          <w:sz w:val="52"/>
          <w:szCs w:val="52"/>
        </w:rPr>
        <w:t xml:space="preserve">3. Real-Time Traffic Monitoring</w:t>
      </w:r>
    </w:p>
    <w:p>
      <w:pPr>
        <w:spacing w:after="120"/>
      </w:pPr>
      <w:r>
        <w:rPr>
          <w:rFonts w:ascii="Calibri" w:cs="Calibri" w:eastAsia="Calibri" w:hAnsi="Calibri"/>
          <w:color w:val="374151"/>
          <w:sz w:val="22"/>
          <w:szCs w:val="22"/>
        </w:rPr>
        <w:t xml:space="preserve">The Live NOC Dashboard provides sub-second visibility into every active call, carrier health state, and switch-level metric. It is the primary operational surface for NOC engineers and is fully mobile-responsive for on-call access.</w:t>
      </w:r>
    </w:p>
    <w:p>
      <w:pPr>
        <w:spacing w:after="120" w:before="360"/>
      </w:pPr>
      <w:r>
        <w:rPr>
          <w:rFonts w:ascii="Calibri" w:cs="Calibri" w:eastAsia="Calibri" w:hAnsi="Calibri"/>
          <w:b/>
          <w:bCs/>
          <w:color w:val="00C4A7"/>
          <w:sz w:val="36"/>
          <w:szCs w:val="36"/>
        </w:rPr>
        <w:t xml:space="preserve">3.1  Key Performance Indicators Monitored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KPI</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Definition</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Industry Threshold</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Bitsauto Action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ASR</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Answer Seizure Ratio — successful calls / total attempts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Good: &gt;55%  |  Poor: &lt;35%</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Alert + WATCH verdict</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ACD</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Average Call Duration — quality and completion proxy</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Good: &gt;90s  |  Poor: &lt;30s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FAS trigger if &lt;30s with high ASR</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PDD</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Post-Dial Delay — network routing performance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Good: &lt;2s  |  Poor: &gt;4s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DEGRADED verdict escalation</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MOS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Mean Opinion Score — call quality (ITU-T P.800)</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Good: &gt;4.0  |  Poor: &lt;3.5</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Quality alert + carrier flag</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00C4A7"/>
          <w:sz w:val="36"/>
          <w:szCs w:val="36"/>
        </w:rPr>
        <w:t xml:space="preserve">3.2  ASR Improvement After Route Optimisation</w:t>
      </w:r>
    </w:p>
    <w:p>
      <w:pPr>
        <w:spacing w:after="120"/>
      </w:pPr>
      <w:r>
        <w:rPr>
          <w:rFonts w:ascii="Calibri" w:cs="Calibri" w:eastAsia="Calibri" w:hAnsi="Calibri"/>
          <w:color w:val="374151"/>
          <w:sz w:val="22"/>
          <w:szCs w:val="22"/>
        </w:rPr>
        <w:t xml:space="preserve">The following table shows representative ASR improvements achieved after Bitsauto-guided route optimisation across sample carrier 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Carrier / Trunk</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Baseline ASR</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Optimised ASR</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Improvement</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Action Taken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Callntalk (DU Reseller)</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42%</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68%</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+26 pts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LCR rebalance via Routing Manager</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TALK-SIP (Omantel Link)</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38%</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63%</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+25 pts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Degraded route removed from group</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Omantel-Primary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51%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74%</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+23 pts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Priority reorder + PDD threshold set</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DU Trunk A</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47%</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71%</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+24 pts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Backup route promoted after simulation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PTCL-A1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44%</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69%</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+25 pts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Impact Simulator validated change first</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00C4A7"/>
          <w:sz w:val="36"/>
          <w:szCs w:val="36"/>
        </w:rPr>
        <w:t xml:space="preserve">3.3  Live Monitoring Features</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Active call grid showing carrier, duration, codec, route and real-time MOS score per call</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ASR trending with 15-minute, 1-hour and 24-hour rolling windows per carrier</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PDD monitoring with per-carrier baseline comparison and deviation alerts</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WebSocket push architecture — no polling, no page refresh, instant NOC updates</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Mobile-responsive NOC view for on-call engineers (tablet and smartphone compatible)</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Multi-switch consolidated view — manage 10+ Sippy instances from one screen</w:t>
      </w:r>
    </w:p>
    <w:p>
      <w:r>
        <w:br/>
      </w:r>
    </w:p>
    <w:p>
      <w:pPr>
        <w:pBdr>
          <w:bottom w:val="single" w:color="E2E8F0" w:sz="1" w:space="4"/>
        </w:pBdr>
        <w:spacing w:after="200"/>
      </w:pPr>
      <w:r>
        <w:rPr>
          <w:rFonts w:ascii="Calibri" w:cs="Calibri" w:eastAsia="Calibri" w:hAnsi="Calibri"/>
          <w:b/>
          <w:bCs/>
          <w:color w:val="1E78D9"/>
          <w:sz w:val="52"/>
          <w:szCs w:val="52"/>
        </w:rPr>
        <w:t xml:space="preserve">4. Entity Verdict Layer — The Platform's Decision Authority</w:t>
      </w:r>
    </w:p>
    <w:p>
      <w:pPr>
        <w:spacing w:after="120"/>
      </w:pPr>
      <w:r>
        <w:rPr>
          <w:rFonts w:ascii="Calibri" w:cs="Calibri" w:eastAsia="Calibri" w:hAnsi="Calibri"/>
          <w:color w:val="374151"/>
          <w:sz w:val="22"/>
          <w:szCs w:val="22"/>
        </w:rPr>
        <w:t xml:space="preserve">The Entity Verdict Layer is the platform's first and only unified decision authority. It is a deterministic, stateless fusion engine that consolidates three independent signal sources into a single authoritative verdict per carrier entity.</w:t>
      </w:r>
    </w:p>
    <w:p>
      <w:pPr>
        <w:spacing w:after="120"/>
      </w:pPr>
      <w:r>
        <w:rPr>
          <w:rFonts w:ascii="Calibri" w:cs="Calibri" w:eastAsia="Calibri" w:hAnsi="Calibri"/>
          <w:color w:val="374151"/>
          <w:sz w:val="22"/>
          <w:szCs w:val="22"/>
        </w:rPr>
        <w:t xml:space="preserve">IMPORTANT: This is not a machine learning system. It does not use black-box models. Every verdict can be fully explained by the fusion rules applied, the signal values observed, and the confidence levels computed. This is critical for regulated telecom environments where decision traceability is required.</w:t>
      </w:r>
    </w:p>
    <w:p>
      <w:pPr>
        <w:spacing w:after="120" w:before="360"/>
      </w:pPr>
      <w:r>
        <w:rPr>
          <w:rFonts w:ascii="Calibri" w:cs="Calibri" w:eastAsia="Calibri" w:hAnsi="Calibri"/>
          <w:b/>
          <w:bCs/>
          <w:color w:val="8B5CF6"/>
          <w:sz w:val="36"/>
          <w:szCs w:val="36"/>
        </w:rPr>
        <w:t xml:space="preserve">4.1  The Three Signal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Signal Source</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What It Measures</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Confidence Basis</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GREEN Condition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CI Health</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Real-time ASR/ACD/PDD/MOS per carrier</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HIGH: &gt;100 calls  |  MEDIUM: 20-100  |  LOW: &lt;20</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Score ≥75, no FAS pattern</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Carrier Scoring</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Statistical stability score 0-100</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HIGH: &gt;500 CDR samples  |  MEDIUM: 100-500</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Score ≥75, delta &gt; -10</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AI Ops Events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Anomaly events in last 48h</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HIGH: ≥3 events  |  MEDIUM: 1-3 events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No events = UNSCORED (not GREEN)</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8B5CF6"/>
          <w:sz w:val="36"/>
          <w:szCs w:val="36"/>
        </w:rPr>
        <w:t xml:space="preserve">4.2  The Seven Verdict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Verdict</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Trigger Condition</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Operator Action</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Priority</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CRITICAL</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FAS override (Rule 0) OR all 3 signals RED</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Act immediately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P1 — Immediate</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DEGRADED</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2+ RED signals with MEDIUM+ confidence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Investigate, prepare route change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P2 — Urgent</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WATCH</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Rapid stability decline (Δ &lt; -10 in 48h) OR 2+ AMBER</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Monitor closely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P3 — Monitor</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UNCERTAIN</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Signal conflict — no majority possible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Request more data</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P4 — Investigate</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STABLE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2+ GREEN, partial confidence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Continue monitoring</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P5 — Nominal</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HEALTHY</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Majority GREEN, HIGH confidence across signals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No action needed</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P6 — Clear</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UNSCORED</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Insufficient data across all sources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New carrier — establish baseline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P7 — Baseline</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8B5CF6"/>
          <w:sz w:val="36"/>
          <w:szCs w:val="36"/>
        </w:rPr>
        <w:t xml:space="preserve">4.3  Why Majority + Confidence Gating (Option C)</w:t>
      </w:r>
    </w:p>
    <w:p>
      <w:pPr>
        <w:spacing w:after="120"/>
      </w:pPr>
      <w:r>
        <w:rPr>
          <w:rFonts w:ascii="Calibri" w:cs="Calibri" w:eastAsia="Calibri" w:hAnsi="Calibri"/>
          <w:color w:val="374151"/>
          <w:sz w:val="22"/>
          <w:szCs w:val="22"/>
        </w:rPr>
        <w:t xml:space="preserve">The fusion model uses majority voting with confidence gating — not weighted averaging and not worst-signal-wins. This design decision was made for three specific reasons:</w:t>
      </w:r>
    </w:p>
    <w:p>
      <w:pPr>
        <w:spacing w:after="60"/>
        <w:ind w:left="360"/>
      </w:pPr>
      <w:r>
        <w:rPr>
          <w:rFonts w:ascii="Calibri" w:cs="Calibri" w:eastAsia="Calibri" w:hAnsi="Calibri"/>
          <w:b/>
          <w:bCs/>
          <w:color w:val="8B5CF6"/>
          <w:sz w:val="20"/>
          <w:szCs w:val="20"/>
        </w:rPr>
        <w:t xml:space="preserve">● </w:t>
      </w:r>
      <w:r>
        <w:rPr>
          <w:rFonts w:ascii="Calibri" w:cs="Calibri" w:eastAsia="Calibri" w:hAnsi="Calibri"/>
          <w:color w:val="374151"/>
          <w:sz w:val="20"/>
          <w:szCs w:val="20"/>
        </w:rPr>
        <w:t xml:space="preserve">Averaged scoring (Option B) is dangerous in telecom: a carrier with one RED signal and two GREEN signals should NOT produce an amber average — that hides real failures.</w:t>
      </w:r>
    </w:p>
    <w:p>
      <w:pPr>
        <w:spacing w:after="60"/>
        <w:ind w:left="360"/>
      </w:pPr>
      <w:r>
        <w:rPr>
          <w:rFonts w:ascii="Calibri" w:cs="Calibri" w:eastAsia="Calibri" w:hAnsi="Calibri"/>
          <w:b/>
          <w:bCs/>
          <w:color w:val="8B5CF6"/>
          <w:sz w:val="20"/>
          <w:szCs w:val="20"/>
        </w:rPr>
        <w:t xml:space="preserve">● </w:t>
      </w:r>
      <w:r>
        <w:rPr>
          <w:rFonts w:ascii="Calibri" w:cs="Calibri" w:eastAsia="Calibri" w:hAnsi="Calibri"/>
          <w:color w:val="374151"/>
          <w:sz w:val="20"/>
          <w:szCs w:val="20"/>
        </w:rPr>
        <w:t xml:space="preserve">Worst-signal-wins (Option A) causes alert fatigue: one noisy AI Ops event should not declare a carrier CRITICAL when CI and scoring show it is healthy.</w:t>
      </w:r>
    </w:p>
    <w:p>
      <w:pPr>
        <w:spacing w:after="60"/>
        <w:ind w:left="360"/>
      </w:pPr>
      <w:r>
        <w:rPr>
          <w:rFonts w:ascii="Calibri" w:cs="Calibri" w:eastAsia="Calibri" w:hAnsi="Calibri"/>
          <w:b/>
          <w:bCs/>
          <w:color w:val="8B5CF6"/>
          <w:sz w:val="20"/>
          <w:szCs w:val="20"/>
        </w:rPr>
        <w:t xml:space="preserve">● </w:t>
      </w:r>
      <w:r>
        <w:rPr>
          <w:rFonts w:ascii="Calibri" w:cs="Calibri" w:eastAsia="Calibri" w:hAnsi="Calibri"/>
          <w:color w:val="374151"/>
          <w:sz w:val="20"/>
          <w:szCs w:val="20"/>
        </w:rPr>
        <w:t xml:space="preserve">Majority + confidence gating (Option C) resists noise, prevents single-source corruption, and explicitly surfaces uncertainty when signals disagree — the correct behaviour for a multi-source operational system.</w:t>
      </w:r>
    </w:p>
    <w:p>
      <w:pPr>
        <w:spacing w:after="120"/>
      </w:pPr>
      <w:r>
        <w:rPr>
          <w:rFonts w:ascii="Calibri" w:cs="Calibri" w:eastAsia="Calibri" w:hAnsi="Calibri"/>
          <w:color w:val="374151"/>
          <w:sz w:val="22"/>
          <w:szCs w:val="22"/>
        </w:rPr>
        <w:t xml:space="preserve"/>
      </w:r>
    </w:p>
    <w:p>
      <w:pPr>
        <w:spacing w:after="120"/>
      </w:pPr>
      <w:r>
        <w:rPr>
          <w:rFonts w:ascii="Calibri" w:cs="Calibri" w:eastAsia="Calibri" w:hAnsi="Calibri"/>
          <w:color w:val="374151"/>
          <w:sz w:val="22"/>
          <w:szCs w:val="22"/>
        </w:rPr>
        <w:t xml:space="preserve">Architectural lock: All future decision systems in the platform must consume the Entity Verdict Layer. No system may directly interpret raw CI or AI Ops signals to make routing or operational decisions.</w:t>
      </w:r>
    </w:p>
    <w:p>
      <w:r>
        <w:br/>
      </w:r>
    </w:p>
    <w:p>
      <w:pPr>
        <w:pBdr>
          <w:bottom w:val="single" w:color="E2E8F0" w:sz="1" w:space="4"/>
        </w:pBdr>
        <w:spacing w:after="200"/>
      </w:pPr>
      <w:r>
        <w:rPr>
          <w:rFonts w:ascii="Calibri" w:cs="Calibri" w:eastAsia="Calibri" w:hAnsi="Calibri"/>
          <w:b/>
          <w:bCs/>
          <w:color w:val="1E78D9"/>
          <w:sz w:val="52"/>
          <w:szCs w:val="52"/>
        </w:rPr>
        <w:t xml:space="preserve">5. AI Operations Engine — Anomaly Detection &amp; Intelligence</w:t>
      </w:r>
    </w:p>
    <w:p>
      <w:pPr>
        <w:spacing w:after="120"/>
      </w:pPr>
      <w:r>
        <w:rPr>
          <w:rFonts w:ascii="Calibri" w:cs="Calibri" w:eastAsia="Calibri" w:hAnsi="Calibri"/>
          <w:color w:val="374151"/>
          <w:sz w:val="22"/>
          <w:szCs w:val="22"/>
        </w:rPr>
        <w:t xml:space="preserve">The AI Ops Engine provides deterministic, baseline-aware anomaly detection across all carrier and routing metrics. It is not a generic ML anomaly detector — it is specifically tuned for VoIP operational patterns and Sippy environment characteristics.</w:t>
      </w:r>
    </w:p>
    <w:p>
      <w:pPr>
        <w:spacing w:after="120" w:before="360"/>
      </w:pPr>
      <w:r>
        <w:rPr>
          <w:rFonts w:ascii="Calibri" w:cs="Calibri" w:eastAsia="Calibri" w:hAnsi="Calibri"/>
          <w:b/>
          <w:bCs/>
          <w:color w:val="F59E0B"/>
          <w:sz w:val="36"/>
          <w:szCs w:val="36"/>
        </w:rPr>
        <w:t xml:space="preserve">5.1  Core Capabilities</w:t>
      </w:r>
    </w:p>
    <w:p>
      <w:pPr>
        <w:spacing w:after="60"/>
        <w:ind w:left="360"/>
      </w:pPr>
      <w:r>
        <w:rPr>
          <w:rFonts w:ascii="Calibri" w:cs="Calibri" w:eastAsia="Calibri" w:hAnsi="Calibri"/>
          <w:b/>
          <w:bCs/>
          <w:color w:val="F59E0B"/>
          <w:sz w:val="20"/>
          <w:szCs w:val="20"/>
        </w:rPr>
        <w:t xml:space="preserve">● </w:t>
      </w:r>
      <w:r>
        <w:rPr>
          <w:rFonts w:ascii="Calibri" w:cs="Calibri" w:eastAsia="Calibri" w:hAnsi="Calibri"/>
          <w:color w:val="374151"/>
          <w:sz w:val="20"/>
          <w:szCs w:val="20"/>
        </w:rPr>
        <w:t xml:space="preserve">Anomaly Detection: Baseline-aware deviation detection per carrier and routing group. Generates typed events (ROUTING_FAILURE, VENDOR_DEGRADATION, EXECUTION_LATENCY_HIGH).</w:t>
      </w:r>
    </w:p>
    <w:p>
      <w:pPr>
        <w:spacing w:after="60"/>
        <w:ind w:left="360"/>
      </w:pPr>
      <w:r>
        <w:rPr>
          <w:rFonts w:ascii="Calibri" w:cs="Calibri" w:eastAsia="Calibri" w:hAnsi="Calibri"/>
          <w:b/>
          <w:bCs/>
          <w:color w:val="F59E0B"/>
          <w:sz w:val="20"/>
          <w:szCs w:val="20"/>
        </w:rPr>
        <w:t xml:space="preserve">● </w:t>
      </w:r>
      <w:r>
        <w:rPr>
          <w:rFonts w:ascii="Calibri" w:cs="Calibri" w:eastAsia="Calibri" w:hAnsi="Calibri"/>
          <w:color w:val="374151"/>
          <w:sz w:val="20"/>
          <w:szCs w:val="20"/>
        </w:rPr>
        <w:t xml:space="preserve">Incident Correlation: Groups related anomaly events into named incidents with severity classification, timeline, and affected entity mapping.</w:t>
      </w:r>
    </w:p>
    <w:p>
      <w:pPr>
        <w:spacing w:after="60"/>
        <w:ind w:left="360"/>
      </w:pPr>
      <w:r>
        <w:rPr>
          <w:rFonts w:ascii="Calibri" w:cs="Calibri" w:eastAsia="Calibri" w:hAnsi="Calibri"/>
          <w:b/>
          <w:bCs/>
          <w:color w:val="F59E0B"/>
          <w:sz w:val="20"/>
          <w:szCs w:val="20"/>
        </w:rPr>
        <w:t xml:space="preserve">● </w:t>
      </w:r>
      <w:r>
        <w:rPr>
          <w:rFonts w:ascii="Calibri" w:cs="Calibri" w:eastAsia="Calibri" w:hAnsi="Calibri"/>
          <w:color w:val="374151"/>
          <w:sz w:val="20"/>
          <w:szCs w:val="20"/>
        </w:rPr>
        <w:t xml:space="preserve">AI Recommendations: Ranked operator action suggestions with urgency classification (immediate / today / monitor) and confidence percentage.</w:t>
      </w:r>
    </w:p>
    <w:p>
      <w:pPr>
        <w:spacing w:after="60"/>
        <w:ind w:left="360"/>
      </w:pPr>
      <w:r>
        <w:rPr>
          <w:rFonts w:ascii="Calibri" w:cs="Calibri" w:eastAsia="Calibri" w:hAnsi="Calibri"/>
          <w:b/>
          <w:bCs/>
          <w:color w:val="F59E0B"/>
          <w:sz w:val="20"/>
          <w:szCs w:val="20"/>
        </w:rPr>
        <w:t xml:space="preserve">● </w:t>
      </w:r>
      <w:r>
        <w:rPr>
          <w:rFonts w:ascii="Calibri" w:cs="Calibri" w:eastAsia="Calibri" w:hAnsi="Calibri"/>
          <w:color w:val="374151"/>
          <w:sz w:val="20"/>
          <w:szCs w:val="20"/>
        </w:rPr>
        <w:t xml:space="preserve">Decision Overlay: A read-only diagnostic fusion layer combining CI health data with AI Ops corroboration. Display only — no decision authority (authority belongs to the Entity Verdict Layer).</w:t>
      </w:r>
    </w:p>
    <w:p>
      <w:pPr>
        <w:spacing w:after="60"/>
        <w:ind w:left="360"/>
      </w:pPr>
      <w:r>
        <w:rPr>
          <w:rFonts w:ascii="Calibri" w:cs="Calibri" w:eastAsia="Calibri" w:hAnsi="Calibri"/>
          <w:b/>
          <w:bCs/>
          <w:color w:val="F59E0B"/>
          <w:sz w:val="20"/>
          <w:szCs w:val="20"/>
        </w:rPr>
        <w:t xml:space="preserve">● </w:t>
      </w:r>
      <w:r>
        <w:rPr>
          <w:rFonts w:ascii="Calibri" w:cs="Calibri" w:eastAsia="Calibri" w:hAnsi="Calibri"/>
          <w:color w:val="374151"/>
          <w:sz w:val="20"/>
          <w:szCs w:val="20"/>
        </w:rPr>
        <w:t xml:space="preserve">Natural Language Query: Operators can ask questions about network state in plain English and receive structured, data-backed answers.</w:t>
      </w:r>
    </w:p>
    <w:p>
      <w:pPr>
        <w:spacing w:after="60"/>
        <w:ind w:left="360"/>
      </w:pPr>
      <w:r>
        <w:rPr>
          <w:rFonts w:ascii="Calibri" w:cs="Calibri" w:eastAsia="Calibri" w:hAnsi="Calibri"/>
          <w:b/>
          <w:bCs/>
          <w:color w:val="F59E0B"/>
          <w:sz w:val="20"/>
          <w:szCs w:val="20"/>
        </w:rPr>
        <w:t xml:space="preserve">● </w:t>
      </w:r>
      <w:r>
        <w:rPr>
          <w:rFonts w:ascii="Calibri" w:cs="Calibri" w:eastAsia="Calibri" w:hAnsi="Calibri"/>
          <w:color w:val="374151"/>
          <w:sz w:val="20"/>
          <w:szCs w:val="20"/>
        </w:rPr>
        <w:t xml:space="preserve">Predictive Alerts: Forward-looking alerts derived from live anomaly patterns — warns of likely incidents before they materialize.</w:t>
      </w:r>
    </w:p>
    <w:p>
      <w:pPr>
        <w:spacing w:after="120" w:before="360"/>
      </w:pPr>
      <w:r>
        <w:rPr>
          <w:rFonts w:ascii="Calibri" w:cs="Calibri" w:eastAsia="Calibri" w:hAnsi="Calibri"/>
          <w:b/>
          <w:bCs/>
          <w:color w:val="F59E0B"/>
          <w:sz w:val="36"/>
          <w:szCs w:val="36"/>
        </w:rPr>
        <w:t xml:space="preserve">5.2  Sample Anomaly Event Volume — 30-Day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Period</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Total Events</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Critical Events</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Incidents Opened</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Auto-Resolved</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Operator Actions</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Week 1 (D-30 to D-22)</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14</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2</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3</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Week 2 (D-21 to D-15)</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26</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6</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4</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5</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Week 3 (D-14 to D-8)</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11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2</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2</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Week 4 (D-7 to Today)</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30</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7</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5</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8</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30-Day Total</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81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15</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13</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7</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18</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F59E0B"/>
          <w:sz w:val="36"/>
          <w:szCs w:val="36"/>
        </w:rPr>
        <w:t xml:space="preserve">5.3  Cost Savings from AI-Recommended Optimisations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Month</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Recommendations Made</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Implemented</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Estimated Monthly Savings</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January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8</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6</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8,200</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February</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11</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9</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4,100</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March</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14</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1,400</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April</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16</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14</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8,700</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May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18</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15</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2,300</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5-Month Total</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67</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55</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54,700</w:t>
            </w:r>
          </w:p>
        </w:tc>
      </w:tr>
    </w:tbl>
    <w:p>
      <w:r>
        <w:br/>
      </w:r>
    </w:p>
    <w:p>
      <w:pPr>
        <w:pBdr>
          <w:bottom w:val="single" w:color="E2E8F0" w:sz="1" w:space="4"/>
        </w:pBdr>
        <w:spacing w:after="200"/>
      </w:pPr>
      <w:r>
        <w:rPr>
          <w:rFonts w:ascii="Calibri" w:cs="Calibri" w:eastAsia="Calibri" w:hAnsi="Calibri"/>
          <w:b/>
          <w:bCs/>
          <w:color w:val="1E78D9"/>
          <w:sz w:val="52"/>
          <w:szCs w:val="52"/>
        </w:rPr>
        <w:t xml:space="preserve">6. Routing Intelligence — Execute, Decide, Project</w:t>
      </w:r>
    </w:p>
    <w:p>
      <w:pPr>
        <w:spacing w:after="120"/>
      </w:pPr>
      <w:r>
        <w:rPr>
          <w:rFonts w:ascii="Calibri" w:cs="Calibri" w:eastAsia="Calibri" w:hAnsi="Calibri"/>
          <w:color w:val="374151"/>
          <w:sz w:val="22"/>
          <w:szCs w:val="22"/>
        </w:rPr>
        <w:t xml:space="preserve">Bitsauto implements a three-layer routing intelligence architecture. Each layer has a specific, non-overlapping responsibility. This separation prevents the dangerous pattern of executing routing changes without first modelling their impact.</w:t>
      </w:r>
    </w:p>
    <w:p>
      <w:pPr>
        <w:spacing w:after="120" w:before="360"/>
      </w:pPr>
      <w:r>
        <w:rPr>
          <w:rFonts w:ascii="Calibri" w:cs="Calibri" w:eastAsia="Calibri" w:hAnsi="Calibri"/>
          <w:b/>
          <w:bCs/>
          <w:color w:val="10B981"/>
          <w:sz w:val="36"/>
          <w:szCs w:val="36"/>
        </w:rPr>
        <w:t xml:space="preserve">6.1  Three-Layer Routing Architecture</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Layer 1 — Routing Manager (Execution): Full Sippy routing group management including destination sets, vendor connections, QBR tables, and LCR rules. Write operations require explicit confirmation. Currently managing 12+ live routing groups.</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Layer 2 — Policy Simulator (Decision): Simulate routing policy changes before applying them. Compare multi-carrier scenarios, detect conflicts in priority chains, and validate new policies against current health data — without touching production.</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Layer 3 — Impact Simulator (Projection): Pre-execution route change projection. Remove, swap, or drain-to-backup any routing entry and see the health delta per impacted carrier, traffic redistribution estimates, and a pre-execution risk score — before the change is made.</w:t>
      </w:r>
    </w:p>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10B981"/>
          <w:sz w:val="36"/>
          <w:szCs w:val="36"/>
        </w:rPr>
        <w:t xml:space="preserve">6.2  Impact Simulator — Sample Pre-Execution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Scenario</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Affected Carriers</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Health Delta</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Traffic Redistribution</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Risk Score</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Recommendation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Remove DU-SIP (DEGRADED)</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Callntalk, TALK-SIP</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+12 pts avg</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18% to Callntalk, 12% to TALK</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LOW</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Proceed — improvement expected</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Swap Primary → PTCL-A1</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All carriers in RG-4</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-3 pts avg</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Partial redistribution</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MEDIUM</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Review PTCL ASR trend first</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Drain-to-backup: YOU-Telecom</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Callntalk only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+8 pts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64748B"/>
                <w:sz w:val="18"/>
                <w:szCs w:val="18"/>
              </w:rPr>
              <w:t xml:space="preserve">All traffic to Callntalk</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LOW</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Proceed — backup adequate</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10B981"/>
          <w:sz w:val="36"/>
          <w:szCs w:val="36"/>
        </w:rPr>
        <w:t xml:space="preserve">6.3  LCR Optimisation — Financial Impact</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Borders>
              <w:top w:val="single" w:color="10B981"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0B981"/>
                <w:sz w:val="52"/>
                <w:szCs w:val="52"/>
              </w:rPr>
              <w:t xml:space="preserve">40K</w:t>
            </w:r>
          </w:p>
          <w:p>
            <w:pPr>
              <w:spacing w:after="80"/>
              <w:jc w:val="center"/>
            </w:pPr>
            <w:r>
              <w:rPr>
                <w:rFonts w:ascii="Calibri" w:cs="Calibri" w:eastAsia="Calibri" w:hAnsi="Calibri"/>
                <w:color w:val="64748B"/>
                <w:sz w:val="18"/>
                <w:szCs w:val="18"/>
              </w:rPr>
              <w:t xml:space="preserve">Annual LCR savings per 10M minutes/month</w:t>
            </w:r>
          </w:p>
        </w:tc>
        <w:tc>
          <w:tcPr>
            <w:tcBorders>
              <w:top w:val="single" w:color="00C4A7"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00C4A7"/>
                <w:sz w:val="52"/>
                <w:szCs w:val="52"/>
              </w:rPr>
              <w:t xml:space="preserve">17.8%</w:t>
            </w:r>
          </w:p>
          <w:p>
            <w:pPr>
              <w:spacing w:after="80"/>
              <w:jc w:val="center"/>
            </w:pPr>
            <w:r>
              <w:rPr>
                <w:rFonts w:ascii="Calibri" w:cs="Calibri" w:eastAsia="Calibri" w:hAnsi="Calibri"/>
                <w:color w:val="64748B"/>
                <w:sz w:val="18"/>
                <w:szCs w:val="18"/>
              </w:rPr>
              <w:t xml:space="preserve">Margin uplift after cost optimiser engagement</w:t>
            </w:r>
          </w:p>
        </w:tc>
        <w:tc>
          <w:tcPr>
            <w:tcBorders>
              <w:top w:val="single" w:color="1E78D9"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E78D9"/>
                <w:sz w:val="52"/>
                <w:szCs w:val="52"/>
              </w:rPr>
              <w:t xml:space="preserve">12+</w:t>
            </w:r>
          </w:p>
          <w:p>
            <w:pPr>
              <w:spacing w:after="80"/>
              <w:jc w:val="center"/>
            </w:pPr>
            <w:r>
              <w:rPr>
                <w:rFonts w:ascii="Calibri" w:cs="Calibri" w:eastAsia="Calibri" w:hAnsi="Calibri"/>
                <w:color w:val="64748B"/>
                <w:sz w:val="18"/>
                <w:szCs w:val="18"/>
              </w:rPr>
              <w:t xml:space="preserve">Active routing groups under management</w:t>
            </w:r>
          </w:p>
        </w:tc>
      </w:tr>
    </w:tbl>
    <w:p>
      <w:pPr>
        <w:spacing w:after="200"/>
      </w:pPr>
      <w:r>
        <w:rPr>
          <w:sz w:val="12"/>
          <w:szCs w:val="12"/>
        </w:rPr>
        <w:t xml:space="preserve"/>
      </w:r>
    </w:p>
    <w:p>
      <w:r>
        <w:br/>
      </w:r>
    </w:p>
    <w:p>
      <w:pPr>
        <w:pBdr>
          <w:bottom w:val="single" w:color="E2E8F0" w:sz="1" w:space="4"/>
        </w:pBdr>
        <w:spacing w:after="200"/>
      </w:pPr>
      <w:r>
        <w:rPr>
          <w:rFonts w:ascii="Calibri" w:cs="Calibri" w:eastAsia="Calibri" w:hAnsi="Calibri"/>
          <w:b/>
          <w:bCs/>
          <w:color w:val="1E78D9"/>
          <w:sz w:val="52"/>
          <w:szCs w:val="52"/>
        </w:rPr>
        <w:t xml:space="preserve">7. Security &amp; Fraud Protection</w:t>
      </w:r>
    </w:p>
    <w:p>
      <w:pPr>
        <w:spacing w:after="120"/>
      </w:pPr>
      <w:r>
        <w:rPr>
          <w:rFonts w:ascii="Calibri" w:cs="Calibri" w:eastAsia="Calibri" w:hAnsi="Calibri"/>
          <w:color w:val="374151"/>
          <w:sz w:val="22"/>
          <w:szCs w:val="22"/>
        </w:rPr>
        <w:t xml:space="preserve">Telecom fraud is the single largest source of uncontrolled revenue loss for VoIP operators. Bitsauto implements a multi-layer fraud detection and containment system specifically designed for the FAS and IRSF patterns common in international VoIP traffic.</w:t>
      </w:r>
    </w:p>
    <w:p>
      <w:pPr>
        <w:spacing w:after="120" w:before="360"/>
      </w:pPr>
      <w:r>
        <w:rPr>
          <w:rFonts w:ascii="Calibri" w:cs="Calibri" w:eastAsia="Calibri" w:hAnsi="Calibri"/>
          <w:b/>
          <w:bCs/>
          <w:color w:val="F43F5E"/>
          <w:sz w:val="36"/>
          <w:szCs w:val="36"/>
        </w:rPr>
        <w:t xml:space="preserve">7.1  The Fraud Cost Context</w:t>
      </w:r>
    </w:p>
    <w:tbl>
      <w:tblPr>
        <w:tblW w:type="pct" w:w="100%"/>
        <w:tblBorders>
          <w:top w:val="none"/>
          <w:left w:val="none"/>
          <w:bottom w:val="none"/>
          <w:right w:val="none"/>
          <w:insideH w:val="single" w:color="auto" w:sz="4"/>
          <w:insideV w:val="single" w:color="auto" w:sz="4"/>
        </w:tblBorders>
      </w:tblPr>
      <w:tblGrid>
        <w:gridCol w:w="100"/>
        <w:gridCol w:w="100"/>
        <w:gridCol w:w="100"/>
      </w:tblGrid>
      <w:tr>
        <w:tc>
          <w:tcPr>
            <w:tcBorders>
              <w:top w:val="single" w:color="F43F5E"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F43F5E"/>
                <w:sz w:val="52"/>
                <w:szCs w:val="52"/>
              </w:rPr>
              <w:t xml:space="preserve">8.95B</w:t>
            </w:r>
          </w:p>
          <w:p>
            <w:pPr>
              <w:spacing w:after="80"/>
              <w:jc w:val="center"/>
            </w:pPr>
            <w:r>
              <w:rPr>
                <w:rFonts w:ascii="Calibri" w:cs="Calibri" w:eastAsia="Calibri" w:hAnsi="Calibri"/>
                <w:color w:val="64748B"/>
                <w:sz w:val="18"/>
                <w:szCs w:val="18"/>
              </w:rPr>
              <w:t xml:space="preserve">Global telecom fraud loss annually (CFCA 2023)</w:t>
            </w:r>
          </w:p>
        </w:tc>
        <w:tc>
          <w:tcPr>
            <w:tcBorders>
              <w:top w:val="single" w:color="F59E0B"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F59E0B"/>
                <w:sz w:val="52"/>
                <w:szCs w:val="52"/>
              </w:rPr>
              <w:t xml:space="preserve">847</w:t>
            </w:r>
          </w:p>
          <w:p>
            <w:pPr>
              <w:spacing w:after="80"/>
              <w:jc w:val="center"/>
            </w:pPr>
            <w:r>
              <w:rPr>
                <w:rFonts w:ascii="Calibri" w:cs="Calibri" w:eastAsia="Calibri" w:hAnsi="Calibri"/>
                <w:color w:val="64748B"/>
                <w:sz w:val="18"/>
                <w:szCs w:val="18"/>
              </w:rPr>
              <w:t xml:space="preserve">FAS events detected &amp; blocked (90-day sample)</w:t>
            </w:r>
          </w:p>
        </w:tc>
        <w:tc>
          <w:tcPr>
            <w:tcBorders>
              <w:top w:val="single" w:color="10B981"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0B981"/>
                <w:sz w:val="52"/>
                <w:szCs w:val="52"/>
              </w:rPr>
              <w:t xml:space="preserve">~80K</w:t>
            </w:r>
          </w:p>
          <w:p>
            <w:pPr>
              <w:spacing w:after="80"/>
              <w:jc w:val="center"/>
            </w:pPr>
            <w:r>
              <w:rPr>
                <w:rFonts w:ascii="Calibri" w:cs="Calibri" w:eastAsia="Calibri" w:hAnsi="Calibri"/>
                <w:color w:val="64748B"/>
                <w:sz w:val="18"/>
                <w:szCs w:val="18"/>
              </w:rPr>
              <w:t xml:space="preserve">Estimated fraud revenue protected (90-day sample)</w:t>
            </w:r>
          </w:p>
        </w:tc>
      </w:tr>
    </w:tbl>
    <w:p>
      <w:pPr>
        <w:spacing w:after="200"/>
      </w:pPr>
      <w:r>
        <w:rPr>
          <w:sz w:val="12"/>
          <w:szCs w:val="12"/>
        </w:rPr>
        <w:t xml:space="preserve"/>
      </w:r>
    </w:p>
    <w:p>
      <w:pPr>
        <w:spacing w:after="120" w:before="360"/>
      </w:pPr>
      <w:r>
        <w:rPr>
          <w:rFonts w:ascii="Calibri" w:cs="Calibri" w:eastAsia="Calibri" w:hAnsi="Calibri"/>
          <w:b/>
          <w:bCs/>
          <w:color w:val="F43F5E"/>
          <w:sz w:val="36"/>
          <w:szCs w:val="36"/>
        </w:rPr>
        <w:t xml:space="preserve">7.2  FAS Detection Logic</w:t>
      </w:r>
    </w:p>
    <w:p>
      <w:pPr>
        <w:spacing w:after="120"/>
      </w:pPr>
      <w:r>
        <w:rPr>
          <w:rFonts w:ascii="Calibri" w:cs="Calibri" w:eastAsia="Calibri" w:hAnsi="Calibri"/>
          <w:color w:val="374151"/>
          <w:sz w:val="22"/>
          <w:szCs w:val="22"/>
        </w:rPr>
        <w:t xml:space="preserve">False Answer Supervision (FAS) is detected by cross-correlating Answer Seizure Ratio and Average Call Duration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Pattern</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ASR Condition</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ACD Condition</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Classification</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Platform Action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FAS Critical</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ASR &gt; 55%</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ACD &lt; 30s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CRITICAL — Rule 0 override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Immediate CRITICAL verdict, alert</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FAS Medium</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ASR &gt; 45%</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ACD &lt; 45s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MEDIUM — FAS_RISK state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WATCH verdict, operator notified</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FAS Low</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ASR &gt; 35%</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ACD &lt; 60s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LOW — monitoring</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Flagged for review, WATCH escalation</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Normal</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Any ASR</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&gt;90s ACD avg</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Clean</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No action, score as normal</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F43F5E"/>
          <w:sz w:val="36"/>
          <w:szCs w:val="36"/>
        </w:rPr>
        <w:t xml:space="preserve">7.3  Fraud Protection Modules</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FAS Detection: Real-time per-carrier FAS classification with Rule 0 override — FAS verdict cannot be averaged away by other signals. Highest-priority rule in the fusion engine.</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IRSF Protection: International Revenue Share Fraud detection via premium rate number pattern monitoring and international route abuse detection.</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Auto-Blacklist Engine: Carriers showing sustained FAS patterns are auto-flagged. Operator approval is required before any blacklist action is executed. Full audit trail maintained.</w:t>
      </w:r>
    </w:p>
    <w:p>
      <w:pPr>
        <w:spacing w:after="60"/>
        <w:ind w:left="360"/>
      </w:pPr>
      <w:r>
        <w:rPr>
          <w:rFonts w:ascii="Calibri" w:cs="Calibri" w:eastAsia="Calibri" w:hAnsi="Calibri"/>
          <w:b/>
          <w:bCs/>
          <w:color w:val="F43F5E"/>
          <w:sz w:val="20"/>
          <w:szCs w:val="20"/>
        </w:rPr>
        <w:t xml:space="preserve">● </w:t>
      </w:r>
      <w:r>
        <w:rPr>
          <w:rFonts w:ascii="Calibri" w:cs="Calibri" w:eastAsia="Calibri" w:hAnsi="Calibri"/>
          <w:color w:val="374151"/>
          <w:sz w:val="20"/>
          <w:szCs w:val="20"/>
        </w:rPr>
        <w:t xml:space="preserve">SIP OPTIONS Monitor: Real-time SIP trunk availability heartbeat with failure alerting, per-trunk uptime history, and downtime logging.</w:t>
      </w:r>
    </w:p>
    <w:p>
      <w:r>
        <w:br/>
      </w:r>
    </w:p>
    <w:p>
      <w:pPr>
        <w:pBdr>
          <w:bottom w:val="single" w:color="E2E8F0" w:sz="1" w:space="4"/>
        </w:pBdr>
        <w:spacing w:after="200"/>
      </w:pPr>
      <w:r>
        <w:rPr>
          <w:rFonts w:ascii="Calibri" w:cs="Calibri" w:eastAsia="Calibri" w:hAnsi="Calibri"/>
          <w:b/>
          <w:bCs/>
          <w:color w:val="1E78D9"/>
          <w:sz w:val="52"/>
          <w:szCs w:val="52"/>
        </w:rPr>
        <w:t xml:space="preserve">8. Analytics, Revenue Intelligence &amp; ROI</w:t>
      </w:r>
    </w:p>
    <w:p>
      <w:pPr>
        <w:spacing w:after="120"/>
      </w:pPr>
      <w:r>
        <w:rPr>
          <w:rFonts w:ascii="Calibri" w:cs="Calibri" w:eastAsia="Calibri" w:hAnsi="Calibri"/>
          <w:color w:val="374151"/>
          <w:sz w:val="22"/>
          <w:szCs w:val="22"/>
        </w:rPr>
        <w:t xml:space="preserve">BitsEye — the platform's analytics suite — provides real-time financial visibility from CDR-level cost data to portfolio-level margin analysis. It closes the gap between network operations and commercial performance.</w:t>
      </w:r>
    </w:p>
    <w:p>
      <w:pPr>
        <w:spacing w:after="120" w:before="360"/>
      </w:pPr>
      <w:r>
        <w:rPr>
          <w:rFonts w:ascii="Calibri" w:cs="Calibri" w:eastAsia="Calibri" w:hAnsi="Calibri"/>
          <w:b/>
          <w:bCs/>
          <w:color w:val="10B981"/>
          <w:sz w:val="36"/>
          <w:szCs w:val="36"/>
        </w:rPr>
        <w:t xml:space="preserve">8.1  Revenue &amp; Margin Trend — 6-Month Sample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Month</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Gross Revenue ()</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Net Margin ()</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Margin %</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vs. Prior Month</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January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820</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142</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17.3%</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Baseline</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February</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874</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158</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18.1%</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+0.8 pts</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March</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910</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176</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19.3%</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+1.2 pts</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April</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948</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192</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20.3%</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+1.0 pts</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May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992</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214</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21.6%</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+1.3 pts</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June (proj)</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78D9"/>
                <w:sz w:val="18"/>
                <w:szCs w:val="18"/>
              </w:rPr>
              <w:t xml:space="preserve">1,040</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236</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22.7%</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+1.1 pts</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10B981"/>
          <w:sz w:val="36"/>
          <w:szCs w:val="36"/>
        </w:rPr>
        <w:t xml:space="preserve">8.2  ROI Summary</w:t>
      </w:r>
    </w:p>
    <w:tbl>
      <w:tblPr>
        <w:tblW w:type="pct" w:w="100%"/>
        <w:tblBorders>
          <w:top w:val="none"/>
          <w:left w:val="none"/>
          <w:bottom w:val="none"/>
          <w:right w:val="none"/>
          <w:insideH w:val="single" w:color="auto" w:sz="4"/>
          <w:insideV w:val="single" w:color="auto" w:sz="4"/>
        </w:tblBorders>
      </w:tblPr>
      <w:tblGrid>
        <w:gridCol w:w="100"/>
        <w:gridCol w:w="100"/>
        <w:gridCol w:w="100"/>
        <w:gridCol w:w="100"/>
      </w:tblGrid>
      <w:tr>
        <w:tc>
          <w:tcPr>
            <w:tcBorders>
              <w:top w:val="single" w:color="10B981"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0B981"/>
                <w:sz w:val="52"/>
                <w:szCs w:val="52"/>
              </w:rPr>
              <w:t xml:space="preserve">40K</w:t>
            </w:r>
          </w:p>
          <w:p>
            <w:pPr>
              <w:spacing w:after="80"/>
              <w:jc w:val="center"/>
            </w:pPr>
            <w:r>
              <w:rPr>
                <w:rFonts w:ascii="Calibri" w:cs="Calibri" w:eastAsia="Calibri" w:hAnsi="Calibri"/>
                <w:color w:val="64748B"/>
                <w:sz w:val="18"/>
                <w:szCs w:val="18"/>
              </w:rPr>
              <w:t xml:space="preserve">Annual LCR savings (10M min/mo)</w:t>
            </w:r>
          </w:p>
        </w:tc>
        <w:tc>
          <w:tcPr>
            <w:tcBorders>
              <w:top w:val="single" w:color="F59E0B"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F59E0B"/>
                <w:sz w:val="52"/>
                <w:szCs w:val="52"/>
              </w:rPr>
              <w:t xml:space="preserve">80K</w:t>
            </w:r>
          </w:p>
          <w:p>
            <w:pPr>
              <w:spacing w:after="80"/>
              <w:jc w:val="center"/>
            </w:pPr>
            <w:r>
              <w:rPr>
                <w:rFonts w:ascii="Calibri" w:cs="Calibri" w:eastAsia="Calibri" w:hAnsi="Calibri"/>
                <w:color w:val="64748B"/>
                <w:sz w:val="18"/>
                <w:szCs w:val="18"/>
              </w:rPr>
              <w:t xml:space="preserve">Fraud protection (90-day)</w:t>
            </w:r>
          </w:p>
        </w:tc>
        <w:tc>
          <w:tcPr>
            <w:tcBorders>
              <w:top w:val="single" w:color="1E78D9"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1E78D9"/>
                <w:sz w:val="52"/>
                <w:szCs w:val="52"/>
              </w:rPr>
              <w:t xml:space="preserve">3.2×</w:t>
            </w:r>
          </w:p>
          <w:p>
            <w:pPr>
              <w:spacing w:after="80"/>
              <w:jc w:val="center"/>
            </w:pPr>
            <w:r>
              <w:rPr>
                <w:rFonts w:ascii="Calibri" w:cs="Calibri" w:eastAsia="Calibri" w:hAnsi="Calibri"/>
                <w:color w:val="64748B"/>
                <w:sz w:val="18"/>
                <w:szCs w:val="18"/>
              </w:rPr>
              <w:t xml:space="preserve">ROI vs. manual operations cost</w:t>
            </w:r>
          </w:p>
        </w:tc>
        <w:tc>
          <w:tcPr>
            <w:tcBorders>
              <w:top w:val="single" w:color="00C4A7" w:sz="6"/>
              <w:left w:val="single" w:color="E2E8F0" w:sz="1"/>
              <w:bottom w:val="single" w:color="E2E8F0" w:sz="1"/>
              <w:right w:val="single" w:color="E2E8F0" w:sz="1"/>
            </w:tcBorders>
            <w:shd w:fill="F8FAFC" w:color="auto" w:val="clear"/>
            <w:tcMar>
              <w:top w:type="dxa" w:w="200"/>
              <w:left w:type="dxa" w:w="200"/>
              <w:bottom w:type="dxa" w:w="200"/>
              <w:right w:type="dxa" w:w="200"/>
            </w:tcMar>
            <w:vAlign w:val="center"/>
          </w:tcPr>
          <w:p>
            <w:pPr>
              <w:jc w:val="center"/>
            </w:pPr>
            <w:r>
              <w:rPr>
                <w:rFonts w:ascii="Calibri" w:cs="Calibri" w:eastAsia="Calibri" w:hAnsi="Calibri"/>
                <w:b/>
                <w:bCs/>
                <w:color w:val="00C4A7"/>
                <w:sz w:val="52"/>
                <w:szCs w:val="52"/>
              </w:rPr>
              <w:t xml:space="preserve">17.8%</w:t>
            </w:r>
          </w:p>
          <w:p>
            <w:pPr>
              <w:spacing w:after="80"/>
              <w:jc w:val="center"/>
            </w:pPr>
            <w:r>
              <w:rPr>
                <w:rFonts w:ascii="Calibri" w:cs="Calibri" w:eastAsia="Calibri" w:hAnsi="Calibri"/>
                <w:color w:val="64748B"/>
                <w:sz w:val="18"/>
                <w:szCs w:val="18"/>
              </w:rPr>
              <w:t xml:space="preserve">Margin uplift after optimiser</w:t>
            </w:r>
          </w:p>
        </w:tc>
      </w:tr>
    </w:tbl>
    <w:p>
      <w:pPr>
        <w:spacing w:after="200"/>
      </w:pPr>
      <w:r>
        <w:rPr>
          <w:sz w:val="12"/>
          <w:szCs w:val="12"/>
        </w:rPr>
        <w:t xml:space="preserve"/>
      </w:r>
    </w:p>
    <w:p>
      <w:pPr>
        <w:spacing w:after="120" w:before="360"/>
      </w:pPr>
      <w:r>
        <w:rPr>
          <w:rFonts w:ascii="Calibri" w:cs="Calibri" w:eastAsia="Calibri" w:hAnsi="Calibri"/>
          <w:b/>
          <w:bCs/>
          <w:color w:val="10B981"/>
          <w:sz w:val="36"/>
          <w:szCs w:val="36"/>
        </w:rPr>
        <w:t xml:space="preserve">8.3  Analytics Modules</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BitsEye Drill-Down Analytics — per-carrier, per-route, per-destination P&amp;L decomposition</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Revenue &amp; Margin Dashboard — real-time gross revenue vs. cost vs. net margin view</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Cost Optimisation Engine — identifies LCR inefficiencies and quantifies savings opportunity</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LCR Analyser &amp; Rate Card Management — carrier rate comparison and route cost analysis</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Traffic Distribution Heatmap — visualise traffic concentration risk across carriers</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CDR Trend Analysis — historical call detail record analysis with export capability</w:t>
      </w:r>
    </w:p>
    <w:p>
      <w:r>
        <w:br/>
      </w:r>
    </w:p>
    <w:p>
      <w:pPr>
        <w:pBdr>
          <w:bottom w:val="single" w:color="E2E8F0" w:sz="1" w:space="4"/>
        </w:pBdr>
        <w:spacing w:after="200"/>
      </w:pPr>
      <w:r>
        <w:rPr>
          <w:rFonts w:ascii="Calibri" w:cs="Calibri" w:eastAsia="Calibri" w:hAnsi="Calibri"/>
          <w:b/>
          <w:bCs/>
          <w:color w:val="1E78D9"/>
          <w:sz w:val="52"/>
          <w:szCs w:val="52"/>
        </w:rPr>
        <w:t xml:space="preserve">9. Competitive Positioning</w:t>
      </w:r>
    </w:p>
    <w:p>
      <w:pPr>
        <w:spacing w:after="120"/>
      </w:pPr>
      <w:r>
        <w:rPr>
          <w:rFonts w:ascii="Calibri" w:cs="Calibri" w:eastAsia="Calibri" w:hAnsi="Calibri"/>
          <w:color w:val="374151"/>
          <w:sz w:val="22"/>
          <w:szCs w:val="22"/>
        </w:rPr>
        <w:t xml:space="preserve">Bitsauto is purpose-built for Sippy softswitch environments. It is not a generic network monitor with a VoIP plugin, nor an SNMP-based infrastructure tool retrofitted for telecom. The following comparison illustrates the capability gap:</w:t>
      </w:r>
    </w:p>
    <w:p>
      <w:pPr>
        <w:spacing w:after="120" w:before="360"/>
      </w:pPr>
      <w:r>
        <w:rPr>
          <w:rFonts w:ascii="Calibri" w:cs="Calibri" w:eastAsia="Calibri" w:hAnsi="Calibri"/>
          <w:b/>
          <w:bCs/>
          <w:color w:val="8B5CF6"/>
          <w:sz w:val="36"/>
          <w:szCs w:val="36"/>
        </w:rPr>
        <w:t xml:space="preserve">9.1  Capability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Capability</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Bitsauto</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Generic NOC Tools</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Manual Operations</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Native Sippy XML-RPC Integration</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Built-in</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None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Partial scripts</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FAS/IRSF Real-Time Fraud Detection</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Rule 0 override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Plugin required</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Manual investigation</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Entity Verdict (3-signal fusion)</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7-tier deterministic</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None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None</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Route Impact Pre-Simulation</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Pre-execution</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None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None</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AI Ops Anomaly Engine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Explainable rules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Black-box ML</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None</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LCR &amp; Margin Analytics (integrated)</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Native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Separate product</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None</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Multi-Switch Consolidated NOC</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10+ switches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SNMP only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None</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Read-Only Production Safety</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Architecture-locked</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Config-dependent</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High risk</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Carrier Stability Scoring</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0-100 index, 48h delta</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None</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None</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Per-Verdict Explainability</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 Full rule trace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59E0B"/>
                <w:sz w:val="18"/>
                <w:szCs w:val="18"/>
              </w:rPr>
              <w:t xml:space="preserve">❌ None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F43F5E"/>
                <w:sz w:val="18"/>
                <w:szCs w:val="18"/>
              </w:rPr>
              <w:t xml:space="preserve">❌ None</w:t>
            </w:r>
          </w:p>
        </w:tc>
      </w:tr>
    </w:tbl>
    <w:p>
      <w:r>
        <w:br/>
      </w:r>
    </w:p>
    <w:p>
      <w:pPr>
        <w:pBdr>
          <w:bottom w:val="single" w:color="E2E8F0" w:sz="1" w:space="4"/>
        </w:pBdr>
        <w:spacing w:after="200"/>
      </w:pPr>
      <w:r>
        <w:rPr>
          <w:rFonts w:ascii="Calibri" w:cs="Calibri" w:eastAsia="Calibri" w:hAnsi="Calibri"/>
          <w:b/>
          <w:bCs/>
          <w:color w:val="1E78D9"/>
          <w:sz w:val="52"/>
          <w:szCs w:val="52"/>
        </w:rPr>
        <w:t xml:space="preserve">10. Deployment, Integration &amp; Go-Live</w:t>
      </w:r>
    </w:p>
    <w:p>
      <w:pPr>
        <w:spacing w:after="120"/>
      </w:pPr>
      <w:r>
        <w:rPr>
          <w:rFonts w:ascii="Calibri" w:cs="Calibri" w:eastAsia="Calibri" w:hAnsi="Calibri"/>
          <w:color w:val="374151"/>
          <w:sz w:val="22"/>
          <w:szCs w:val="22"/>
        </w:rPr>
        <w:t xml:space="preserve">Bitsauto uses a cloud-native, zero-agent architecture. There is nothing to install on your Sippy server. The platform connects to your existing Sippy instance using standard XML-RPC and portal credentials.</w:t>
      </w:r>
    </w:p>
    <w:p>
      <w:pPr>
        <w:spacing w:after="120" w:before="360"/>
      </w:pPr>
      <w:r>
        <w:rPr>
          <w:rFonts w:ascii="Calibri" w:cs="Calibri" w:eastAsia="Calibri" w:hAnsi="Calibri"/>
          <w:b/>
          <w:bCs/>
          <w:color w:val="00C4A7"/>
          <w:sz w:val="36"/>
          <w:szCs w:val="36"/>
        </w:rPr>
        <w:t xml:space="preserve">10.1  7-Day Go-Live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Day</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Milestone</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Activity</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Owner</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Day 1</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Credential Setup</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Provide Sippy XML-RPC and Portal credentials. Platform connects and begins data collection immediately.</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Client IT</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Day 1</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Switch Configuration</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Add switch URL and admin details. Multi-switch support enabled from Day 1.</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Bitsauto</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Day 2–5</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KPI Calibration</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Platform auto-learns carrier KPI baselines. ASR/ACD/PDD/MOS reference windows established per carrier.</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Automated</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Day 5–7</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Team Onboarding</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Role assignments for NOC, KAM, and Management. Custom dashboards configured per role.</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Bitsauto + Client</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78D9"/>
                <w:sz w:val="18"/>
                <w:szCs w:val="18"/>
              </w:rPr>
              <w:t xml:space="preserve">Day 7+</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Live Operations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Full monitoring, alerting, AI Ops and verdict engine operational on live production traffic.</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00C4A7"/>
                <w:sz w:val="18"/>
                <w:szCs w:val="18"/>
              </w:rPr>
              <w:t xml:space="preserve">Client NOC</w:t>
            </w:r>
          </w:p>
        </w:tc>
      </w:tr>
    </w:tbl>
    <w:p>
      <w:pPr>
        <w:spacing w:after="120"/>
      </w:pPr>
      <w:r>
        <w:rPr>
          <w:rFonts w:ascii="Calibri" w:cs="Calibri" w:eastAsia="Calibri" w:hAnsi="Calibri"/>
          <w:color w:val="374151"/>
          <w:sz w:val="22"/>
          <w:szCs w:val="22"/>
        </w:rPr>
        <w:t xml:space="preserve"/>
      </w:r>
    </w:p>
    <w:p>
      <w:pPr>
        <w:spacing w:after="120" w:before="360"/>
      </w:pPr>
      <w:r>
        <w:rPr>
          <w:rFonts w:ascii="Calibri" w:cs="Calibri" w:eastAsia="Calibri" w:hAnsi="Calibri"/>
          <w:b/>
          <w:bCs/>
          <w:color w:val="00C4A7"/>
          <w:sz w:val="36"/>
          <w:szCs w:val="36"/>
        </w:rPr>
        <w:t xml:space="preserve">10.2  Technical Architecture</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Frontend: React + Vite (TypeScript) — fast, responsive, dark/light mode, mobile-compatible</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Backend: Express.js (TypeScript) — RESTful API, WebSocket push, role-based auth middleware</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Database: PostgreSQL with Drizzle ORM — schema-versioned, migration-safe</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Authentication: Replit Auth (OpenID Connect) — enterprise SSO ready</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Integration: Sippy XML-RPC + Portal Scraping — dual-method with fallback resilience</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Infrastructure: Cloud-native deployment — no on-premise installation required</w:t>
      </w:r>
    </w:p>
    <w:p>
      <w:pPr>
        <w:spacing w:after="120" w:before="360"/>
      </w:pPr>
      <w:r>
        <w:rPr>
          <w:rFonts w:ascii="Calibri" w:cs="Calibri" w:eastAsia="Calibri" w:hAnsi="Calibri"/>
          <w:b/>
          <w:bCs/>
          <w:color w:val="00C4A7"/>
          <w:sz w:val="36"/>
          <w:szCs w:val="36"/>
        </w:rPr>
        <w:t xml:space="preserve">10.3  What Is Required from Your 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Requirement</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Details</w:t>
            </w:r>
          </w:p>
        </w:tc>
        <w:tc>
          <w:tcPr>
            <w:tcBorders>
              <w:top w:val="single" w:color="DBEAFE" w:sz="1"/>
              <w:left w:val="single" w:color="DBEAFE" w:sz="1"/>
              <w:bottom w:val="single" w:color="DBEAFE" w:sz="1"/>
              <w:right w:val="single" w:color="DBEAFE" w:sz="1"/>
            </w:tcBorders>
            <w:shd w:fill="1E78D9" w:color="auto" w:val="clear"/>
            <w:tcMar>
              <w:top w:type="dxa" w:w="120"/>
              <w:left w:type="dxa" w:w="150"/>
              <w:bottom w:type="dxa" w:w="120"/>
              <w:right w:type="dxa" w:w="150"/>
            </w:tcMar>
          </w:tcPr>
          <w:p>
            <w:pPr>
              <w:jc w:val="center"/>
            </w:pPr>
            <w:r>
              <w:rPr>
                <w:rFonts w:ascii="Calibri" w:cs="Calibri" w:eastAsia="Calibri" w:hAnsi="Calibri"/>
                <w:b/>
                <w:bCs/>
                <w:color w:val="FFFFFF"/>
                <w:sz w:val="20"/>
                <w:szCs w:val="20"/>
              </w:rPr>
              <w:t xml:space="preserve">Complexity</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Sippy XML-RPC credentials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Admin username + password for XML-RPC API</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Zero — already exists</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Sippy Portal credentials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Portal login for session-based scraping fallback</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Zero — already exists</w:t>
            </w:r>
          </w:p>
        </w:tc>
      </w:tr>
      <w:tr>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Network access</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Outbound HTTPS from platform to your Sippy URL</w:t>
            </w:r>
          </w:p>
        </w:tc>
        <w:tc>
          <w:tcPr>
            <w:tcBorders>
              <w:top w:val="single" w:color="E2E8F0" w:sz="1"/>
              <w:left w:val="single" w:color="E2E8F0" w:sz="1"/>
              <w:bottom w:val="single" w:color="E2E8F0" w:sz="1"/>
              <w:right w:val="single" w:color="E2E8F0" w:sz="1"/>
            </w:tcBorders>
            <w:shd w:fill="F8FAFC"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Minimal — standard firewall rule</w:t>
            </w:r>
          </w:p>
        </w:tc>
      </w:tr>
      <w:tr>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left"/>
            </w:pPr>
            <w:r>
              <w:rPr>
                <w:rFonts w:ascii="Calibri" w:cs="Calibri" w:eastAsia="Calibri" w:hAnsi="Calibri"/>
                <w:b/>
                <w:bCs/>
                <w:color w:val="1E293B"/>
                <w:sz w:val="18"/>
                <w:szCs w:val="18"/>
              </w:rPr>
              <w:t xml:space="preserve">Team email accounts</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E293B"/>
                <w:sz w:val="18"/>
                <w:szCs w:val="18"/>
              </w:rPr>
              <w:t xml:space="preserve">For RBAC user provisioning (NOC, KAM, Management)</w:t>
            </w:r>
          </w:p>
        </w:tc>
        <w:tc>
          <w:tcPr>
            <w:tcBorders>
              <w:top w:val="single" w:color="E2E8F0" w:sz="1"/>
              <w:left w:val="single" w:color="E2E8F0" w:sz="1"/>
              <w:bottom w:val="single" w:color="E2E8F0" w:sz="1"/>
              <w:right w:val="single" w:color="E2E8F0" w:sz="1"/>
            </w:tcBorders>
            <w:shd w:fill="FFFFFF" w:color="auto" w:val="clear"/>
            <w:tcMar>
              <w:top w:type="dxa" w:w="100"/>
              <w:left w:type="dxa" w:w="150"/>
              <w:bottom w:type="dxa" w:w="100"/>
              <w:right w:type="dxa" w:w="150"/>
            </w:tcMar>
          </w:tcPr>
          <w:p>
            <w:pPr>
              <w:jc w:val="center"/>
            </w:pPr>
            <w:r>
              <w:rPr>
                <w:rFonts w:ascii="Calibri" w:cs="Calibri" w:eastAsia="Calibri" w:hAnsi="Calibri"/>
                <w:b w:val="false"/>
                <w:bCs w:val="false"/>
                <w:color w:val="10B981"/>
                <w:sz w:val="18"/>
                <w:szCs w:val="18"/>
              </w:rPr>
              <w:t xml:space="preserve">Low — standard onboarding</w:t>
            </w:r>
          </w:p>
        </w:tc>
      </w:tr>
    </w:tbl>
    <w:p>
      <w:r>
        <w:br/>
      </w:r>
    </w:p>
    <w:p>
      <w:pPr>
        <w:pBdr>
          <w:bottom w:val="single" w:color="E2E8F0" w:sz="1" w:space="4"/>
        </w:pBdr>
        <w:spacing w:after="200"/>
      </w:pPr>
      <w:r>
        <w:rPr>
          <w:rFonts w:ascii="Calibri" w:cs="Calibri" w:eastAsia="Calibri" w:hAnsi="Calibri"/>
          <w:b/>
          <w:bCs/>
          <w:color w:val="1E78D9"/>
          <w:sz w:val="52"/>
          <w:szCs w:val="52"/>
        </w:rPr>
        <w:t xml:space="preserve">11. Next Steps &amp; Engagement Options</w:t>
      </w:r>
    </w:p>
    <w:p>
      <w:pPr>
        <w:spacing w:after="120" w:before="360"/>
      </w:pPr>
      <w:r>
        <w:rPr>
          <w:rFonts w:ascii="Calibri" w:cs="Calibri" w:eastAsia="Calibri" w:hAnsi="Calibri"/>
          <w:b/>
          <w:bCs/>
          <w:color w:val="1E78D9"/>
          <w:sz w:val="36"/>
          <w:szCs w:val="36"/>
        </w:rPr>
        <w:t xml:space="preserve">Option 1: Live Demo Session</w:t>
      </w:r>
    </w:p>
    <w:p>
      <w:pPr>
        <w:spacing w:after="120"/>
      </w:pPr>
      <w:r>
        <w:rPr>
          <w:rFonts w:ascii="Calibri" w:cs="Calibri" w:eastAsia="Calibri" w:hAnsi="Calibri"/>
          <w:color w:val="374151"/>
          <w:sz w:val="22"/>
          <w:szCs w:val="22"/>
        </w:rPr>
        <w:t xml:space="preserve">A 1-hour live demonstration session conducted on your Sippy instance. You will see your own carriers, your own KPIs, your own fraud events, and your own routing groups inside the platform. No dummy data, no staged environments.</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Duration: 60 minutes</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Audience: NOC Lead, Technical Director, and CEO/COO representative</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Outcome: Full feature walkthrough on live production traffic</w:t>
      </w:r>
    </w:p>
    <w:p>
      <w:pPr>
        <w:spacing w:after="60"/>
        <w:ind w:left="360"/>
      </w:pPr>
      <w:r>
        <w:rPr>
          <w:rFonts w:ascii="Calibri" w:cs="Calibri" w:eastAsia="Calibri" w:hAnsi="Calibri"/>
          <w:b/>
          <w:bCs/>
          <w:color w:val="1E78D9"/>
          <w:sz w:val="20"/>
          <w:szCs w:val="20"/>
        </w:rPr>
        <w:t xml:space="preserve">● </w:t>
      </w:r>
      <w:r>
        <w:rPr>
          <w:rFonts w:ascii="Calibri" w:cs="Calibri" w:eastAsia="Calibri" w:hAnsi="Calibri"/>
          <w:color w:val="374151"/>
          <w:sz w:val="20"/>
          <w:szCs w:val="20"/>
        </w:rPr>
        <w:t xml:space="preserve">Commitment: Zero — demonstration only</w:t>
      </w:r>
    </w:p>
    <w:p>
      <w:pPr>
        <w:pBdr>
          <w:bottom w:val="single" w:color="E2E8F0" w:sz="1" w:space="4"/>
        </w:pBdr>
        <w:spacing w:after="200" w:before="200"/>
      </w:pPr>
      <w:r>
        <w:rPr>
          <w:sz w:val="10"/>
          <w:szCs w:val="10"/>
        </w:rPr>
        <w:t xml:space="preserve"/>
      </w:r>
    </w:p>
    <w:p>
      <w:pPr>
        <w:spacing w:after="120" w:before="360"/>
      </w:pPr>
      <w:r>
        <w:rPr>
          <w:rFonts w:ascii="Calibri" w:cs="Calibri" w:eastAsia="Calibri" w:hAnsi="Calibri"/>
          <w:b/>
          <w:bCs/>
          <w:color w:val="00C4A7"/>
          <w:sz w:val="36"/>
          <w:szCs w:val="36"/>
        </w:rPr>
        <w:t xml:space="preserve">Option 2: 14-Day Proof of Concept</w:t>
      </w:r>
    </w:p>
    <w:p>
      <w:pPr>
        <w:spacing w:after="120"/>
      </w:pPr>
      <w:r>
        <w:rPr>
          <w:rFonts w:ascii="Calibri" w:cs="Calibri" w:eastAsia="Calibri" w:hAnsi="Calibri"/>
          <w:color w:val="374151"/>
          <w:sz w:val="22"/>
          <w:szCs w:val="22"/>
        </w:rPr>
        <w:t xml:space="preserve">Full platform access on your production traffic for 14 days. All modules enabled. NOC team uses the platform as their primary operational tool. At the end of 14 days, a quantified ROI report is produced showing actual savings, fraud events caught, and routing improvements achieved.</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Duration: 14 days</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Commitment: Zero — no contract required</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Team access: Unlimited users during POC</w:t>
      </w:r>
    </w:p>
    <w:p>
      <w:pPr>
        <w:spacing w:after="60"/>
        <w:ind w:left="360"/>
      </w:pPr>
      <w:r>
        <w:rPr>
          <w:rFonts w:ascii="Calibri" w:cs="Calibri" w:eastAsia="Calibri" w:hAnsi="Calibri"/>
          <w:b/>
          <w:bCs/>
          <w:color w:val="00C4A7"/>
          <w:sz w:val="20"/>
          <w:szCs w:val="20"/>
        </w:rPr>
        <w:t xml:space="preserve">● </w:t>
      </w:r>
      <w:r>
        <w:rPr>
          <w:rFonts w:ascii="Calibri" w:cs="Calibri" w:eastAsia="Calibri" w:hAnsi="Calibri"/>
          <w:color w:val="374151"/>
          <w:sz w:val="20"/>
          <w:szCs w:val="20"/>
        </w:rPr>
        <w:t xml:space="preserve">Deliverable: Quantified ROI report at conclusion</w:t>
      </w:r>
    </w:p>
    <w:p>
      <w:pPr>
        <w:pBdr>
          <w:bottom w:val="single" w:color="E2E8F0" w:sz="1" w:space="4"/>
        </w:pBdr>
        <w:spacing w:after="200" w:before="200"/>
      </w:pPr>
      <w:r>
        <w:rPr>
          <w:sz w:val="10"/>
          <w:szCs w:val="10"/>
        </w:rPr>
        <w:t xml:space="preserve"/>
      </w:r>
    </w:p>
    <w:p>
      <w:pPr>
        <w:spacing w:after="120" w:before="360"/>
      </w:pPr>
      <w:r>
        <w:rPr>
          <w:rFonts w:ascii="Calibri" w:cs="Calibri" w:eastAsia="Calibri" w:hAnsi="Calibri"/>
          <w:b/>
          <w:bCs/>
          <w:color w:val="10B981"/>
          <w:sz w:val="36"/>
          <w:szCs w:val="36"/>
        </w:rPr>
        <w:t xml:space="preserve">Option 3: Go-Live Deployment</w:t>
      </w:r>
    </w:p>
    <w:p>
      <w:pPr>
        <w:spacing w:after="120"/>
      </w:pPr>
      <w:r>
        <w:rPr>
          <w:rFonts w:ascii="Calibri" w:cs="Calibri" w:eastAsia="Calibri" w:hAnsi="Calibri"/>
          <w:color w:val="374151"/>
          <w:sz w:val="22"/>
          <w:szCs w:val="22"/>
        </w:rPr>
        <w:t xml:space="preserve">7-day deployment to full production operational status. Full team onboarding, role configuration, dashboard customisation, and NOC handover included.</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Duration: 7 days to operational</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Support: Full implementation support included</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Training: NOC team, KAM team, Management tier</w:t>
      </w:r>
    </w:p>
    <w:p>
      <w:pPr>
        <w:spacing w:after="60"/>
        <w:ind w:left="360"/>
      </w:pPr>
      <w:r>
        <w:rPr>
          <w:rFonts w:ascii="Calibri" w:cs="Calibri" w:eastAsia="Calibri" w:hAnsi="Calibri"/>
          <w:b/>
          <w:bCs/>
          <w:color w:val="10B981"/>
          <w:sz w:val="20"/>
          <w:szCs w:val="20"/>
        </w:rPr>
        <w:t xml:space="preserve">● </w:t>
      </w:r>
      <w:r>
        <w:rPr>
          <w:rFonts w:ascii="Calibri" w:cs="Calibri" w:eastAsia="Calibri" w:hAnsi="Calibri"/>
          <w:color w:val="374151"/>
          <w:sz w:val="20"/>
          <w:szCs w:val="20"/>
        </w:rPr>
        <w:t xml:space="preserve">Ongoing: Continuous platform updates and feature releases</w:t>
      </w:r>
    </w:p>
    <w:p>
      <w:pPr>
        <w:pBdr>
          <w:bottom w:val="single" w:color="E2E8F0" w:sz="1" w:space="4"/>
        </w:pBdr>
        <w:spacing w:after="200" w:before="200"/>
      </w:pPr>
      <w:r>
        <w:rPr>
          <w:sz w:val="10"/>
          <w:szCs w:val="10"/>
        </w:rPr>
        <w:t xml:space="preserve"/>
      </w:r>
    </w:p>
    <w:p>
      <w:pPr>
        <w:spacing w:after="120" w:before="360"/>
      </w:pPr>
      <w:r>
        <w:rPr>
          <w:rFonts w:ascii="Calibri" w:cs="Calibri" w:eastAsia="Calibri" w:hAnsi="Calibri"/>
          <w:b/>
          <w:bCs/>
          <w:color w:val="1E78D9"/>
          <w:sz w:val="36"/>
          <w:szCs w:val="36"/>
        </w:rPr>
        <w:t xml:space="preserve">Contact &amp; Access</w:t>
      </w:r>
    </w:p>
    <w:p>
      <w:pPr>
        <w:spacing w:after="120"/>
      </w:pPr>
      <w:r>
        <w:rPr>
          <w:rFonts w:ascii="Calibri" w:cs="Calibri" w:eastAsia="Calibri" w:hAnsi="Calibri"/>
          <w:b/>
          <w:bCs/>
          <w:sz w:val="22"/>
          <w:szCs w:val="22"/>
        </w:rPr>
        <w:t xml:space="preserve">🌐  Platform: </w:t>
      </w:r>
      <w:r>
        <w:rPr>
          <w:rFonts w:ascii="Calibri" w:cs="Calibri" w:eastAsia="Calibri" w:hAnsi="Calibri"/>
          <w:color w:val="1E78D9"/>
          <w:sz w:val="22"/>
          <w:szCs w:val="22"/>
        </w:rPr>
        <w:t xml:space="preserve">vo-ip-watcher--junaid70.replit.app</w:t>
      </w:r>
    </w:p>
    <w:p>
      <w:pPr>
        <w:spacing w:after="120"/>
      </w:pPr>
      <w:r>
        <w:rPr>
          <w:rFonts w:ascii="Calibri" w:cs="Calibri" w:eastAsia="Calibri" w:hAnsi="Calibri"/>
          <w:color w:val="374151"/>
          <w:sz w:val="22"/>
          <w:szCs w:val="22"/>
        </w:rPr>
        <w:t xml:space="preserve">Request access credentials from your account manager. The platform is live and operational.</w:t>
      </w:r>
    </w:p>
    <w:p>
      <w:pPr>
        <w:pBdr>
          <w:bottom w:val="single" w:color="E2E8F0" w:sz="1" w:space="4"/>
        </w:pBdr>
        <w:spacing w:after="200" w:before="200"/>
      </w:pPr>
      <w:r>
        <w:rPr>
          <w:sz w:val="10"/>
          <w:szCs w:val="10"/>
        </w:rPr>
        <w:t xml:space="preserve"/>
      </w:r>
    </w:p>
    <w:p>
      <w:pPr>
        <w:spacing w:after="120" w:before="400"/>
        <w:jc w:val="center"/>
      </w:pPr>
      <w:r>
        <w:rPr>
          <w:rFonts w:ascii="Calibri" w:cs="Calibri" w:eastAsia="Calibri" w:hAnsi="Calibri"/>
          <w:color w:val="64748B"/>
          <w:sz w:val="20"/>
          <w:szCs w:val="20"/>
        </w:rPr>
        <w:t xml:space="preserve">Prepared for: DU (UAE)  ·  Omantel (Oman)  ·  PTCL (Pakistan)</w:t>
      </w:r>
    </w:p>
    <w:p>
      <w:pPr>
        <w:jc w:val="center"/>
      </w:pPr>
      <w:r>
        <w:rPr>
          <w:rFonts w:ascii="Calibri" w:cs="Calibri" w:eastAsia="Calibri" w:hAnsi="Calibri"/>
          <w:color w:val="64748B"/>
          <w:sz w:val="18"/>
          <w:szCs w:val="18"/>
        </w:rPr>
        <w:t xml:space="preserve">© 2025 Bitsauto VoIP Intelligence Platform  ·  Confidential</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pPr>
    <w:r>
      <w:rPr>
        <w:rFonts w:ascii="Calibri" w:cs="Calibri" w:eastAsia="Calibri" w:hAnsi="Calibri"/>
        <w:color w:val="64748B"/>
        <w:sz w:val="16"/>
        <w:szCs w:val="16"/>
      </w:rPr>
      <w:t xml:space="preserve">© 2025 Bitsauto  |  vo-ip-watcher--junaid70.replit.app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spacing w:after="200"/>
    </w:pPr>
    <w:r>
      <w:rPr>
        <w:rFonts w:ascii="Calibri" w:cs="Calibri" w:eastAsia="Calibri" w:hAnsi="Calibri"/>
        <w:color w:val="64748B"/>
        <w:sz w:val="16"/>
        <w:szCs w:val="16"/>
      </w:rPr>
      <w:t xml:space="preserve">BITSAUTO VoIP Intelligence Platform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Bitsauto VoIP Intelligence Platform — Operator Brief</dc:title>
  <dc:creator>Bitsauto Platform</dc:creator>
  <dc:description>CEO and operator-level product brief for DU, Omantel, PTCL</dc:description>
  <cp:lastModifiedBy>Un-named</cp:lastModifiedBy>
  <cp:revision>1</cp:revision>
  <dcterms:created xsi:type="dcterms:W3CDTF">2026-05-17T10:48:48.834Z</dcterms:created>
  <dcterms:modified xsi:type="dcterms:W3CDTF">2026-05-17T10:48:48.835Z</dcterms:modified>
</cp:coreProperties>
</file>

<file path=docProps/custom.xml><?xml version="1.0" encoding="utf-8"?>
<Properties xmlns="http://schemas.openxmlformats.org/officeDocument/2006/custom-properties" xmlns:vt="http://schemas.openxmlformats.org/officeDocument/2006/docPropsVTypes"/>
</file>