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color w:val="00D4FF"/>
          <w:sz w:val="72"/>
          <w:szCs w:val="72"/>
        </w:rPr>
        <w:t xml:space="preserve">VoIP Watcher Platform</w:t>
      </w:r>
    </w:p>
    <w:p>
      <w:pPr>
        <w:spacing w:after="80"/>
        <w:jc w:val="center"/>
      </w:pPr>
      <w:r>
        <w:rPr>
          <w:b/>
          <w:bCs/>
          <w:color w:val="FFFFFF"/>
          <w:sz w:val="48"/>
          <w:szCs w:val="48"/>
        </w:rPr>
        <w:t xml:space="preserve">User Manual</w:t>
      </w:r>
    </w:p>
    <w:p>
      <w:pPr>
        <w:spacing w:after="60"/>
        <w:jc w:val="center"/>
      </w:pPr>
      <w:r>
        <w:rPr>
          <w:i/>
          <w:iCs/>
          <w:color w:val="BDBDBD"/>
          <w:sz w:val="26"/>
          <w:szCs w:val="26"/>
        </w:rPr>
        <w:t xml:space="preserve">Sippy Softswitch NOC &amp; Operations Guide</w:t>
      </w:r>
    </w:p>
    <w:p>
      <w:pPr>
        <w:spacing w:after="300"/>
      </w:pPr>
    </w:p>
    <w:p>
      <w:pPr>
        <w:spacing w:after="80"/>
        <w:jc w:val="center"/>
      </w:pPr>
      <w:r>
        <w:rPr>
          <w:color w:val="424242"/>
          <w:sz w:val="20"/>
          <w:szCs w:val="20"/>
        </w:rPr>
        <w:t xml:space="preserve">Version: Volume 1 + Volume 2  |  Generated: 15 April 2026 at 21:01</w:t>
      </w:r>
    </w:p>
    <w:p>
      <w:pPr>
        <w:jc w:val="center"/>
      </w:pPr>
      <w:r>
        <w:rPr>
          <w:color w:val="424242"/>
          <w:sz w:val="20"/>
          <w:szCs w:val="20"/>
        </w:rPr>
        <w:t xml:space="preserve">Audience: NOC Operators, KAMs, Management, IT Administrators</w:t>
      </w:r>
    </w:p>
    <w:p>
      <w:r>
        <w:br w:type="page"/>
      </w:r>
    </w:p>
    <w:p>
      <w:pPr>
        <w:pStyle w:val="Heading1"/>
        <w:spacing w:after="160" w:before="480"/>
      </w:pPr>
      <w:r>
        <w:rPr>
          <w:b/>
          <w:bCs/>
          <w:color w:val="00D4FF"/>
          <w:sz w:val="42"/>
          <w:szCs w:val="42"/>
        </w:rPr>
        <w:t xml:space="preserve">Table of Contents</w:t>
      </w:r>
    </w:p>
    <w:p>
      <w:pPr>
        <w:spacing w:after="80"/>
      </w:pPr>
      <w:r>
        <w:rPr>
          <w:b/>
          <w:bCs/>
          <w:color w:val="00D4FF"/>
          <w:sz w:val="20"/>
          <w:szCs w:val="20"/>
        </w:rPr>
        <w:t xml:space="preserve">1.  </w:t>
      </w:r>
      <w:r>
        <w:rPr>
          <w:color w:val="BDBDBD"/>
          <w:sz w:val="20"/>
          <w:szCs w:val="20"/>
        </w:rPr>
        <w:t xml:space="preserve">Introduction &amp; Platform Overview</w:t>
      </w:r>
    </w:p>
    <w:p>
      <w:pPr>
        <w:spacing w:after="80"/>
      </w:pPr>
      <w:r>
        <w:rPr>
          <w:b/>
          <w:bCs/>
          <w:color w:val="00D4FF"/>
          <w:sz w:val="20"/>
          <w:szCs w:val="20"/>
        </w:rPr>
        <w:t xml:space="preserve">2.  </w:t>
      </w:r>
      <w:r>
        <w:rPr>
          <w:color w:val="BDBDBD"/>
          <w:sz w:val="20"/>
          <w:szCs w:val="20"/>
        </w:rPr>
        <w:t xml:space="preserve">System Architecture</w:t>
      </w:r>
    </w:p>
    <w:p>
      <w:pPr>
        <w:spacing w:after="80"/>
      </w:pPr>
      <w:r>
        <w:rPr>
          <w:b/>
          <w:bCs/>
          <w:color w:val="00D4FF"/>
          <w:sz w:val="20"/>
          <w:szCs w:val="20"/>
        </w:rPr>
        <w:t xml:space="preserve">3.  </w:t>
      </w:r>
      <w:r>
        <w:rPr>
          <w:color w:val="BDBDBD"/>
          <w:sz w:val="20"/>
          <w:szCs w:val="20"/>
        </w:rPr>
        <w:t xml:space="preserve">Role-Based Access Control (RBAC)</w:t>
      </w:r>
    </w:p>
    <w:p>
      <w:pPr>
        <w:spacing w:after="80"/>
      </w:pPr>
      <w:r>
        <w:rPr>
          <w:b/>
          <w:bCs/>
          <w:color w:val="00D4FF"/>
          <w:sz w:val="20"/>
          <w:szCs w:val="20"/>
        </w:rPr>
        <w:t xml:space="preserve">4.  </w:t>
      </w:r>
      <w:r>
        <w:rPr>
          <w:color w:val="BDBDBD"/>
          <w:sz w:val="20"/>
          <w:szCs w:val="20"/>
        </w:rPr>
        <w:t xml:space="preserve">Getting Started</w:t>
      </w:r>
    </w:p>
    <w:p>
      <w:pPr>
        <w:spacing w:after="80"/>
      </w:pPr>
      <w:r>
        <w:rPr>
          <w:b/>
          <w:bCs/>
          <w:color w:val="00D4FF"/>
          <w:sz w:val="20"/>
          <w:szCs w:val="20"/>
        </w:rPr>
        <w:t xml:space="preserve">5.  </w:t>
      </w:r>
      <w:r>
        <w:rPr>
          <w:color w:val="BDBDBD"/>
          <w:sz w:val="20"/>
          <w:szCs w:val="20"/>
        </w:rPr>
        <w:t xml:space="preserve">Dashboard — Live Call Monitoring</w:t>
      </w:r>
    </w:p>
    <w:p>
      <w:pPr>
        <w:spacing w:after="80"/>
      </w:pPr>
      <w:r>
        <w:rPr>
          <w:b/>
          <w:bCs/>
          <w:color w:val="00D4FF"/>
          <w:sz w:val="20"/>
          <w:szCs w:val="20"/>
        </w:rPr>
        <w:t xml:space="preserve">6.  </w:t>
      </w:r>
      <w:r>
        <w:rPr>
          <w:color w:val="BDBDBD"/>
          <w:sz w:val="20"/>
          <w:szCs w:val="20"/>
        </w:rPr>
        <w:t xml:space="preserve">CDR (Call Detail Records) Browser</w:t>
      </w:r>
    </w:p>
    <w:p>
      <w:pPr>
        <w:spacing w:after="80"/>
      </w:pPr>
      <w:r>
        <w:rPr>
          <w:b/>
          <w:bCs/>
          <w:color w:val="00D4FF"/>
          <w:sz w:val="20"/>
          <w:szCs w:val="20"/>
        </w:rPr>
        <w:t xml:space="preserve">7.  </w:t>
      </w:r>
      <w:r>
        <w:rPr>
          <w:color w:val="BDBDBD"/>
          <w:sz w:val="20"/>
          <w:szCs w:val="20"/>
        </w:rPr>
        <w:t xml:space="preserve">Analytics &amp; Reporting</w:t>
      </w:r>
    </w:p>
    <w:p>
      <w:pPr>
        <w:spacing w:after="80"/>
      </w:pPr>
      <w:r>
        <w:rPr>
          <w:b/>
          <w:bCs/>
          <w:color w:val="00D4FF"/>
          <w:sz w:val="20"/>
          <w:szCs w:val="20"/>
        </w:rPr>
        <w:t xml:space="preserve">8.  </w:t>
      </w:r>
      <w:r>
        <w:rPr>
          <w:color w:val="BDBDBD"/>
          <w:sz w:val="20"/>
          <w:szCs w:val="20"/>
        </w:rPr>
        <w:t xml:space="preserve">Rate Card Management</w:t>
      </w:r>
    </w:p>
    <w:p>
      <w:pPr>
        <w:spacing w:after="80"/>
      </w:pPr>
      <w:r>
        <w:rPr>
          <w:b/>
          <w:bCs/>
          <w:color w:val="00D4FF"/>
          <w:sz w:val="20"/>
          <w:szCs w:val="20"/>
        </w:rPr>
        <w:t xml:space="preserve">9.  </w:t>
      </w:r>
      <w:r>
        <w:rPr>
          <w:color w:val="BDBDBD"/>
          <w:sz w:val="20"/>
          <w:szCs w:val="20"/>
        </w:rPr>
        <w:t xml:space="preserve">Fraud Detection — FAS Engine</w:t>
      </w:r>
    </w:p>
    <w:p>
      <w:pPr>
        <w:spacing w:after="80"/>
      </w:pPr>
      <w:r>
        <w:rPr>
          <w:b/>
          <w:bCs/>
          <w:color w:val="00D4FF"/>
          <w:sz w:val="20"/>
          <w:szCs w:val="20"/>
        </w:rPr>
        <w:t xml:space="preserve">10.  </w:t>
      </w:r>
      <w:r>
        <w:rPr>
          <w:color w:val="BDBDBD"/>
          <w:sz w:val="20"/>
          <w:szCs w:val="20"/>
        </w:rPr>
        <w:t xml:space="preserve">Alerts System</w:t>
      </w:r>
    </w:p>
    <w:p>
      <w:pPr>
        <w:spacing w:after="80"/>
      </w:pPr>
      <w:r>
        <w:rPr>
          <w:b/>
          <w:bCs/>
          <w:color w:val="00D4FF"/>
          <w:sz w:val="20"/>
          <w:szCs w:val="20"/>
        </w:rPr>
        <w:t xml:space="preserve">11.  </w:t>
      </w:r>
      <w:r>
        <w:rPr>
          <w:color w:val="BDBDBD"/>
          <w:sz w:val="20"/>
          <w:szCs w:val="20"/>
        </w:rPr>
        <w:t xml:space="preserve">Team &amp; KAM Management</w:t>
      </w:r>
    </w:p>
    <w:p>
      <w:pPr>
        <w:spacing w:after="80"/>
      </w:pPr>
      <w:r>
        <w:rPr>
          <w:b/>
          <w:bCs/>
          <w:color w:val="00D4FF"/>
          <w:sz w:val="20"/>
          <w:szCs w:val="20"/>
        </w:rPr>
        <w:t xml:space="preserve">12.  </w:t>
      </w:r>
      <w:r>
        <w:rPr>
          <w:color w:val="BDBDBD"/>
          <w:sz w:val="20"/>
          <w:szCs w:val="20"/>
        </w:rPr>
        <w:t xml:space="preserve">Test Call Launcher</w:t>
      </w:r>
    </w:p>
    <w:p>
      <w:pPr>
        <w:spacing w:after="80"/>
      </w:pPr>
      <w:r>
        <w:rPr>
          <w:b/>
          <w:bCs/>
          <w:color w:val="00D4FF"/>
          <w:sz w:val="20"/>
          <w:szCs w:val="20"/>
        </w:rPr>
        <w:t xml:space="preserve">13.  </w:t>
      </w:r>
      <w:r>
        <w:rPr>
          <w:color w:val="BDBDBD"/>
          <w:sz w:val="20"/>
          <w:szCs w:val="20"/>
        </w:rPr>
        <w:t xml:space="preserve">API Key Management</w:t>
      </w:r>
    </w:p>
    <w:p>
      <w:pPr>
        <w:spacing w:after="80"/>
      </w:pPr>
      <w:r>
        <w:rPr>
          <w:b/>
          <w:bCs/>
          <w:color w:val="00D4FF"/>
          <w:sz w:val="20"/>
          <w:szCs w:val="20"/>
        </w:rPr>
        <w:t xml:space="preserve">14.  </w:t>
      </w:r>
      <w:r>
        <w:rPr>
          <w:color w:val="BDBDBD"/>
          <w:sz w:val="20"/>
          <w:szCs w:val="20"/>
        </w:rPr>
        <w:t xml:space="preserve">Settings &amp; Configuration</w:t>
      </w:r>
    </w:p>
    <w:p>
      <w:pPr>
        <w:spacing w:after="80"/>
      </w:pPr>
      <w:r>
        <w:rPr>
          <w:b/>
          <w:bCs/>
          <w:color w:val="00D4FF"/>
          <w:sz w:val="20"/>
          <w:szCs w:val="20"/>
        </w:rPr>
        <w:t xml:space="preserve">15.  </w:t>
      </w:r>
      <w:r>
        <w:rPr>
          <w:color w:val="BDBDBD"/>
          <w:sz w:val="20"/>
          <w:szCs w:val="20"/>
        </w:rPr>
        <w:t xml:space="preserve">Process Flows</w:t>
      </w:r>
    </w:p>
    <w:p>
      <w:pPr>
        <w:spacing w:after="80"/>
      </w:pPr>
      <w:r>
        <w:rPr>
          <w:b/>
          <w:bCs/>
          <w:color w:val="00D4FF"/>
          <w:sz w:val="20"/>
          <w:szCs w:val="20"/>
        </w:rPr>
        <w:t xml:space="preserve">16.  </w:t>
      </w:r>
      <w:r>
        <w:rPr>
          <w:color w:val="BDBDBD"/>
          <w:sz w:val="20"/>
          <w:szCs w:val="20"/>
        </w:rPr>
        <w:t xml:space="preserve">Keyboard Shortcuts &amp; Quick Actions</w:t>
      </w:r>
    </w:p>
    <w:p>
      <w:pPr>
        <w:spacing w:after="80"/>
      </w:pPr>
      <w:r>
        <w:rPr>
          <w:b/>
          <w:bCs/>
          <w:color w:val="00D4FF"/>
          <w:sz w:val="20"/>
          <w:szCs w:val="20"/>
        </w:rPr>
        <w:t xml:space="preserve">17.  </w:t>
      </w:r>
      <w:r>
        <w:rPr>
          <w:color w:val="BDBDBD"/>
          <w:sz w:val="20"/>
          <w:szCs w:val="20"/>
        </w:rPr>
        <w:t xml:space="preserve">Troubleshooting &amp; FAQ</w:t>
      </w:r>
    </w:p>
    <w:p>
      <w:pPr>
        <w:spacing w:after="80"/>
      </w:pPr>
      <w:r>
        <w:rPr>
          <w:b/>
          <w:bCs/>
          <w:color w:val="00D4FF"/>
          <w:sz w:val="20"/>
          <w:szCs w:val="20"/>
        </w:rPr>
        <w:t xml:space="preserve">18.  </w:t>
      </w:r>
      <w:r>
        <w:rPr>
          <w:color w:val="BDBDBD"/>
          <w:sz w:val="20"/>
          <w:szCs w:val="20"/>
        </w:rPr>
        <w:t xml:space="preserve">Glossary</w:t>
      </w:r>
    </w:p>
    <w:p>
      <w:r>
        <w:br w:type="page"/>
      </w:r>
    </w:p>
    <w:p>
      <w:pPr>
        <w:pStyle w:val="Heading1"/>
        <w:spacing w:after="160" w:before="480"/>
      </w:pPr>
      <w:r>
        <w:rPr>
          <w:b/>
          <w:bCs/>
          <w:color w:val="00D4FF"/>
          <w:sz w:val="42"/>
          <w:szCs w:val="42"/>
        </w:rPr>
        <w:t xml:space="preserve">1. Introduction &amp; Platform Overview</w:t>
      </w:r>
    </w:p>
    <w:p>
      <w:pPr>
        <w:spacing w:after="100"/>
      </w:pPr>
      <w:r>
        <w:rPr>
          <w:color w:val="BDBDBD"/>
          <w:sz w:val="21"/>
          <w:szCs w:val="21"/>
        </w:rPr>
        <w:t xml:space="preserve">VoIP Watcher is a real-time Network Operations Centre (NOC) monitoring and analytics platform built exclusively for the Sippy Softswitch. It gives NOC engineers, Key Account Managers, and management a single pane of glass to monitor call quality, detect fraud, manage billing, and operate the softswitch — without needing to log into the Sippy admin portal directly.</w:t>
      </w:r>
    </w:p>
    <w:p>
      <w:pPr>
        <w:spacing w:after="100"/>
      </w:pPr>
    </w:p>
    <w:p>
      <w:pPr>
        <w:pStyle w:val="Heading2"/>
        <w:spacing w:after="120" w:before="360"/>
      </w:pPr>
      <w:r>
        <w:rPr>
          <w:b/>
          <w:bCs/>
          <w:color w:val="FFFFFF"/>
          <w:sz w:val="30"/>
          <w:szCs w:val="30"/>
        </w:rPr>
        <w:t xml:space="preserve">What this platform covers</w:t>
      </w:r>
    </w:p>
    <w:p>
      <w:pPr>
        <w:pStyle w:val="ListParagraph"/>
        <w:numPr>
          <w:ilvl w:val="0"/>
          <w:numId w:val="1"/>
        </w:numPr>
        <w:spacing w:after="70"/>
      </w:pPr>
      <w:r>
        <w:rPr>
          <w:color w:val="BDBDBD"/>
          <w:sz w:val="19"/>
          <w:szCs w:val="19"/>
        </w:rPr>
        <w:t xml:space="preserve">Real-time concurrent call monitoring, MOS, ASR, ACD, PDD, CPS, and traffic quality scoring</w:t>
      </w:r>
    </w:p>
    <w:p>
      <w:pPr>
        <w:pStyle w:val="ListParagraph"/>
        <w:numPr>
          <w:ilvl w:val="0"/>
          <w:numId w:val="1"/>
        </w:numPr>
        <w:spacing w:after="70"/>
      </w:pPr>
      <w:r>
        <w:rPr>
          <w:color w:val="BDBDBD"/>
          <w:sz w:val="19"/>
          <w:szCs w:val="19"/>
        </w:rPr>
        <w:t xml:space="preserve">CDR search, filtering, and export in multiple formats</w:t>
      </w:r>
    </w:p>
    <w:p>
      <w:pPr>
        <w:pStyle w:val="ListParagraph"/>
        <w:numPr>
          <w:ilvl w:val="0"/>
          <w:numId w:val="1"/>
        </w:numPr>
        <w:spacing w:after="70"/>
      </w:pPr>
      <w:r>
        <w:rPr>
          <w:color w:val="BDBDBD"/>
          <w:sz w:val="19"/>
          <w:szCs w:val="19"/>
        </w:rPr>
        <w:t xml:space="preserve">Revenue and margin analytics, vendor balance tracking, and P&amp;L reporting</w:t>
      </w:r>
    </w:p>
    <w:p>
      <w:pPr>
        <w:pStyle w:val="ListParagraph"/>
        <w:numPr>
          <w:ilvl w:val="0"/>
          <w:numId w:val="1"/>
        </w:numPr>
        <w:spacing w:after="70"/>
      </w:pPr>
      <w:r>
        <w:rPr>
          <w:color w:val="BDBDBD"/>
          <w:sz w:val="19"/>
          <w:szCs w:val="19"/>
        </w:rPr>
        <w:t xml:space="preserve">Fraud detection via the FAS (False Answer Supervision) engine</w:t>
      </w:r>
    </w:p>
    <w:p>
      <w:pPr>
        <w:pStyle w:val="ListParagraph"/>
        <w:numPr>
          <w:ilvl w:val="0"/>
          <w:numId w:val="1"/>
        </w:numPr>
        <w:spacing w:after="70"/>
      </w:pPr>
      <w:r>
        <w:rPr>
          <w:color w:val="BDBDBD"/>
          <w:sz w:val="19"/>
          <w:szCs w:val="19"/>
        </w:rPr>
        <w:t xml:space="preserve">Rate card management (local and Sippy tariff verification)</w:t>
      </w:r>
    </w:p>
    <w:p>
      <w:pPr>
        <w:pStyle w:val="ListParagraph"/>
        <w:numPr>
          <w:ilvl w:val="0"/>
          <w:numId w:val="1"/>
        </w:numPr>
        <w:spacing w:after="70"/>
      </w:pPr>
      <w:r>
        <w:rPr>
          <w:color w:val="BDBDBD"/>
          <w:sz w:val="19"/>
          <w:szCs w:val="19"/>
        </w:rPr>
        <w:t xml:space="preserve">Alert engine with configurable thresholds and email notifications</w:t>
      </w:r>
    </w:p>
    <w:p>
      <w:pPr>
        <w:pStyle w:val="ListParagraph"/>
        <w:numPr>
          <w:ilvl w:val="0"/>
          <w:numId w:val="1"/>
        </w:numPr>
        <w:spacing w:after="70"/>
      </w:pPr>
      <w:r>
        <w:rPr>
          <w:color w:val="BDBDBD"/>
          <w:sz w:val="19"/>
          <w:szCs w:val="19"/>
        </w:rPr>
        <w:t xml:space="preserve">Team and KAM management with client-to-account-manager assignment</w:t>
      </w:r>
    </w:p>
    <w:p>
      <w:pPr>
        <w:pStyle w:val="ListParagraph"/>
        <w:numPr>
          <w:ilvl w:val="0"/>
          <w:numId w:val="1"/>
        </w:numPr>
        <w:spacing w:after="70"/>
      </w:pPr>
      <w:r>
        <w:rPr>
          <w:color w:val="BDBDBD"/>
          <w:sz w:val="19"/>
          <w:szCs w:val="19"/>
        </w:rPr>
        <w:t xml:space="preserve">Test Call Launcher — originate a real call from the UI to test routing</w:t>
      </w:r>
    </w:p>
    <w:p>
      <w:pPr>
        <w:pStyle w:val="ListParagraph"/>
        <w:numPr>
          <w:ilvl w:val="0"/>
          <w:numId w:val="1"/>
        </w:numPr>
        <w:spacing w:after="70"/>
      </w:pPr>
      <w:r>
        <w:rPr>
          <w:color w:val="BDBDBD"/>
          <w:sz w:val="19"/>
          <w:szCs w:val="19"/>
        </w:rPr>
        <w:t xml:space="preserve">API key management for external system integration</w:t>
      </w:r>
    </w:p>
    <w:p>
      <w:pPr>
        <w:pStyle w:val="ListParagraph"/>
        <w:numPr>
          <w:ilvl w:val="0"/>
          <w:numId w:val="1"/>
        </w:numPr>
        <w:spacing w:after="70"/>
      </w:pPr>
      <w:r>
        <w:rPr>
          <w:color w:val="BDBDBD"/>
          <w:sz w:val="19"/>
          <w:szCs w:val="19"/>
        </w:rPr>
        <w:t xml:space="preserve">Customisable dashboard with drag-and-drop widgets per user</w:t>
      </w:r>
    </w:p>
    <w:p>
      <w:pPr>
        <w:pStyle w:val="ListParagraph"/>
        <w:numPr>
          <w:ilvl w:val="0"/>
          <w:numId w:val="1"/>
        </w:numPr>
        <w:spacing w:after="70"/>
      </w:pPr>
      <w:r>
        <w:rPr>
          <w:color w:val="BDBDBD"/>
          <w:sz w:val="19"/>
          <w:szCs w:val="19"/>
        </w:rPr>
        <w:t xml:space="preserve">Dark/light mode, mobile-responsive layout, and a Cmd+K command palette</w:t>
      </w:r>
    </w:p>
    <w:p>
      <w:pPr>
        <w:spacing w:after="100"/>
      </w:pPr>
    </w:p>
    <w:p>
      <w:pPr>
        <w:pBdr>
          <w:left w:val="single" w:color="00D4FF" w:sz="8"/>
        </w:pBdr>
        <w:spacing w:after="100"/>
        <w:ind w:left="360"/>
      </w:pPr>
      <w:r>
        <w:rPr>
          <w:i/>
          <w:iCs/>
          <w:color w:val="00D4FF"/>
          <w:sz w:val="18"/>
          <w:szCs w:val="18"/>
        </w:rPr>
        <w:t xml:space="preserve">NOTE: This platform is scoped to Sippy Softswitch only. No other softswitch targets (VOS-3000, FreeSWITCH, etc.) are supported.</w:t>
      </w:r>
    </w:p>
    <w:p>
      <w:r>
        <w:br w:type="page"/>
      </w:r>
    </w:p>
    <w:p>
      <w:pPr>
        <w:pStyle w:val="Heading1"/>
        <w:spacing w:after="160" w:before="480"/>
      </w:pPr>
      <w:r>
        <w:rPr>
          <w:b/>
          <w:bCs/>
          <w:color w:val="00D4FF"/>
          <w:sz w:val="42"/>
          <w:szCs w:val="42"/>
        </w:rPr>
        <w:t xml:space="preserve">2. System Architecture</w:t>
      </w:r>
    </w:p>
    <w:p>
      <w:pPr>
        <w:spacing w:after="100"/>
      </w:pPr>
      <w:r>
        <w:rPr>
          <w:color w:val="BDBDBD"/>
          <w:sz w:val="21"/>
          <w:szCs w:val="21"/>
        </w:rPr>
        <w:t xml:space="preserve">VoIP Watcher is a full-stack web application with the following layers: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8"/>
            <w:shd w:color="161B22" w:val="solid"/>
          </w:tcPr>
          <w:p>
            <w:r>
              <w:rPr>
                <w:b/>
                <w:bCs/>
                <w:color w:val="FFFFFF"/>
                <w:sz w:val="18"/>
                <w:szCs w:val="18"/>
              </w:rPr>
              <w:t xml:space="preserve">Frontend</w:t>
            </w:r>
          </w:p>
        </w:tc>
        <w:tc>
          <w:tcPr>
            <w:tcW w:type="dxa" w:w="6552"/>
          </w:tcPr>
          <w:p>
            <w:r>
              <w:rPr>
                <w:color w:val="BDBDBD"/>
                <w:sz w:val="18"/>
                <w:szCs w:val="18"/>
              </w:rPr>
              <w:t xml:space="preserve">React + Vite + TailwindCSS — runs in the browser, communicates with the backend over a REST API</w:t>
            </w:r>
          </w:p>
        </w:tc>
      </w:tr>
      <w:tr>
        <w:tc>
          <w:tcPr>
            <w:tcW w:type="dxa" w:w="2808"/>
            <w:shd w:color="161B22" w:val="solid"/>
          </w:tcPr>
          <w:p>
            <w:r>
              <w:rPr>
                <w:b/>
                <w:bCs/>
                <w:color w:val="FFFFFF"/>
                <w:sz w:val="18"/>
                <w:szCs w:val="18"/>
              </w:rPr>
              <w:t xml:space="preserve">Backend</w:t>
            </w:r>
          </w:p>
        </w:tc>
        <w:tc>
          <w:tcPr>
            <w:tcW w:type="dxa" w:w="6552"/>
          </w:tcPr>
          <w:p>
            <w:r>
              <w:rPr>
                <w:color w:val="BDBDBD"/>
                <w:sz w:val="18"/>
                <w:szCs w:val="18"/>
              </w:rPr>
              <w:t xml:space="preserve">Express + TypeScript — handles authentication, Sippy API calls, business logic, and data persistence</w:t>
            </w:r>
          </w:p>
        </w:tc>
      </w:tr>
      <w:tr>
        <w:tc>
          <w:tcPr>
            <w:tcW w:type="dxa" w:w="2808"/>
            <w:shd w:color="161B22" w:val="solid"/>
          </w:tcPr>
          <w:p>
            <w:r>
              <w:rPr>
                <w:b/>
                <w:bCs/>
                <w:color w:val="FFFFFF"/>
                <w:sz w:val="18"/>
                <w:szCs w:val="18"/>
              </w:rPr>
              <w:t xml:space="preserve">Database</w:t>
            </w:r>
          </w:p>
        </w:tc>
        <w:tc>
          <w:tcPr>
            <w:tcW w:type="dxa" w:w="6552"/>
          </w:tcPr>
          <w:p>
            <w:r>
              <w:rPr>
                <w:color w:val="BDBDBD"/>
                <w:sz w:val="18"/>
                <w:szCs w:val="18"/>
              </w:rPr>
              <w:t xml:space="preserve">PostgreSQL via Drizzle ORM — stores users, settings, CDR cache, rate cards, alert config, KAMs, API keys, test call logs, and widget preferences</w:t>
            </w:r>
          </w:p>
        </w:tc>
      </w:tr>
      <w:tr>
        <w:tc>
          <w:tcPr>
            <w:tcW w:type="dxa" w:w="2808"/>
            <w:shd w:color="161B22" w:val="solid"/>
          </w:tcPr>
          <w:p>
            <w:r>
              <w:rPr>
                <w:b/>
                <w:bCs/>
                <w:color w:val="FFFFFF"/>
                <w:sz w:val="18"/>
                <w:szCs w:val="18"/>
              </w:rPr>
              <w:t xml:space="preserve">Sippy Link</w:t>
            </w:r>
          </w:p>
        </w:tc>
        <w:tc>
          <w:tcPr>
            <w:tcW w:type="dxa" w:w="6552"/>
          </w:tcPr>
          <w:p>
            <w:r>
              <w:rPr>
                <w:color w:val="BDBDBD"/>
                <w:sz w:val="18"/>
                <w:szCs w:val="18"/>
              </w:rPr>
              <w:t xml:space="preserve">XML-RPC over HTTP/HTTPS — two credential sets: ssp-root (admin API) and portal username (customer portal). All Sippy calls are proxied through the backend.</w:t>
            </w:r>
          </w:p>
        </w:tc>
      </w:tr>
      <w:tr>
        <w:tc>
          <w:tcPr>
            <w:tcW w:type="dxa" w:w="2808"/>
            <w:shd w:color="161B22" w:val="solid"/>
          </w:tcPr>
          <w:p>
            <w:r>
              <w:rPr>
                <w:b/>
                <w:bCs/>
                <w:color w:val="FFFFFF"/>
                <w:sz w:val="18"/>
                <w:szCs w:val="18"/>
              </w:rPr>
              <w:t xml:space="preserve">Auth</w:t>
            </w:r>
          </w:p>
        </w:tc>
        <w:tc>
          <w:tcPr>
            <w:tcW w:type="dxa" w:w="6552"/>
          </w:tcPr>
          <w:p>
            <w:r>
              <w:rPr>
                <w:color w:val="BDBDBD"/>
                <w:sz w:val="18"/>
                <w:szCs w:val="18"/>
              </w:rPr>
              <w:t xml:space="preserve">Replit OpenID Connect (OAuth 2.0) — all routes protected; role stored in the users table</w:t>
            </w:r>
          </w:p>
        </w:tc>
      </w:tr>
    </w:tbl>
    <w:p>
      <w:pPr>
        <w:spacing w:after="180"/>
      </w:pPr>
    </w:p>
    <w:p>
      <w:pPr>
        <w:pStyle w:val="Heading3"/>
        <w:spacing w:after="80" w:before="280"/>
      </w:pPr>
      <w:r>
        <w:rPr>
          <w:b/>
          <w:bCs/>
          <w:color w:val="E8E8E8"/>
          <w:sz w:val="24"/>
          <w:szCs w:val="24"/>
        </w:rPr>
        <w:t xml:space="preserve">Data Flow: Browser to Sippy</w:t>
      </w:r>
    </w:p>
    <w:p>
      <w:pPr>
        <w:pStyle w:val="Heading3"/>
        <w:spacing w:after="80" w:before="280"/>
      </w:pPr>
      <w:r>
        <w:rPr>
          <w:b/>
          <w:bCs/>
          <w:color w:val="E8E8E8"/>
          <w:sz w:val="24"/>
          <w:szCs w:val="24"/>
        </w:rPr>
        <w:t xml:space="preserve"/>
      </w:r>
    </w:p>
    <w:p>
      <w:pPr>
        <w:shd w:color="161B22" w:val="solid"/>
        <w:spacing w:after="4" w:before="80"/>
        <w:ind w:left="180" w:hanging="180"/>
      </w:pPr>
      <w:r>
        <w:rPr>
          <w:b/>
          <w:bCs/>
          <w:color w:val="00D4FF"/>
          <w:sz w:val="20"/>
          <w:szCs w:val="20"/>
        </w:rPr>
        <w:t xml:space="preserve">Step 1:  </w:t>
      </w:r>
      <w:r>
        <w:rPr>
          <w:b/>
          <w:bCs/>
          <w:color w:val="FFFFFF"/>
          <w:sz w:val="20"/>
          <w:szCs w:val="20"/>
        </w:rPr>
        <w:t xml:space="preserve">Browser (React UI)</w:t>
      </w:r>
      <w:r>
        <w:rPr>
          <w:i/>
          <w:iCs/>
          <w:color w:val="BDBDBD"/>
          <w:sz w:val="18"/>
          <w:szCs w:val="18"/>
        </w:rPr>
        <w:t xml:space="preserve">  —  User actions trigger API calls</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2:  </w:t>
      </w:r>
      <w:r>
        <w:rPr>
          <w:b/>
          <w:bCs/>
          <w:color w:val="FFFFFF"/>
          <w:sz w:val="20"/>
          <w:szCs w:val="20"/>
        </w:rPr>
        <w:t xml:space="preserve">Express API Server (Port 5000)</w:t>
      </w:r>
      <w:r>
        <w:rPr>
          <w:i/>
          <w:iCs/>
          <w:color w:val="BDBDBD"/>
          <w:sz w:val="18"/>
          <w:szCs w:val="18"/>
        </w:rPr>
        <w:t xml:space="preserve">  —  Validates auth and role, runs business logic</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3:  </w:t>
      </w:r>
      <w:r>
        <w:rPr>
          <w:b/>
          <w:bCs/>
          <w:color w:val="FFFFFF"/>
          <w:sz w:val="20"/>
          <w:szCs w:val="20"/>
        </w:rPr>
        <w:t xml:space="preserve">PostgreSQL Database</w:t>
      </w:r>
      <w:r>
        <w:rPr>
          <w:i/>
          <w:iCs/>
          <w:color w:val="BDBDBD"/>
          <w:sz w:val="18"/>
          <w:szCs w:val="18"/>
        </w:rPr>
        <w:t xml:space="preserve">  —  Cached CDRs, settings, preferences</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4:  </w:t>
      </w:r>
      <w:r>
        <w:rPr>
          <w:b/>
          <w:bCs/>
          <w:color w:val="FFFFFF"/>
          <w:sz w:val="20"/>
          <w:szCs w:val="20"/>
        </w:rPr>
        <w:t xml:space="preserve">Sippy XML-RPC Endpoint</w:t>
      </w:r>
      <w:r>
        <w:rPr>
          <w:i/>
          <w:iCs/>
          <w:color w:val="BDBDBD"/>
          <w:sz w:val="18"/>
          <w:szCs w:val="18"/>
        </w:rPr>
        <w:t xml:space="preserve">  —  ssp-root / portal credentials used server-side</w:t>
      </w:r>
    </w:p>
    <w:p>
      <w:pPr>
        <w:spacing w:after="160"/>
      </w:pPr>
    </w:p>
    <w:p>
      <w:pPr>
        <w:pBdr>
          <w:left w:val="single" w:color="00D4FF" w:sz="8"/>
        </w:pBdr>
        <w:spacing w:after="100"/>
        <w:ind w:left="360"/>
      </w:pPr>
      <w:r>
        <w:rPr>
          <w:i/>
          <w:iCs/>
          <w:color w:val="00D4FF"/>
          <w:sz w:val="18"/>
          <w:szCs w:val="18"/>
        </w:rPr>
        <w:t xml:space="preserve">NOTE: All Sippy credentials are stored server-side only. The browser never receives or stores passwords.</w:t>
      </w:r>
    </w:p>
    <w:p>
      <w:r>
        <w:br w:type="page"/>
      </w:r>
    </w:p>
    <w:p>
      <w:pPr>
        <w:pStyle w:val="Heading1"/>
        <w:spacing w:after="160" w:before="480"/>
      </w:pPr>
      <w:r>
        <w:rPr>
          <w:b/>
          <w:bCs/>
          <w:color w:val="00D4FF"/>
          <w:sz w:val="42"/>
          <w:szCs w:val="42"/>
        </w:rPr>
        <w:t xml:space="preserve">3. Role-Based Access Control (RBAC)</w:t>
      </w:r>
    </w:p>
    <w:p>
      <w:pPr>
        <w:spacing w:after="100"/>
      </w:pPr>
      <w:r>
        <w:rPr>
          <w:color w:val="BDBDBD"/>
          <w:sz w:val="21"/>
          <w:szCs w:val="21"/>
        </w:rPr>
        <w:t xml:space="preserve">Every user is assigned one of three roles. The role is set by an Administrator in the Team page. The role controls which pages and actions are available.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8"/>
            <w:shd w:color="0D1117" w:val="solid"/>
          </w:tcPr>
          <w:p>
            <w:r>
              <w:rPr>
                <w:b/>
                <w:bCs/>
                <w:color w:val="00D4FF"/>
                <w:sz w:val="18"/>
                <w:szCs w:val="18"/>
              </w:rPr>
              <w:t xml:space="preserve">Role</w:t>
            </w:r>
          </w:p>
        </w:tc>
        <w:tc>
          <w:tcPr>
            <w:tcW w:type="dxa" w:w="6552"/>
            <w:shd w:color="0D1117" w:val="solid"/>
          </w:tcPr>
          <w:p/>
        </w:tc>
      </w:tr>
      <w:tr>
        <w:tc>
          <w:tcPr>
            <w:tcW w:type="dxa" w:w="2808"/>
            <w:shd w:color="161B22" w:val="solid"/>
          </w:tcPr>
          <w:p>
            <w:r>
              <w:rPr>
                <w:b/>
                <w:bCs/>
                <w:color w:val="FFFFFF"/>
                <w:sz w:val="18"/>
                <w:szCs w:val="18"/>
              </w:rPr>
              <w:t xml:space="preserve">Admin</w:t>
            </w:r>
          </w:p>
        </w:tc>
        <w:tc>
          <w:tcPr>
            <w:tcW w:type="dxa" w:w="6552"/>
          </w:tcPr>
          <w:p>
            <w:r>
              <w:rPr>
                <w:color w:val="BDBDBD"/>
                <w:sz w:val="18"/>
                <w:szCs w:val="18"/>
              </w:rPr>
              <w:t xml:space="preserve">Full access to all pages and settings. Can manage users, configure Sippy, create API keys, set alert thresholds, and download all reports.</w:t>
            </w:r>
          </w:p>
        </w:tc>
      </w:tr>
      <w:tr>
        <w:tc>
          <w:tcPr>
            <w:tcW w:type="dxa" w:w="2808"/>
            <w:shd w:color="161B22" w:val="solid"/>
          </w:tcPr>
          <w:p>
            <w:r>
              <w:rPr>
                <w:b/>
                <w:bCs/>
                <w:color w:val="FFFFFF"/>
                <w:sz w:val="18"/>
                <w:szCs w:val="18"/>
              </w:rPr>
              <w:t xml:space="preserve">Management</w:t>
            </w:r>
          </w:p>
        </w:tc>
        <w:tc>
          <w:tcPr>
            <w:tcW w:type="dxa" w:w="6552"/>
          </w:tcPr>
          <w:p>
            <w:r>
              <w:rPr>
                <w:color w:val="BDBDBD"/>
                <w:sz w:val="18"/>
                <w:szCs w:val="18"/>
              </w:rPr>
              <w:t xml:space="preserve">Access to operational and analytics pages. Cannot access system settings, user management, or API key management.</w:t>
            </w:r>
          </w:p>
        </w:tc>
      </w:tr>
      <w:tr>
        <w:tc>
          <w:tcPr>
            <w:tcW w:type="dxa" w:w="2808"/>
            <w:shd w:color="161B22" w:val="solid"/>
          </w:tcPr>
          <w:p>
            <w:r>
              <w:rPr>
                <w:b/>
                <w:bCs/>
                <w:color w:val="FFFFFF"/>
                <w:sz w:val="18"/>
                <w:szCs w:val="18"/>
              </w:rPr>
              <w:t xml:space="preserve">Viewer</w:t>
            </w:r>
          </w:p>
        </w:tc>
        <w:tc>
          <w:tcPr>
            <w:tcW w:type="dxa" w:w="6552"/>
          </w:tcPr>
          <w:p>
            <w:r>
              <w:rPr>
                <w:color w:val="BDBDBD"/>
                <w:sz w:val="18"/>
                <w:szCs w:val="18"/>
              </w:rPr>
              <w:t xml:space="preserve">Read-only NOC view. Sees only the widgets and data assigned to them by an Admin via Monitoring Assignments.</w:t>
            </w:r>
          </w:p>
        </w:tc>
      </w:tr>
    </w:tbl>
    <w:p>
      <w:pPr>
        <w:spacing w:after="180"/>
      </w:pPr>
    </w:p>
    <w:p>
      <w:pPr>
        <w:pStyle w:val="Heading2"/>
        <w:spacing w:after="120" w:before="360"/>
      </w:pPr>
      <w:r>
        <w:rPr>
          <w:b/>
          <w:bCs/>
          <w:color w:val="FFFFFF"/>
          <w:sz w:val="30"/>
          <w:szCs w:val="30"/>
        </w:rPr>
        <w:t xml:space="preserve">Feature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148"/>
            <w:shd w:color="0D1117" w:val="solid"/>
          </w:tcPr>
          <w:p>
            <w:pPr>
              <w:jc w:val="center"/>
            </w:pPr>
            <w:r>
              <w:rPr>
                <w:b/>
                <w:bCs/>
                <w:color w:val="00D4FF"/>
                <w:sz w:val="18"/>
                <w:szCs w:val="18"/>
              </w:rPr>
              <w:t xml:space="preserve">Feature / Page</w:t>
            </w:r>
          </w:p>
        </w:tc>
        <w:tc>
          <w:tcPr>
            <w:tcW w:type="dxa" w:w="1404"/>
            <w:shd w:color="0D1117" w:val="solid"/>
          </w:tcPr>
          <w:p>
            <w:pPr>
              <w:jc w:val="center"/>
            </w:pPr>
            <w:r>
              <w:rPr>
                <w:b/>
                <w:bCs/>
                <w:color w:val="00D4FF"/>
                <w:sz w:val="18"/>
                <w:szCs w:val="18"/>
              </w:rPr>
              <w:t xml:space="preserve">Admin</w:t>
            </w:r>
          </w:p>
        </w:tc>
        <w:tc>
          <w:tcPr>
            <w:tcW w:type="dxa" w:w="1404"/>
            <w:shd w:color="0D1117" w:val="solid"/>
          </w:tcPr>
          <w:p>
            <w:pPr>
              <w:jc w:val="center"/>
            </w:pPr>
            <w:r>
              <w:rPr>
                <w:b/>
                <w:bCs/>
                <w:color w:val="00D4FF"/>
                <w:sz w:val="18"/>
                <w:szCs w:val="18"/>
              </w:rPr>
              <w:t xml:space="preserve">Management</w:t>
            </w:r>
          </w:p>
        </w:tc>
        <w:tc>
          <w:tcPr>
            <w:tcW w:type="dxa" w:w="1404"/>
            <w:shd w:color="0D1117" w:val="solid"/>
          </w:tcPr>
          <w:p>
            <w:pPr>
              <w:jc w:val="center"/>
            </w:pPr>
            <w:r>
              <w:rPr>
                <w:b/>
                <w:bCs/>
                <w:color w:val="00D4FF"/>
                <w:sz w:val="18"/>
                <w:szCs w:val="18"/>
              </w:rPr>
              <w:t xml:space="preserve">Viewer</w:t>
            </w:r>
          </w:p>
        </w:tc>
      </w:tr>
      <w:tr>
        <w:tc>
          <w:tcPr>
            <w:tcW w:type="dxa" w:w="5148"/>
          </w:tcPr>
          <w:p>
            <w:r>
              <w:rPr>
                <w:color w:val="E8E8E8"/>
                <w:sz w:val="18"/>
                <w:szCs w:val="18"/>
              </w:rPr>
              <w:t xml:space="preserve">Dashboard (Live Calls, KPIs)</w:t>
            </w:r>
          </w:p>
        </w:tc>
        <w:tc>
          <w:tcPr>
            <w:tcW w:type="dxa" w:w="1404"/>
          </w:tcPr>
          <w:p>
            <w:pPr>
              <w:jc w:val="center"/>
            </w:pPr>
            <w:r>
              <w:rPr>
                <w:color w:val="00C853"/>
                <w:sz w:val="18"/>
                <w:szCs w:val="18"/>
              </w:rPr>
              <w:t xml:space="preserve">Yes</w:t>
            </w:r>
          </w:p>
        </w:tc>
        <w:tc>
          <w:tcPr>
            <w:tcW w:type="dxa" w:w="1404"/>
          </w:tcPr>
          <w:p>
            <w:pPr>
              <w:jc w:val="center"/>
            </w:pPr>
            <w:r>
              <w:rPr>
                <w:color w:val="00C853"/>
                <w:sz w:val="18"/>
                <w:szCs w:val="18"/>
              </w:rPr>
              <w:t xml:space="preserve">Yes</w:t>
            </w:r>
          </w:p>
        </w:tc>
        <w:tc>
          <w:tcPr>
            <w:tcW w:type="dxa" w:w="1404"/>
          </w:tcPr>
          <w:p>
            <w:pPr>
              <w:jc w:val="center"/>
            </w:pPr>
            <w:r>
              <w:rPr>
                <w:color w:val="00C853"/>
                <w:sz w:val="18"/>
                <w:szCs w:val="18"/>
              </w:rPr>
              <w:t xml:space="preserve">Yes</w:t>
            </w:r>
          </w:p>
        </w:tc>
      </w:tr>
      <w:tr>
        <w:tc>
          <w:tcPr>
            <w:tcW w:type="dxa" w:w="5148"/>
          </w:tcPr>
          <w:p>
            <w:r>
              <w:rPr>
                <w:color w:val="E8E8E8"/>
                <w:sz w:val="18"/>
                <w:szCs w:val="18"/>
              </w:rPr>
              <w:t xml:space="preserve">CDR Browser</w:t>
            </w:r>
          </w:p>
        </w:tc>
        <w:tc>
          <w:tcPr>
            <w:tcW w:type="dxa" w:w="1404"/>
          </w:tcPr>
          <w:p>
            <w:pPr>
              <w:jc w:val="center"/>
            </w:pPr>
            <w:r>
              <w:rPr>
                <w:color w:val="00C853"/>
                <w:sz w:val="18"/>
                <w:szCs w:val="18"/>
              </w:rPr>
              <w:t xml:space="preserve">Yes</w:t>
            </w:r>
          </w:p>
        </w:tc>
        <w:tc>
          <w:tcPr>
            <w:tcW w:type="dxa" w:w="1404"/>
          </w:tcPr>
          <w:p>
            <w:pPr>
              <w:jc w:val="center"/>
            </w:pPr>
            <w:r>
              <w:rPr>
                <w:color w:val="00C853"/>
                <w:sz w:val="18"/>
                <w:szCs w:val="18"/>
              </w:rPr>
              <w:t xml:space="preserve">Yes</w:t>
            </w:r>
          </w:p>
        </w:tc>
        <w:tc>
          <w:tcPr>
            <w:tcW w:type="dxa" w:w="1404"/>
          </w:tcPr>
          <w:p>
            <w:pPr>
              <w:jc w:val="center"/>
            </w:pPr>
            <w:r>
              <w:rPr>
                <w:color w:val="00C853"/>
                <w:sz w:val="18"/>
                <w:szCs w:val="18"/>
              </w:rPr>
              <w:t xml:space="preserve">Yes</w:t>
            </w:r>
          </w:p>
        </w:tc>
      </w:tr>
      <w:tr>
        <w:tc>
          <w:tcPr>
            <w:tcW w:type="dxa" w:w="5148"/>
          </w:tcPr>
          <w:p>
            <w:r>
              <w:rPr>
                <w:color w:val="E8E8E8"/>
                <w:sz w:val="18"/>
                <w:szCs w:val="18"/>
              </w:rPr>
              <w:t xml:space="preserve">Analytics / Revenue</w:t>
            </w:r>
          </w:p>
        </w:tc>
        <w:tc>
          <w:tcPr>
            <w:tcW w:type="dxa" w:w="1404"/>
          </w:tcPr>
          <w:p>
            <w:pPr>
              <w:jc w:val="center"/>
            </w:pPr>
            <w:r>
              <w:rPr>
                <w:color w:val="00C853"/>
                <w:sz w:val="18"/>
                <w:szCs w:val="18"/>
              </w:rPr>
              <w:t xml:space="preserve">Yes</w:t>
            </w:r>
          </w:p>
        </w:tc>
        <w:tc>
          <w:tcPr>
            <w:tcW w:type="dxa" w:w="1404"/>
          </w:tcPr>
          <w:p>
            <w:pPr>
              <w:jc w:val="center"/>
            </w:pPr>
            <w:r>
              <w:rPr>
                <w:color w:val="00C853"/>
                <w:sz w:val="18"/>
                <w:szCs w:val="18"/>
              </w:rPr>
              <w:t xml:space="preserve">Yes</w:t>
            </w:r>
          </w:p>
        </w:tc>
        <w:tc>
          <w:tcPr>
            <w:tcW w:type="dxa" w:w="1404"/>
          </w:tcPr>
          <w:p>
            <w:pPr>
              <w:jc w:val="center"/>
            </w:pPr>
            <w:r>
              <w:rPr>
                <w:color w:val="424242"/>
                <w:sz w:val="18"/>
                <w:szCs w:val="18"/>
              </w:rPr>
              <w:t xml:space="preserve">-</w:t>
            </w:r>
          </w:p>
        </w:tc>
      </w:tr>
      <w:tr>
        <w:tc>
          <w:tcPr>
            <w:tcW w:type="dxa" w:w="5148"/>
          </w:tcPr>
          <w:p>
            <w:r>
              <w:rPr>
                <w:color w:val="E8E8E8"/>
                <w:sz w:val="18"/>
                <w:szCs w:val="18"/>
              </w:rPr>
              <w:t xml:space="preserve">Rate Card Management</w:t>
            </w:r>
          </w:p>
        </w:tc>
        <w:tc>
          <w:tcPr>
            <w:tcW w:type="dxa" w:w="1404"/>
          </w:tcPr>
          <w:p>
            <w:pPr>
              <w:jc w:val="center"/>
            </w:pPr>
            <w:r>
              <w:rPr>
                <w:color w:val="00C853"/>
                <w:sz w:val="18"/>
                <w:szCs w:val="18"/>
              </w:rPr>
              <w:t xml:space="preserve">Yes</w:t>
            </w:r>
          </w:p>
        </w:tc>
        <w:tc>
          <w:tcPr>
            <w:tcW w:type="dxa" w:w="1404"/>
          </w:tcPr>
          <w:p>
            <w:pPr>
              <w:jc w:val="center"/>
            </w:pPr>
            <w:r>
              <w:rPr>
                <w:color w:val="00C853"/>
                <w:sz w:val="18"/>
                <w:szCs w:val="18"/>
              </w:rPr>
              <w:t xml:space="preserve">Yes</w:t>
            </w:r>
          </w:p>
        </w:tc>
        <w:tc>
          <w:tcPr>
            <w:tcW w:type="dxa" w:w="1404"/>
          </w:tcPr>
          <w:p>
            <w:pPr>
              <w:jc w:val="center"/>
            </w:pPr>
            <w:r>
              <w:rPr>
                <w:color w:val="424242"/>
                <w:sz w:val="18"/>
                <w:szCs w:val="18"/>
              </w:rPr>
              <w:t xml:space="preserve">-</w:t>
            </w:r>
          </w:p>
        </w:tc>
      </w:tr>
      <w:tr>
        <w:tc>
          <w:tcPr>
            <w:tcW w:type="dxa" w:w="5148"/>
          </w:tcPr>
          <w:p>
            <w:r>
              <w:rPr>
                <w:color w:val="E8E8E8"/>
                <w:sz w:val="18"/>
                <w:szCs w:val="18"/>
              </w:rPr>
              <w:t xml:space="preserve">Fraud Detection (FAS)</w:t>
            </w:r>
          </w:p>
        </w:tc>
        <w:tc>
          <w:tcPr>
            <w:tcW w:type="dxa" w:w="1404"/>
          </w:tcPr>
          <w:p>
            <w:pPr>
              <w:jc w:val="center"/>
            </w:pPr>
            <w:r>
              <w:rPr>
                <w:color w:val="00C853"/>
                <w:sz w:val="18"/>
                <w:szCs w:val="18"/>
              </w:rPr>
              <w:t xml:space="preserve">Yes</w:t>
            </w:r>
          </w:p>
        </w:tc>
        <w:tc>
          <w:tcPr>
            <w:tcW w:type="dxa" w:w="1404"/>
          </w:tcPr>
          <w:p>
            <w:pPr>
              <w:jc w:val="center"/>
            </w:pPr>
            <w:r>
              <w:rPr>
                <w:color w:val="00C853"/>
                <w:sz w:val="18"/>
                <w:szCs w:val="18"/>
              </w:rPr>
              <w:t xml:space="preserve">Yes</w:t>
            </w:r>
          </w:p>
        </w:tc>
        <w:tc>
          <w:tcPr>
            <w:tcW w:type="dxa" w:w="1404"/>
          </w:tcPr>
          <w:p>
            <w:pPr>
              <w:jc w:val="center"/>
            </w:pPr>
            <w:r>
              <w:rPr>
                <w:color w:val="424242"/>
                <w:sz w:val="18"/>
                <w:szCs w:val="18"/>
              </w:rPr>
              <w:t xml:space="preserve">-</w:t>
            </w:r>
          </w:p>
        </w:tc>
      </w:tr>
      <w:tr>
        <w:tc>
          <w:tcPr>
            <w:tcW w:type="dxa" w:w="5148"/>
          </w:tcPr>
          <w:p>
            <w:r>
              <w:rPr>
                <w:color w:val="E8E8E8"/>
                <w:sz w:val="18"/>
                <w:szCs w:val="18"/>
              </w:rPr>
              <w:t xml:space="preserve">Alerts — View</w:t>
            </w:r>
          </w:p>
        </w:tc>
        <w:tc>
          <w:tcPr>
            <w:tcW w:type="dxa" w:w="1404"/>
          </w:tcPr>
          <w:p>
            <w:pPr>
              <w:jc w:val="center"/>
            </w:pPr>
            <w:r>
              <w:rPr>
                <w:color w:val="00C853"/>
                <w:sz w:val="18"/>
                <w:szCs w:val="18"/>
              </w:rPr>
              <w:t xml:space="preserve">Yes</w:t>
            </w:r>
          </w:p>
        </w:tc>
        <w:tc>
          <w:tcPr>
            <w:tcW w:type="dxa" w:w="1404"/>
          </w:tcPr>
          <w:p>
            <w:pPr>
              <w:jc w:val="center"/>
            </w:pPr>
            <w:r>
              <w:rPr>
                <w:color w:val="00C853"/>
                <w:sz w:val="18"/>
                <w:szCs w:val="18"/>
              </w:rPr>
              <w:t xml:space="preserve">Yes</w:t>
            </w:r>
          </w:p>
        </w:tc>
        <w:tc>
          <w:tcPr>
            <w:tcW w:type="dxa" w:w="1404"/>
          </w:tcPr>
          <w:p>
            <w:pPr>
              <w:jc w:val="center"/>
            </w:pPr>
            <w:r>
              <w:rPr>
                <w:color w:val="00C853"/>
                <w:sz w:val="18"/>
                <w:szCs w:val="18"/>
              </w:rPr>
              <w:t xml:space="preserve">Yes</w:t>
            </w:r>
          </w:p>
        </w:tc>
      </w:tr>
      <w:tr>
        <w:tc>
          <w:tcPr>
            <w:tcW w:type="dxa" w:w="5148"/>
          </w:tcPr>
          <w:p>
            <w:r>
              <w:rPr>
                <w:color w:val="E8E8E8"/>
                <w:sz w:val="18"/>
                <w:szCs w:val="18"/>
              </w:rPr>
              <w:t xml:space="preserve">Alerts — Configure Thresholds</w:t>
            </w:r>
          </w:p>
        </w:tc>
        <w:tc>
          <w:tcPr>
            <w:tcW w:type="dxa" w:w="1404"/>
          </w:tcPr>
          <w:p>
            <w:pPr>
              <w:jc w:val="center"/>
            </w:pPr>
            <w:r>
              <w:rPr>
                <w:color w:val="00C853"/>
                <w:sz w:val="18"/>
                <w:szCs w:val="18"/>
              </w:rPr>
              <w:t xml:space="preserve">Yes</w:t>
            </w:r>
          </w:p>
        </w:tc>
        <w:tc>
          <w:tcPr>
            <w:tcW w:type="dxa" w:w="1404"/>
          </w:tcPr>
          <w:p>
            <w:pPr>
              <w:jc w:val="center"/>
            </w:pPr>
            <w:r>
              <w:rPr>
                <w:color w:val="424242"/>
                <w:sz w:val="18"/>
                <w:szCs w:val="18"/>
              </w:rPr>
              <w:t xml:space="preserve">-</w:t>
            </w:r>
          </w:p>
        </w:tc>
        <w:tc>
          <w:tcPr>
            <w:tcW w:type="dxa" w:w="1404"/>
          </w:tcPr>
          <w:p>
            <w:pPr>
              <w:jc w:val="center"/>
            </w:pPr>
            <w:r>
              <w:rPr>
                <w:color w:val="424242"/>
                <w:sz w:val="18"/>
                <w:szCs w:val="18"/>
              </w:rPr>
              <w:t xml:space="preserve">-</w:t>
            </w:r>
          </w:p>
        </w:tc>
      </w:tr>
      <w:tr>
        <w:tc>
          <w:tcPr>
            <w:tcW w:type="dxa" w:w="5148"/>
          </w:tcPr>
          <w:p>
            <w:r>
              <w:rPr>
                <w:color w:val="E8E8E8"/>
                <w:sz w:val="18"/>
                <w:szCs w:val="18"/>
              </w:rPr>
              <w:t xml:space="preserve">Team &amp; KAM Management</w:t>
            </w:r>
          </w:p>
        </w:tc>
        <w:tc>
          <w:tcPr>
            <w:tcW w:type="dxa" w:w="1404"/>
          </w:tcPr>
          <w:p>
            <w:pPr>
              <w:jc w:val="center"/>
            </w:pPr>
            <w:r>
              <w:rPr>
                <w:color w:val="00C853"/>
                <w:sz w:val="18"/>
                <w:szCs w:val="18"/>
              </w:rPr>
              <w:t xml:space="preserve">Yes</w:t>
            </w:r>
          </w:p>
        </w:tc>
        <w:tc>
          <w:tcPr>
            <w:tcW w:type="dxa" w:w="1404"/>
          </w:tcPr>
          <w:p>
            <w:pPr>
              <w:jc w:val="center"/>
            </w:pPr>
            <w:r>
              <w:rPr>
                <w:color w:val="424242"/>
                <w:sz w:val="18"/>
                <w:szCs w:val="18"/>
              </w:rPr>
              <w:t xml:space="preserve">-</w:t>
            </w:r>
          </w:p>
        </w:tc>
        <w:tc>
          <w:tcPr>
            <w:tcW w:type="dxa" w:w="1404"/>
          </w:tcPr>
          <w:p>
            <w:pPr>
              <w:jc w:val="center"/>
            </w:pPr>
            <w:r>
              <w:rPr>
                <w:color w:val="424242"/>
                <w:sz w:val="18"/>
                <w:szCs w:val="18"/>
              </w:rPr>
              <w:t xml:space="preserve">-</w:t>
            </w:r>
          </w:p>
        </w:tc>
      </w:tr>
      <w:tr>
        <w:tc>
          <w:tcPr>
            <w:tcW w:type="dxa" w:w="5148"/>
          </w:tcPr>
          <w:p>
            <w:r>
              <w:rPr>
                <w:color w:val="E8E8E8"/>
                <w:sz w:val="18"/>
                <w:szCs w:val="18"/>
              </w:rPr>
              <w:t xml:space="preserve">Test Call Launcher</w:t>
            </w:r>
          </w:p>
        </w:tc>
        <w:tc>
          <w:tcPr>
            <w:tcW w:type="dxa" w:w="1404"/>
          </w:tcPr>
          <w:p>
            <w:pPr>
              <w:jc w:val="center"/>
            </w:pPr>
            <w:r>
              <w:rPr>
                <w:color w:val="00C853"/>
                <w:sz w:val="18"/>
                <w:szCs w:val="18"/>
              </w:rPr>
              <w:t xml:space="preserve">Yes</w:t>
            </w:r>
          </w:p>
        </w:tc>
        <w:tc>
          <w:tcPr>
            <w:tcW w:type="dxa" w:w="1404"/>
          </w:tcPr>
          <w:p>
            <w:pPr>
              <w:jc w:val="center"/>
            </w:pPr>
            <w:r>
              <w:rPr>
                <w:color w:val="00C853"/>
                <w:sz w:val="18"/>
                <w:szCs w:val="18"/>
              </w:rPr>
              <w:t xml:space="preserve">Yes</w:t>
            </w:r>
          </w:p>
        </w:tc>
        <w:tc>
          <w:tcPr>
            <w:tcW w:type="dxa" w:w="1404"/>
          </w:tcPr>
          <w:p>
            <w:pPr>
              <w:jc w:val="center"/>
            </w:pPr>
            <w:r>
              <w:rPr>
                <w:color w:val="424242"/>
                <w:sz w:val="18"/>
                <w:szCs w:val="18"/>
              </w:rPr>
              <w:t xml:space="preserve">-</w:t>
            </w:r>
          </w:p>
        </w:tc>
      </w:tr>
      <w:tr>
        <w:tc>
          <w:tcPr>
            <w:tcW w:type="dxa" w:w="5148"/>
          </w:tcPr>
          <w:p>
            <w:r>
              <w:rPr>
                <w:color w:val="E8E8E8"/>
                <w:sz w:val="18"/>
                <w:szCs w:val="18"/>
              </w:rPr>
              <w:t xml:space="preserve">API Key Management</w:t>
            </w:r>
          </w:p>
        </w:tc>
        <w:tc>
          <w:tcPr>
            <w:tcW w:type="dxa" w:w="1404"/>
          </w:tcPr>
          <w:p>
            <w:pPr>
              <w:jc w:val="center"/>
            </w:pPr>
            <w:r>
              <w:rPr>
                <w:color w:val="00C853"/>
                <w:sz w:val="18"/>
                <w:szCs w:val="18"/>
              </w:rPr>
              <w:t xml:space="preserve">Yes</w:t>
            </w:r>
          </w:p>
        </w:tc>
        <w:tc>
          <w:tcPr>
            <w:tcW w:type="dxa" w:w="1404"/>
          </w:tcPr>
          <w:p>
            <w:pPr>
              <w:jc w:val="center"/>
            </w:pPr>
            <w:r>
              <w:rPr>
                <w:color w:val="424242"/>
                <w:sz w:val="18"/>
                <w:szCs w:val="18"/>
              </w:rPr>
              <w:t xml:space="preserve">-</w:t>
            </w:r>
          </w:p>
        </w:tc>
        <w:tc>
          <w:tcPr>
            <w:tcW w:type="dxa" w:w="1404"/>
          </w:tcPr>
          <w:p>
            <w:pPr>
              <w:jc w:val="center"/>
            </w:pPr>
            <w:r>
              <w:rPr>
                <w:color w:val="424242"/>
                <w:sz w:val="18"/>
                <w:szCs w:val="18"/>
              </w:rPr>
              <w:t xml:space="preserve">-</w:t>
            </w:r>
          </w:p>
        </w:tc>
      </w:tr>
      <w:tr>
        <w:tc>
          <w:tcPr>
            <w:tcW w:type="dxa" w:w="5148"/>
          </w:tcPr>
          <w:p>
            <w:r>
              <w:rPr>
                <w:color w:val="E8E8E8"/>
                <w:sz w:val="18"/>
                <w:szCs w:val="18"/>
              </w:rPr>
              <w:t xml:space="preserve">Settings (Sippy, email, SNMP)</w:t>
            </w:r>
          </w:p>
        </w:tc>
        <w:tc>
          <w:tcPr>
            <w:tcW w:type="dxa" w:w="1404"/>
          </w:tcPr>
          <w:p>
            <w:pPr>
              <w:jc w:val="center"/>
            </w:pPr>
            <w:r>
              <w:rPr>
                <w:color w:val="00C853"/>
                <w:sz w:val="18"/>
                <w:szCs w:val="18"/>
              </w:rPr>
              <w:t xml:space="preserve">Yes</w:t>
            </w:r>
          </w:p>
        </w:tc>
        <w:tc>
          <w:tcPr>
            <w:tcW w:type="dxa" w:w="1404"/>
          </w:tcPr>
          <w:p>
            <w:pPr>
              <w:jc w:val="center"/>
            </w:pPr>
            <w:r>
              <w:rPr>
                <w:color w:val="424242"/>
                <w:sz w:val="18"/>
                <w:szCs w:val="18"/>
              </w:rPr>
              <w:t xml:space="preserve">-</w:t>
            </w:r>
          </w:p>
        </w:tc>
        <w:tc>
          <w:tcPr>
            <w:tcW w:type="dxa" w:w="1404"/>
          </w:tcPr>
          <w:p>
            <w:pPr>
              <w:jc w:val="center"/>
            </w:pPr>
            <w:r>
              <w:rPr>
                <w:color w:val="424242"/>
                <w:sz w:val="18"/>
                <w:szCs w:val="18"/>
              </w:rPr>
              <w:t xml:space="preserve">-</w:t>
            </w:r>
          </w:p>
        </w:tc>
      </w:tr>
      <w:tr>
        <w:tc>
          <w:tcPr>
            <w:tcW w:type="dxa" w:w="5148"/>
          </w:tcPr>
          <w:p>
            <w:r>
              <w:rPr>
                <w:color w:val="E8E8E8"/>
                <w:sz w:val="18"/>
                <w:szCs w:val="18"/>
              </w:rPr>
              <w:t xml:space="preserve">Monitoring Assignments (assign)</w:t>
            </w:r>
          </w:p>
        </w:tc>
        <w:tc>
          <w:tcPr>
            <w:tcW w:type="dxa" w:w="1404"/>
          </w:tcPr>
          <w:p>
            <w:pPr>
              <w:jc w:val="center"/>
            </w:pPr>
            <w:r>
              <w:rPr>
                <w:color w:val="00C853"/>
                <w:sz w:val="18"/>
                <w:szCs w:val="18"/>
              </w:rPr>
              <w:t xml:space="preserve">Yes</w:t>
            </w:r>
          </w:p>
        </w:tc>
        <w:tc>
          <w:tcPr>
            <w:tcW w:type="dxa" w:w="1404"/>
          </w:tcPr>
          <w:p>
            <w:pPr>
              <w:jc w:val="center"/>
            </w:pPr>
            <w:r>
              <w:rPr>
                <w:color w:val="424242"/>
                <w:sz w:val="18"/>
                <w:szCs w:val="18"/>
              </w:rPr>
              <w:t xml:space="preserve">-</w:t>
            </w:r>
          </w:p>
        </w:tc>
        <w:tc>
          <w:tcPr>
            <w:tcW w:type="dxa" w:w="1404"/>
          </w:tcPr>
          <w:p>
            <w:pPr>
              <w:jc w:val="center"/>
            </w:pPr>
            <w:r>
              <w:rPr>
                <w:color w:val="424242"/>
                <w:sz w:val="18"/>
                <w:szCs w:val="18"/>
              </w:rPr>
              <w:t xml:space="preserve">-</w:t>
            </w:r>
          </w:p>
        </w:tc>
      </w:tr>
      <w:tr>
        <w:tc>
          <w:tcPr>
            <w:tcW w:type="dxa" w:w="5148"/>
          </w:tcPr>
          <w:p>
            <w:r>
              <w:rPr>
                <w:color w:val="E8E8E8"/>
                <w:sz w:val="18"/>
                <w:szCs w:val="18"/>
              </w:rPr>
              <w:t xml:space="preserve">Download Reports</w:t>
            </w:r>
          </w:p>
        </w:tc>
        <w:tc>
          <w:tcPr>
            <w:tcW w:type="dxa" w:w="1404"/>
          </w:tcPr>
          <w:p>
            <w:pPr>
              <w:jc w:val="center"/>
            </w:pPr>
            <w:r>
              <w:rPr>
                <w:color w:val="00C853"/>
                <w:sz w:val="18"/>
                <w:szCs w:val="18"/>
              </w:rPr>
              <w:t xml:space="preserve">Yes</w:t>
            </w:r>
          </w:p>
        </w:tc>
        <w:tc>
          <w:tcPr>
            <w:tcW w:type="dxa" w:w="1404"/>
          </w:tcPr>
          <w:p>
            <w:pPr>
              <w:jc w:val="center"/>
            </w:pPr>
            <w:r>
              <w:rPr>
                <w:color w:val="424242"/>
                <w:sz w:val="18"/>
                <w:szCs w:val="18"/>
              </w:rPr>
              <w:t xml:space="preserve">-</w:t>
            </w:r>
          </w:p>
        </w:tc>
        <w:tc>
          <w:tcPr>
            <w:tcW w:type="dxa" w:w="1404"/>
          </w:tcPr>
          <w:p>
            <w:pPr>
              <w:jc w:val="center"/>
            </w:pPr>
            <w:r>
              <w:rPr>
                <w:color w:val="424242"/>
                <w:sz w:val="18"/>
                <w:szCs w:val="18"/>
              </w:rPr>
              <w:t xml:space="preserve">-</w:t>
            </w:r>
          </w:p>
        </w:tc>
      </w:tr>
    </w:tbl>
    <w:p>
      <w:pPr>
        <w:spacing w:after="100"/>
      </w:pPr>
    </w:p>
    <w:p>
      <w:pPr>
        <w:pBdr>
          <w:left w:val="single" w:color="FF6D00" w:sz="8"/>
        </w:pBdr>
        <w:spacing w:after="100"/>
        <w:ind w:left="360"/>
      </w:pPr>
      <w:r>
        <w:rPr>
          <w:i/>
          <w:iCs/>
          <w:color w:val="FF6D00"/>
          <w:sz w:val="18"/>
          <w:szCs w:val="18"/>
        </w:rPr>
        <w:t xml:space="preserve">WARNING: Changing a user's role takes effect immediately on their next page load. If a user is currently logged in, they may need to refresh.</w:t>
      </w:r>
    </w:p>
    <w:p>
      <w:r>
        <w:br w:type="page"/>
      </w:r>
    </w:p>
    <w:p>
      <w:pPr>
        <w:pStyle w:val="Heading1"/>
        <w:spacing w:after="160" w:before="480"/>
      </w:pPr>
      <w:r>
        <w:rPr>
          <w:b/>
          <w:bCs/>
          <w:color w:val="00D4FF"/>
          <w:sz w:val="42"/>
          <w:szCs w:val="42"/>
        </w:rPr>
        <w:t xml:space="preserve">4. Getting Started</w:t>
      </w:r>
    </w:p>
    <w:p>
      <w:pPr>
        <w:pStyle w:val="Heading2"/>
        <w:spacing w:after="120" w:before="360"/>
      </w:pPr>
      <w:r>
        <w:rPr>
          <w:b/>
          <w:bCs/>
          <w:color w:val="FFFFFF"/>
          <w:sz w:val="30"/>
          <w:szCs w:val="30"/>
        </w:rPr>
        <w:t xml:space="preserve">4.1  Logging In</w:t>
      </w:r>
    </w:p>
    <w:p>
      <w:pPr>
        <w:spacing w:after="100"/>
      </w:pPr>
      <w:r>
        <w:rPr>
          <w:color w:val="BDBDBD"/>
          <w:sz w:val="21"/>
          <w:szCs w:val="21"/>
        </w:rPr>
        <w:t xml:space="preserve">VoIP Watcher uses Replit authentication. Users log in via their Replit account — no separate password is required.</w:t>
      </w:r>
    </w:p>
    <w:p>
      <w:pPr>
        <w:spacing w:after="80"/>
      </w:pPr>
    </w:p>
    <w:p>
      <w:pPr>
        <w:pStyle w:val="Heading3"/>
        <w:spacing w:after="80" w:before="280"/>
      </w:pPr>
      <w:r>
        <w:rPr>
          <w:b/>
          <w:bCs/>
          <w:color w:val="E8E8E8"/>
          <w:sz w:val="24"/>
          <w:szCs w:val="24"/>
        </w:rPr>
        <w:t xml:space="preserve">Login Flow</w:t>
      </w:r>
    </w:p>
    <w:p>
      <w:pPr>
        <w:shd w:color="161B22" w:val="solid"/>
        <w:spacing w:after="4" w:before="80"/>
        <w:ind w:left="180" w:hanging="180"/>
      </w:pPr>
      <w:r>
        <w:rPr>
          <w:b/>
          <w:bCs/>
          <w:color w:val="00D4FF"/>
          <w:sz w:val="20"/>
          <w:szCs w:val="20"/>
        </w:rPr>
        <w:t xml:space="preserve">Step 1:  </w:t>
      </w:r>
      <w:r>
        <w:rPr>
          <w:b/>
          <w:bCs/>
          <w:color w:val="FFFFFF"/>
          <w:sz w:val="20"/>
          <w:szCs w:val="20"/>
        </w:rPr>
        <w:t xml:space="preserve">Open the platform URL in your browser</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2:  </w:t>
      </w:r>
      <w:r>
        <w:rPr>
          <w:b/>
          <w:bCs/>
          <w:color w:val="FFFFFF"/>
          <w:sz w:val="20"/>
          <w:szCs w:val="20"/>
        </w:rPr>
        <w:t xml:space="preserve">Click "Sign in with Replit"</w:t>
      </w:r>
      <w:r>
        <w:rPr>
          <w:i/>
          <w:iCs/>
          <w:color w:val="BDBDBD"/>
          <w:sz w:val="18"/>
          <w:szCs w:val="18"/>
        </w:rPr>
        <w:t xml:space="preserve">  —  You are redirected to Replit OAuth</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3:  </w:t>
      </w:r>
      <w:r>
        <w:rPr>
          <w:b/>
          <w:bCs/>
          <w:color w:val="FFFFFF"/>
          <w:sz w:val="20"/>
          <w:szCs w:val="20"/>
        </w:rPr>
        <w:t xml:space="preserve">Authorise the application</w:t>
      </w:r>
      <w:r>
        <w:rPr>
          <w:i/>
          <w:iCs/>
          <w:color w:val="BDBDBD"/>
          <w:sz w:val="18"/>
          <w:szCs w:val="18"/>
        </w:rPr>
        <w:t xml:space="preserve">  —  Grant the requested permissions</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4:  </w:t>
      </w:r>
      <w:r>
        <w:rPr>
          <w:b/>
          <w:bCs/>
          <w:color w:val="FFFFFF"/>
          <w:sz w:val="20"/>
          <w:szCs w:val="20"/>
        </w:rPr>
        <w:t xml:space="preserve">Redirected back to the Dashboard</w:t>
      </w:r>
      <w:r>
        <w:rPr>
          <w:i/>
          <w:iCs/>
          <w:color w:val="BDBDBD"/>
          <w:sz w:val="18"/>
          <w:szCs w:val="18"/>
        </w:rPr>
        <w:t xml:space="preserve">  —  First login creates your user record; an Admin must assign your role.</w:t>
      </w:r>
    </w:p>
    <w:p>
      <w:pPr>
        <w:spacing w:after="160"/>
      </w:pPr>
    </w:p>
    <w:p>
      <w:pPr>
        <w:pBdr>
          <w:left w:val="single" w:color="00D4FF" w:sz="8"/>
        </w:pBdr>
        <w:spacing w:after="100"/>
        <w:ind w:left="360"/>
      </w:pPr>
      <w:r>
        <w:rPr>
          <w:i/>
          <w:iCs/>
          <w:color w:val="00D4FF"/>
          <w:sz w:val="18"/>
          <w:szCs w:val="18"/>
        </w:rPr>
        <w:t xml:space="preserve">NOTE: First-time users have no role assigned and see only a limited view. Ask your Administrator to assign your role in the Team page.</w:t>
      </w:r>
    </w:p>
    <w:p>
      <w:pPr>
        <w:spacing w:after="100"/>
      </w:pPr>
    </w:p>
    <w:p>
      <w:pPr>
        <w:pStyle w:val="Heading2"/>
        <w:spacing w:after="120" w:before="360"/>
      </w:pPr>
      <w:r>
        <w:rPr>
          <w:b/>
          <w:bCs/>
          <w:color w:val="FFFFFF"/>
          <w:sz w:val="30"/>
          <w:szCs w:val="30"/>
        </w:rPr>
        <w:t xml:space="preserve">4.2  First-Time Admin Setup</w:t>
      </w:r>
    </w:p>
    <w:p>
      <w:pPr>
        <w:pStyle w:val="ListParagraph"/>
        <w:numPr>
          <w:ilvl w:val="0"/>
          <w:numId w:val="1"/>
        </w:numPr>
        <w:spacing w:after="70"/>
      </w:pPr>
      <w:r>
        <w:rPr>
          <w:color w:val="BDBDBD"/>
          <w:sz w:val="19"/>
          <w:szCs w:val="19"/>
        </w:rPr>
        <w:t xml:space="preserve">Log in as the first user — you are automatically assigned Admin role.</w:t>
      </w:r>
    </w:p>
    <w:p>
      <w:pPr>
        <w:pStyle w:val="ListParagraph"/>
        <w:numPr>
          <w:ilvl w:val="0"/>
          <w:numId w:val="1"/>
        </w:numPr>
        <w:spacing w:after="70"/>
      </w:pPr>
      <w:r>
        <w:rPr>
          <w:color w:val="BDBDBD"/>
          <w:sz w:val="19"/>
          <w:szCs w:val="19"/>
        </w:rPr>
        <w:t xml:space="preserve">Go to Settings and enter your Sippy credentials (portal URL, portal username, API admin username and passwords).</w:t>
      </w:r>
    </w:p>
    <w:p>
      <w:pPr>
        <w:pStyle w:val="ListParagraph"/>
        <w:numPr>
          <w:ilvl w:val="0"/>
          <w:numId w:val="1"/>
        </w:numPr>
        <w:spacing w:after="70"/>
      </w:pPr>
      <w:r>
        <w:rPr>
          <w:color w:val="BDBDBD"/>
          <w:sz w:val="19"/>
          <w:szCs w:val="19"/>
        </w:rPr>
        <w:t xml:space="preserve">Click "Connect to Sippy" — the status indicator turns green when connected.</w:t>
      </w:r>
    </w:p>
    <w:p>
      <w:pPr>
        <w:pStyle w:val="ListParagraph"/>
        <w:numPr>
          <w:ilvl w:val="0"/>
          <w:numId w:val="1"/>
        </w:numPr>
        <w:spacing w:after="70"/>
      </w:pPr>
      <w:r>
        <w:rPr>
          <w:color w:val="BDBDBD"/>
          <w:sz w:val="19"/>
          <w:szCs w:val="19"/>
        </w:rPr>
        <w:t xml:space="preserve">Go to Settings &gt; Alert Configuration and set your ASR, MOS, ACD, and call-count thresholds.</w:t>
      </w:r>
    </w:p>
    <w:p>
      <w:pPr>
        <w:pStyle w:val="ListParagraph"/>
        <w:numPr>
          <w:ilvl w:val="0"/>
          <w:numId w:val="1"/>
        </w:numPr>
        <w:spacing w:after="70"/>
      </w:pPr>
      <w:r>
        <w:rPr>
          <w:color w:val="BDBDBD"/>
          <w:sz w:val="19"/>
          <w:szCs w:val="19"/>
        </w:rPr>
        <w:t xml:space="preserve">Go to Settings &gt; Email Notifications and enter your Gmail SMTP credentials for alert emails.</w:t>
      </w:r>
    </w:p>
    <w:p>
      <w:pPr>
        <w:pStyle w:val="ListParagraph"/>
        <w:numPr>
          <w:ilvl w:val="0"/>
          <w:numId w:val="1"/>
        </w:numPr>
        <w:spacing w:after="70"/>
      </w:pPr>
      <w:r>
        <w:rPr>
          <w:color w:val="BDBDBD"/>
          <w:sz w:val="19"/>
          <w:szCs w:val="19"/>
        </w:rPr>
        <w:t xml:space="preserve">Go to Team &amp; KAM to invite and assign roles to your team members.</w:t>
      </w:r>
    </w:p>
    <w:p>
      <w:pPr>
        <w:spacing w:after="100"/>
      </w:pPr>
    </w:p>
    <w:p>
      <w:pPr>
        <w:pStyle w:val="Heading2"/>
        <w:spacing w:after="120" w:before="360"/>
      </w:pPr>
      <w:r>
        <w:rPr>
          <w:b/>
          <w:bCs/>
          <w:color w:val="FFFFFF"/>
          <w:sz w:val="30"/>
          <w:szCs w:val="30"/>
        </w:rPr>
        <w:t xml:space="preserve">4.3  Navigation</w:t>
      </w:r>
    </w:p>
    <w:p>
      <w:pPr>
        <w:spacing w:after="100"/>
      </w:pPr>
      <w:r>
        <w:rPr>
          <w:color w:val="BDBDBD"/>
          <w:sz w:val="20"/>
          <w:szCs w:val="20"/>
        </w:rPr>
        <w:t xml:space="preserve">The left sidebar lists all available pages. Items visible depend on your role. Collapse the sidebar using the arrow icon at the bottom left. On mobile, the sidebar opens via the hamburger menu.</w:t>
      </w:r>
    </w:p>
    <w:p>
      <w:pPr>
        <w:spacing w:after="80"/>
      </w:pPr>
    </w:p>
    <w:p>
      <w:pPr>
        <w:pStyle w:val="ListParagraph"/>
        <w:numPr>
          <w:ilvl w:val="0"/>
          <w:numId w:val="1"/>
        </w:numPr>
        <w:spacing w:after="70"/>
      </w:pPr>
      <w:r>
        <w:rPr>
          <w:color w:val="BDBDBD"/>
          <w:sz w:val="19"/>
          <w:szCs w:val="19"/>
        </w:rPr>
        <w:t xml:space="preserve">Dashboard — live call KPIs and widget grid</w:t>
      </w:r>
    </w:p>
    <w:p>
      <w:pPr>
        <w:pStyle w:val="ListParagraph"/>
        <w:numPr>
          <w:ilvl w:val="0"/>
          <w:numId w:val="1"/>
        </w:numPr>
        <w:spacing w:after="70"/>
      </w:pPr>
      <w:r>
        <w:rPr>
          <w:color w:val="BDBDBD"/>
          <w:sz w:val="19"/>
          <w:szCs w:val="19"/>
        </w:rPr>
        <w:t xml:space="preserve">CDR Browser — historical call records</w:t>
      </w:r>
    </w:p>
    <w:p>
      <w:pPr>
        <w:pStyle w:val="ListParagraph"/>
        <w:numPr>
          <w:ilvl w:val="0"/>
          <w:numId w:val="1"/>
        </w:numPr>
        <w:spacing w:after="70"/>
      </w:pPr>
      <w:r>
        <w:rPr>
          <w:color w:val="BDBDBD"/>
          <w:sz w:val="19"/>
          <w:szCs w:val="19"/>
        </w:rPr>
        <w:t xml:space="preserve">Analytics — revenue, ASR/ACD trends, BitsEye traffic graph, traffic map</w:t>
      </w:r>
    </w:p>
    <w:p>
      <w:pPr>
        <w:pStyle w:val="ListParagraph"/>
        <w:numPr>
          <w:ilvl w:val="0"/>
          <w:numId w:val="1"/>
        </w:numPr>
        <w:spacing w:after="70"/>
      </w:pPr>
      <w:r>
        <w:rPr>
          <w:color w:val="BDBDBD"/>
          <w:sz w:val="19"/>
          <w:szCs w:val="19"/>
        </w:rPr>
        <w:t xml:space="preserve">Graphs — KAM overview, client traffic pulse, traffic alert log</w:t>
      </w:r>
    </w:p>
    <w:p>
      <w:pPr>
        <w:pStyle w:val="ListParagraph"/>
        <w:numPr>
          <w:ilvl w:val="0"/>
          <w:numId w:val="1"/>
        </w:numPr>
        <w:spacing w:after="70"/>
      </w:pPr>
      <w:r>
        <w:rPr>
          <w:color w:val="BDBDBD"/>
          <w:sz w:val="19"/>
          <w:szCs w:val="19"/>
        </w:rPr>
        <w:t xml:space="preserve">Rate Cards — local rate management and Sippy tariff comparison</w:t>
      </w:r>
    </w:p>
    <w:p>
      <w:pPr>
        <w:pStyle w:val="ListParagraph"/>
        <w:numPr>
          <w:ilvl w:val="0"/>
          <w:numId w:val="1"/>
        </w:numPr>
        <w:spacing w:after="70"/>
      </w:pPr>
      <w:r>
        <w:rPr>
          <w:color w:val="BDBDBD"/>
          <w:sz w:val="19"/>
          <w:szCs w:val="19"/>
        </w:rPr>
        <w:t xml:space="preserve">Fraud Detection — FAS engine results and scoring</w:t>
      </w:r>
    </w:p>
    <w:p>
      <w:pPr>
        <w:pStyle w:val="ListParagraph"/>
        <w:numPr>
          <w:ilvl w:val="0"/>
          <w:numId w:val="1"/>
        </w:numPr>
        <w:spacing w:after="70"/>
      </w:pPr>
      <w:r>
        <w:rPr>
          <w:color w:val="BDBDBD"/>
          <w:sz w:val="19"/>
          <w:szCs w:val="19"/>
        </w:rPr>
        <w:t xml:space="preserve">Alerts — alert list and threshold configuration</w:t>
      </w:r>
    </w:p>
    <w:p>
      <w:pPr>
        <w:pStyle w:val="ListParagraph"/>
        <w:numPr>
          <w:ilvl w:val="0"/>
          <w:numId w:val="1"/>
        </w:numPr>
        <w:spacing w:after="70"/>
      </w:pPr>
      <w:r>
        <w:rPr>
          <w:color w:val="BDBDBD"/>
          <w:sz w:val="19"/>
          <w:szCs w:val="19"/>
        </w:rPr>
        <w:t xml:space="preserve">Team &amp; KAM — user roles and KAM assignments</w:t>
      </w:r>
    </w:p>
    <w:p>
      <w:pPr>
        <w:pStyle w:val="ListParagraph"/>
        <w:numPr>
          <w:ilvl w:val="0"/>
          <w:numId w:val="1"/>
        </w:numPr>
        <w:spacing w:after="70"/>
      </w:pPr>
      <w:r>
        <w:rPr>
          <w:color w:val="BDBDBD"/>
          <w:sz w:val="19"/>
          <w:szCs w:val="19"/>
        </w:rPr>
        <w:t xml:space="preserve">Test Call — launch a real call via Sippy</w:t>
      </w:r>
    </w:p>
    <w:p>
      <w:pPr>
        <w:pStyle w:val="ListParagraph"/>
        <w:numPr>
          <w:ilvl w:val="0"/>
          <w:numId w:val="1"/>
        </w:numPr>
        <w:spacing w:after="70"/>
      </w:pPr>
      <w:r>
        <w:rPr>
          <w:color w:val="BDBDBD"/>
          <w:sz w:val="19"/>
          <w:szCs w:val="19"/>
        </w:rPr>
        <w:t xml:space="preserve">API Keys — external Bearer-token API management</w:t>
      </w:r>
    </w:p>
    <w:p>
      <w:pPr>
        <w:pStyle w:val="ListParagraph"/>
        <w:numPr>
          <w:ilvl w:val="0"/>
          <w:numId w:val="1"/>
        </w:numPr>
        <w:spacing w:after="70"/>
      </w:pPr>
      <w:r>
        <w:rPr>
          <w:color w:val="BDBDBD"/>
          <w:sz w:val="19"/>
          <w:szCs w:val="19"/>
        </w:rPr>
        <w:t xml:space="preserve">Settings — all system configuration</w:t>
      </w:r>
    </w:p>
    <w:p>
      <w:r>
        <w:br w:type="page"/>
      </w:r>
    </w:p>
    <w:p>
      <w:pPr>
        <w:pStyle w:val="Heading1"/>
        <w:spacing w:after="160" w:before="480"/>
      </w:pPr>
      <w:r>
        <w:rPr>
          <w:b/>
          <w:bCs/>
          <w:color w:val="00D4FF"/>
          <w:sz w:val="42"/>
          <w:szCs w:val="42"/>
        </w:rPr>
        <w:t xml:space="preserve">5. Dashboard — Live Call Monitoring</w:t>
      </w:r>
    </w:p>
    <w:p>
      <w:pPr>
        <w:spacing w:after="100"/>
      </w:pPr>
      <w:r>
        <w:rPr>
          <w:color w:val="BDBDBD"/>
          <w:sz w:val="21"/>
          <w:szCs w:val="21"/>
        </w:rPr>
        <w:t xml:space="preserve">The Dashboard is the primary NOC view. It refreshes automatically every 15 seconds by polling the Sippy API for live call data.</w:t>
      </w:r>
    </w:p>
    <w:p>
      <w:pPr>
        <w:spacing w:after="80"/>
      </w:pPr>
    </w:p>
    <w:p>
      <w:pPr>
        <w:pStyle w:val="Heading2"/>
        <w:spacing w:after="120" w:before="360"/>
      </w:pPr>
      <w:r>
        <w:rPr>
          <w:b/>
          <w:bCs/>
          <w:color w:val="FFFFFF"/>
          <w:sz w:val="30"/>
          <w:szCs w:val="30"/>
        </w:rPr>
        <w:t xml:space="preserve">5.1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8"/>
            <w:shd w:color="161B22" w:val="solid"/>
          </w:tcPr>
          <w:p>
            <w:r>
              <w:rPr>
                <w:b/>
                <w:bCs/>
                <w:color w:val="FFFFFF"/>
                <w:sz w:val="18"/>
                <w:szCs w:val="18"/>
              </w:rPr>
              <w:t xml:space="preserve">Concurrent Calls</w:t>
            </w:r>
          </w:p>
        </w:tc>
        <w:tc>
          <w:tcPr>
            <w:tcW w:type="dxa" w:w="6552"/>
          </w:tcPr>
          <w:p>
            <w:r>
              <w:rPr>
                <w:color w:val="BDBDBD"/>
                <w:sz w:val="18"/>
                <w:szCs w:val="18"/>
              </w:rPr>
              <w:t xml:space="preserve">Total active calls on the switch right now</w:t>
            </w:r>
          </w:p>
        </w:tc>
      </w:tr>
      <w:tr>
        <w:tc>
          <w:tcPr>
            <w:tcW w:type="dxa" w:w="2808"/>
            <w:shd w:color="161B22" w:val="solid"/>
          </w:tcPr>
          <w:p>
            <w:r>
              <w:rPr>
                <w:b/>
                <w:bCs/>
                <w:color w:val="FFFFFF"/>
                <w:sz w:val="18"/>
                <w:szCs w:val="18"/>
              </w:rPr>
              <w:t xml:space="preserve">ASR (%)</w:t>
            </w:r>
          </w:p>
        </w:tc>
        <w:tc>
          <w:tcPr>
            <w:tcW w:type="dxa" w:w="6552"/>
          </w:tcPr>
          <w:p>
            <w:r>
              <w:rPr>
                <w:color w:val="BDBDBD"/>
                <w:sz w:val="18"/>
                <w:szCs w:val="18"/>
              </w:rPr>
              <w:t xml:space="preserve">Answer Seizure Ratio — percentage of call attempts that connected successfully</w:t>
            </w:r>
          </w:p>
        </w:tc>
      </w:tr>
      <w:tr>
        <w:tc>
          <w:tcPr>
            <w:tcW w:type="dxa" w:w="2808"/>
            <w:shd w:color="161B22" w:val="solid"/>
          </w:tcPr>
          <w:p>
            <w:r>
              <w:rPr>
                <w:b/>
                <w:bCs/>
                <w:color w:val="FFFFFF"/>
                <w:sz w:val="18"/>
                <w:szCs w:val="18"/>
              </w:rPr>
              <w:t xml:space="preserve">ACD (s)</w:t>
            </w:r>
          </w:p>
        </w:tc>
        <w:tc>
          <w:tcPr>
            <w:tcW w:type="dxa" w:w="6552"/>
          </w:tcPr>
          <w:p>
            <w:r>
              <w:rPr>
                <w:color w:val="BDBDBD"/>
                <w:sz w:val="18"/>
                <w:szCs w:val="18"/>
              </w:rPr>
              <w:t xml:space="preserve">Average Call Duration in seconds — a measure of traffic quality</w:t>
            </w:r>
          </w:p>
        </w:tc>
      </w:tr>
      <w:tr>
        <w:tc>
          <w:tcPr>
            <w:tcW w:type="dxa" w:w="2808"/>
            <w:shd w:color="161B22" w:val="solid"/>
          </w:tcPr>
          <w:p>
            <w:r>
              <w:rPr>
                <w:b/>
                <w:bCs/>
                <w:color w:val="FFFFFF"/>
                <w:sz w:val="18"/>
                <w:szCs w:val="18"/>
              </w:rPr>
              <w:t xml:space="preserve">CPS</w:t>
            </w:r>
          </w:p>
        </w:tc>
        <w:tc>
          <w:tcPr>
            <w:tcW w:type="dxa" w:w="6552"/>
          </w:tcPr>
          <w:p>
            <w:r>
              <w:rPr>
                <w:color w:val="BDBDBD"/>
                <w:sz w:val="18"/>
                <w:szCs w:val="18"/>
              </w:rPr>
              <w:t xml:space="preserve">Calls Per Second — origination rate</w:t>
            </w:r>
          </w:p>
        </w:tc>
      </w:tr>
      <w:tr>
        <w:tc>
          <w:tcPr>
            <w:tcW w:type="dxa" w:w="2808"/>
            <w:shd w:color="161B22" w:val="solid"/>
          </w:tcPr>
          <w:p>
            <w:r>
              <w:rPr>
                <w:b/>
                <w:bCs/>
                <w:color w:val="FFFFFF"/>
                <w:sz w:val="18"/>
                <w:szCs w:val="18"/>
              </w:rPr>
              <w:t xml:space="preserve">PDD (ms)</w:t>
            </w:r>
          </w:p>
        </w:tc>
        <w:tc>
          <w:tcPr>
            <w:tcW w:type="dxa" w:w="6552"/>
          </w:tcPr>
          <w:p>
            <w:r>
              <w:rPr>
                <w:color w:val="BDBDBD"/>
                <w:sz w:val="18"/>
                <w:szCs w:val="18"/>
              </w:rPr>
              <w:t xml:space="preserve">Post-Dial Delay — time from dial to ringing</w:t>
            </w:r>
          </w:p>
        </w:tc>
      </w:tr>
      <w:tr>
        <w:tc>
          <w:tcPr>
            <w:tcW w:type="dxa" w:w="2808"/>
            <w:shd w:color="161B22" w:val="solid"/>
          </w:tcPr>
          <w:p>
            <w:r>
              <w:rPr>
                <w:b/>
                <w:bCs/>
                <w:color w:val="FFFFFF"/>
                <w:sz w:val="18"/>
                <w:szCs w:val="18"/>
              </w:rPr>
              <w:t xml:space="preserve">MOS</w:t>
            </w:r>
          </w:p>
        </w:tc>
        <w:tc>
          <w:tcPr>
            <w:tcW w:type="dxa" w:w="6552"/>
          </w:tcPr>
          <w:p>
            <w:r>
              <w:rPr>
                <w:color w:val="BDBDBD"/>
                <w:sz w:val="18"/>
                <w:szCs w:val="18"/>
              </w:rPr>
              <w:t xml:space="preserve">Mean Opinion Score — voice quality metric (1-5; 4.0+ = Excellent)</w:t>
            </w:r>
          </w:p>
        </w:tc>
      </w:tr>
      <w:tr>
        <w:tc>
          <w:tcPr>
            <w:tcW w:type="dxa" w:w="2808"/>
            <w:shd w:color="161B22" w:val="solid"/>
          </w:tcPr>
          <w:p>
            <w:r>
              <w:rPr>
                <w:b/>
                <w:bCs/>
                <w:color w:val="FFFFFF"/>
                <w:sz w:val="18"/>
                <w:szCs w:val="18"/>
              </w:rPr>
              <w:t xml:space="preserve">Traffic Score</w:t>
            </w:r>
          </w:p>
        </w:tc>
        <w:tc>
          <w:tcPr>
            <w:tcW w:type="dxa" w:w="6552"/>
          </w:tcPr>
          <w:p>
            <w:r>
              <w:rPr>
                <w:color w:val="BDBDBD"/>
                <w:sz w:val="18"/>
                <w:szCs w:val="18"/>
              </w:rPr>
              <w:t xml:space="preserve">Composite quality score combining ASR, ACD, and MOS into a single 0-100 rating</w:t>
            </w:r>
          </w:p>
        </w:tc>
      </w:tr>
      <w:tr>
        <w:tc>
          <w:tcPr>
            <w:tcW w:type="dxa" w:w="2808"/>
            <w:shd w:color="161B22" w:val="solid"/>
          </w:tcPr>
          <w:p>
            <w:r>
              <w:rPr>
                <w:b/>
                <w:bCs/>
                <w:color w:val="FFFFFF"/>
                <w:sz w:val="18"/>
                <w:szCs w:val="18"/>
              </w:rPr>
              <w:t xml:space="preserve">Fraud Score</w:t>
            </w:r>
          </w:p>
        </w:tc>
        <w:tc>
          <w:tcPr>
            <w:tcW w:type="dxa" w:w="6552"/>
          </w:tcPr>
          <w:p>
            <w:r>
              <w:rPr>
                <w:color w:val="BDBDBD"/>
                <w:sz w:val="18"/>
                <w:szCs w:val="18"/>
              </w:rPr>
              <w:t xml:space="preserve">FAS engine composite risk score — higher = more suspicious activity detected</w:t>
            </w:r>
          </w:p>
        </w:tc>
      </w:tr>
    </w:tbl>
    <w:p>
      <w:pPr>
        <w:spacing w:after="160"/>
      </w:pPr>
    </w:p>
    <w:p>
      <w:pPr>
        <w:pStyle w:val="Heading2"/>
        <w:spacing w:after="120" w:before="360"/>
      </w:pPr>
      <w:r>
        <w:rPr>
          <w:b/>
          <w:bCs/>
          <w:color w:val="FFFFFF"/>
          <w:sz w:val="30"/>
          <w:szCs w:val="30"/>
        </w:rPr>
        <w:t xml:space="preserve">5.2  Widget Grid</w:t>
      </w:r>
    </w:p>
    <w:p>
      <w:pPr>
        <w:spacing w:after="100"/>
      </w:pPr>
      <w:r>
        <w:rPr>
          <w:color w:val="BDBDBD"/>
          <w:sz w:val="20"/>
          <w:szCs w:val="20"/>
        </w:rPr>
        <w:t xml:space="preserve">Below the KPI cards is a customisable widget grid. Each user can toggle widgets on/off and drag them to their preferred position. Changes are saved per-user in the database.</w:t>
      </w:r>
    </w:p>
    <w:p>
      <w:pPr>
        <w:spacing w:after="80"/>
      </w:pPr>
    </w:p>
    <w:p>
      <w:pPr>
        <w:pStyle w:val="ListParagraph"/>
        <w:numPr>
          <w:ilvl w:val="0"/>
          <w:numId w:val="1"/>
        </w:numPr>
        <w:spacing w:after="70"/>
      </w:pPr>
      <w:r>
        <w:rPr>
          <w:color w:val="BDBDBD"/>
          <w:sz w:val="19"/>
          <w:szCs w:val="19"/>
        </w:rPr>
        <w:t xml:space="preserve">Live Call Quality — real-time MOS, jitter, latency, packet loss per active call</w:t>
      </w:r>
    </w:p>
    <w:p>
      <w:pPr>
        <w:pStyle w:val="ListParagraph"/>
        <w:numPr>
          <w:ilvl w:val="0"/>
          <w:numId w:val="1"/>
        </w:numPr>
        <w:spacing w:after="70"/>
      </w:pPr>
      <w:r>
        <w:rPr>
          <w:color w:val="BDBDBD"/>
          <w:sz w:val="19"/>
          <w:szCs w:val="19"/>
        </w:rPr>
        <w:t xml:space="preserve">ASR / ACD Trend — line chart of answer rate and call duration over the selected window</w:t>
      </w:r>
    </w:p>
    <w:p>
      <w:pPr>
        <w:pStyle w:val="ListParagraph"/>
        <w:numPr>
          <w:ilvl w:val="0"/>
          <w:numId w:val="1"/>
        </w:numPr>
        <w:spacing w:after="70"/>
      </w:pPr>
      <w:r>
        <w:rPr>
          <w:color w:val="BDBDBD"/>
          <w:sz w:val="19"/>
          <w:szCs w:val="19"/>
        </w:rPr>
        <w:t xml:space="preserve">Revenue Overview — 30-day income vs cost vs margin</w:t>
      </w:r>
    </w:p>
    <w:p>
      <w:pPr>
        <w:pStyle w:val="ListParagraph"/>
        <w:numPr>
          <w:ilvl w:val="0"/>
          <w:numId w:val="1"/>
        </w:numPr>
        <w:spacing w:after="70"/>
      </w:pPr>
      <w:r>
        <w:rPr>
          <w:color w:val="BDBDBD"/>
          <w:sz w:val="19"/>
          <w:szCs w:val="19"/>
        </w:rPr>
        <w:t xml:space="preserve">Vendor Balances — current balance per vendor with low-balance indicator</w:t>
      </w:r>
    </w:p>
    <w:p>
      <w:pPr>
        <w:pStyle w:val="ListParagraph"/>
        <w:numPr>
          <w:ilvl w:val="0"/>
          <w:numId w:val="1"/>
        </w:numPr>
        <w:spacing w:after="70"/>
      </w:pPr>
      <w:r>
        <w:rPr>
          <w:color w:val="BDBDBD"/>
          <w:sz w:val="19"/>
          <w:szCs w:val="19"/>
        </w:rPr>
        <w:t xml:space="preserve">FAS Fraud Score — FAS engine fraud panel with zero-bill and short-bill counts</w:t>
      </w:r>
    </w:p>
    <w:p>
      <w:pPr>
        <w:pStyle w:val="ListParagraph"/>
        <w:numPr>
          <w:ilvl w:val="0"/>
          <w:numId w:val="1"/>
        </w:numPr>
        <w:spacing w:after="70"/>
      </w:pPr>
      <w:r>
        <w:rPr>
          <w:color w:val="BDBDBD"/>
          <w:sz w:val="19"/>
          <w:szCs w:val="19"/>
        </w:rPr>
        <w:t xml:space="preserve">Active Alerts — list of firing alert conditions</w:t>
      </w:r>
    </w:p>
    <w:p>
      <w:pPr>
        <w:pStyle w:val="ListParagraph"/>
        <w:numPr>
          <w:ilvl w:val="0"/>
          <w:numId w:val="1"/>
        </w:numPr>
        <w:spacing w:after="70"/>
      </w:pPr>
      <w:r>
        <w:rPr>
          <w:color w:val="BDBDBD"/>
          <w:sz w:val="19"/>
          <w:szCs w:val="19"/>
        </w:rPr>
        <w:t xml:space="preserve">Traffic Map Preview — mini world map of destination traffic</w:t>
      </w:r>
    </w:p>
    <w:p>
      <w:pPr>
        <w:pStyle w:val="ListParagraph"/>
        <w:numPr>
          <w:ilvl w:val="0"/>
          <w:numId w:val="1"/>
        </w:numPr>
        <w:spacing w:after="70"/>
      </w:pPr>
      <w:r>
        <w:rPr>
          <w:color w:val="BDBDBD"/>
          <w:sz w:val="19"/>
          <w:szCs w:val="19"/>
        </w:rPr>
        <w:t xml:space="preserve">Recent CDRs — last 20 call records inline</w:t>
      </w:r>
    </w:p>
    <w:p>
      <w:pPr>
        <w:spacing w:after="80"/>
      </w:pPr>
    </w:p>
    <w:p>
      <w:pPr>
        <w:spacing w:after="100"/>
      </w:pPr>
      <w:r>
        <w:rPr>
          <w:color w:val="BDBDBD"/>
          <w:sz w:val="20"/>
          <w:szCs w:val="20"/>
        </w:rPr>
        <w:t xml:space="preserve">To customise widgets: click the slider icon in the top-right of the Dashboard to open the widget panel, toggle switches to show/hide, and drag cards by their header to reorder. Changes are saved automatically.</w:t>
      </w:r>
    </w:p>
    <w:p>
      <w:pPr>
        <w:spacing w:after="100"/>
      </w:pPr>
    </w:p>
    <w:p>
      <w:pPr>
        <w:pStyle w:val="Heading2"/>
        <w:spacing w:after="120" w:before="360"/>
      </w:pPr>
      <w:r>
        <w:rPr>
          <w:b/>
          <w:bCs/>
          <w:color w:val="FFFFFF"/>
          <w:sz w:val="30"/>
          <w:szCs w:val="30"/>
        </w:rPr>
        <w:t xml:space="preserve">5.3  Live Calls Table</w:t>
      </w:r>
    </w:p>
    <w:p>
      <w:pPr>
        <w:spacing w:after="100"/>
      </w:pPr>
      <w:r>
        <w:rPr>
          <w:color w:val="BDBDBD"/>
          <w:sz w:val="20"/>
          <w:szCs w:val="20"/>
        </w:rPr>
        <w:t xml:space="preserve">The lower section of the Dashboard shows currently active calls with caller, callee, MOS score, call start time, and a link to the call detail page. Hover over a number to reveal the click-to-call icon — clicking it pre-fills the Test Call Launcher.</w:t>
      </w:r>
    </w:p>
    <w:p>
      <w:r>
        <w:br w:type="page"/>
      </w:r>
    </w:p>
    <w:p>
      <w:pPr>
        <w:pStyle w:val="Heading1"/>
        <w:spacing w:after="160" w:before="480"/>
      </w:pPr>
      <w:r>
        <w:rPr>
          <w:b/>
          <w:bCs/>
          <w:color w:val="00D4FF"/>
          <w:sz w:val="42"/>
          <w:szCs w:val="42"/>
        </w:rPr>
        <w:t xml:space="preserve">6. CDR (Call Detail Records) Browser</w:t>
      </w:r>
    </w:p>
    <w:p>
      <w:pPr>
        <w:spacing w:after="100"/>
      </w:pPr>
      <w:r>
        <w:rPr>
          <w:color w:val="BDBDBD"/>
          <w:sz w:val="21"/>
          <w:szCs w:val="21"/>
        </w:rPr>
        <w:t xml:space="preserve">The CDR Browser lets you search, filter, and export historical call records retrieved from Sippy. Records are cached locally for fast access.</w:t>
      </w:r>
    </w:p>
    <w:p>
      <w:pPr>
        <w:spacing w:after="80"/>
      </w:pPr>
    </w:p>
    <w:p>
      <w:pPr>
        <w:pStyle w:val="Heading2"/>
        <w:spacing w:after="120" w:before="360"/>
      </w:pPr>
      <w:r>
        <w:rPr>
          <w:b/>
          <w:bCs/>
          <w:color w:val="FFFFFF"/>
          <w:sz w:val="30"/>
          <w:szCs w:val="30"/>
        </w:rPr>
        <w:t xml:space="preserve">6.1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8"/>
            <w:shd w:color="161B22" w:val="solid"/>
          </w:tcPr>
          <w:p>
            <w:r>
              <w:rPr>
                <w:b/>
                <w:bCs/>
                <w:color w:val="FFFFFF"/>
                <w:sz w:val="18"/>
                <w:szCs w:val="18"/>
              </w:rPr>
              <w:t xml:space="preserve">Date Range</w:t>
            </w:r>
          </w:p>
        </w:tc>
        <w:tc>
          <w:tcPr>
            <w:tcW w:type="dxa" w:w="6552"/>
          </w:tcPr>
          <w:p>
            <w:r>
              <w:rPr>
                <w:color w:val="BDBDBD"/>
                <w:sz w:val="18"/>
                <w:szCs w:val="18"/>
              </w:rPr>
              <w:t xml:space="preserve">Select preset (Last 1h, 6h, 24h, 7d, 30d) or enter a custom UTC start/end date</w:t>
            </w:r>
          </w:p>
        </w:tc>
      </w:tr>
      <w:tr>
        <w:tc>
          <w:tcPr>
            <w:tcW w:type="dxa" w:w="2808"/>
            <w:shd w:color="161B22" w:val="solid"/>
          </w:tcPr>
          <w:p>
            <w:r>
              <w:rPr>
                <w:b/>
                <w:bCs/>
                <w:color w:val="FFFFFF"/>
                <w:sz w:val="18"/>
                <w:szCs w:val="18"/>
              </w:rPr>
              <w:t xml:space="preserve">Caller / Callee</w:t>
            </w:r>
          </w:p>
        </w:tc>
        <w:tc>
          <w:tcPr>
            <w:tcW w:type="dxa" w:w="6552"/>
          </w:tcPr>
          <w:p>
            <w:r>
              <w:rPr>
                <w:color w:val="BDBDBD"/>
                <w:sz w:val="18"/>
                <w:szCs w:val="18"/>
              </w:rPr>
              <w:t xml:space="preserve">Free-text filter on the CLI (caller) or CLD (callee) number</w:t>
            </w:r>
          </w:p>
        </w:tc>
      </w:tr>
      <w:tr>
        <w:tc>
          <w:tcPr>
            <w:tcW w:type="dxa" w:w="2808"/>
            <w:shd w:color="161B22" w:val="solid"/>
          </w:tcPr>
          <w:p>
            <w:r>
              <w:rPr>
                <w:b/>
                <w:bCs/>
                <w:color w:val="FFFFFF"/>
                <w:sz w:val="18"/>
                <w:szCs w:val="18"/>
              </w:rPr>
              <w:t xml:space="preserve">Account</w:t>
            </w:r>
          </w:p>
        </w:tc>
        <w:tc>
          <w:tcPr>
            <w:tcW w:type="dxa" w:w="6552"/>
          </w:tcPr>
          <w:p>
            <w:r>
              <w:rPr>
                <w:color w:val="BDBDBD"/>
                <w:sz w:val="18"/>
                <w:szCs w:val="18"/>
              </w:rPr>
              <w:t xml:space="preserve">Filter by a specific Sippy customer account</w:t>
            </w:r>
          </w:p>
        </w:tc>
      </w:tr>
      <w:tr>
        <w:tc>
          <w:tcPr>
            <w:tcW w:type="dxa" w:w="2808"/>
            <w:shd w:color="161B22" w:val="solid"/>
          </w:tcPr>
          <w:p>
            <w:r>
              <w:rPr>
                <w:b/>
                <w:bCs/>
                <w:color w:val="FFFFFF"/>
                <w:sz w:val="18"/>
                <w:szCs w:val="18"/>
              </w:rPr>
              <w:t xml:space="preserve">Disconnect Code</w:t>
            </w:r>
          </w:p>
        </w:tc>
        <w:tc>
          <w:tcPr>
            <w:tcW w:type="dxa" w:w="6552"/>
          </w:tcPr>
          <w:p>
            <w:r>
              <w:rPr>
                <w:color w:val="BDBDBD"/>
                <w:sz w:val="18"/>
                <w:szCs w:val="18"/>
              </w:rPr>
              <w:t xml:space="preserve">Filter by SIP response code (e.g. 200, 486, 404)</w:t>
            </w:r>
          </w:p>
        </w:tc>
      </w:tr>
      <w:tr>
        <w:tc>
          <w:tcPr>
            <w:tcW w:type="dxa" w:w="2808"/>
            <w:shd w:color="161B22" w:val="solid"/>
          </w:tcPr>
          <w:p>
            <w:r>
              <w:rPr>
                <w:b/>
                <w:bCs/>
                <w:color w:val="FFFFFF"/>
                <w:sz w:val="18"/>
                <w:szCs w:val="18"/>
              </w:rPr>
              <w:t xml:space="preserve">Duration</w:t>
            </w:r>
          </w:p>
        </w:tc>
        <w:tc>
          <w:tcPr>
            <w:tcW w:type="dxa" w:w="6552"/>
          </w:tcPr>
          <w:p>
            <w:r>
              <w:rPr>
                <w:color w:val="BDBDBD"/>
                <w:sz w:val="18"/>
                <w:szCs w:val="18"/>
              </w:rPr>
              <w:t xml:space="preserve">Filter: all calls, answered only (&gt;0s), or unanswered (0s)</w:t>
            </w:r>
          </w:p>
        </w:tc>
      </w:tr>
      <w:tr>
        <w:tc>
          <w:tcPr>
            <w:tcW w:type="dxa" w:w="2808"/>
            <w:shd w:color="161B22" w:val="solid"/>
          </w:tcPr>
          <w:p>
            <w:r>
              <w:rPr>
                <w:b/>
                <w:bCs/>
                <w:color w:val="FFFFFF"/>
                <w:sz w:val="18"/>
                <w:szCs w:val="18"/>
              </w:rPr>
              <w:t xml:space="preserve">Direction</w:t>
            </w:r>
          </w:p>
        </w:tc>
        <w:tc>
          <w:tcPr>
            <w:tcW w:type="dxa" w:w="6552"/>
          </w:tcPr>
          <w:p>
            <w:r>
              <w:rPr>
                <w:color w:val="BDBDBD"/>
                <w:sz w:val="18"/>
                <w:szCs w:val="18"/>
              </w:rPr>
              <w:t xml:space="preserve">Origination or termination leg</w:t>
            </w:r>
          </w:p>
        </w:tc>
      </w:tr>
    </w:tbl>
    <w:p>
      <w:pPr>
        <w:spacing w:after="160"/>
      </w:pPr>
    </w:p>
    <w:p>
      <w:pPr>
        <w:pStyle w:val="Heading2"/>
        <w:spacing w:after="120" w:before="360"/>
      </w:pPr>
      <w:r>
        <w:rPr>
          <w:b/>
          <w:bCs/>
          <w:color w:val="FFFFFF"/>
          <w:sz w:val="30"/>
          <w:szCs w:val="30"/>
        </w:rPr>
        <w:t xml:space="preserve">6.2  Export</w:t>
      </w:r>
    </w:p>
    <w:p>
      <w:pPr>
        <w:pStyle w:val="ListParagraph"/>
        <w:numPr>
          <w:ilvl w:val="0"/>
          <w:numId w:val="1"/>
        </w:numPr>
        <w:spacing w:after="70"/>
      </w:pPr>
      <w:r>
        <w:rPr>
          <w:color w:val="BDBDBD"/>
          <w:sz w:val="19"/>
          <w:szCs w:val="19"/>
        </w:rPr>
        <w:t xml:space="preserve">Click the Export button to download the currently filtered CDRs as a CSV file.</w:t>
      </w:r>
    </w:p>
    <w:p>
      <w:pPr>
        <w:pStyle w:val="ListParagraph"/>
        <w:numPr>
          <w:ilvl w:val="0"/>
          <w:numId w:val="1"/>
        </w:numPr>
        <w:spacing w:after="70"/>
      </w:pPr>
      <w:r>
        <w:rPr>
          <w:color w:val="BDBDBD"/>
          <w:sz w:val="19"/>
          <w:szCs w:val="19"/>
        </w:rPr>
        <w:t xml:space="preserve">For Mera-format export (vendor CDR reconciliation), use Settings &gt; Vendor CDR Export.</w:t>
      </w:r>
    </w:p>
    <w:p>
      <w:pPr>
        <w:spacing w:after="100"/>
      </w:pPr>
    </w:p>
    <w:p>
      <w:pPr>
        <w:pStyle w:val="Heading2"/>
        <w:spacing w:after="120" w:before="360"/>
      </w:pPr>
      <w:r>
        <w:rPr>
          <w:b/>
          <w:bCs/>
          <w:color w:val="FFFFFF"/>
          <w:sz w:val="30"/>
          <w:szCs w:val="30"/>
        </w:rPr>
        <w:t xml:space="preserve">6.3  Click-to-Call from CDR</w:t>
      </w:r>
    </w:p>
    <w:p>
      <w:pPr>
        <w:spacing w:after="100"/>
      </w:pPr>
      <w:r>
        <w:rPr>
          <w:color w:val="BDBDBD"/>
          <w:sz w:val="20"/>
          <w:szCs w:val="20"/>
        </w:rPr>
        <w:t xml:space="preserve">Every row in the CDR table has a hover phone icon next to the caller and callee numbers. Clicking it opens the Test Call Launcher pre-filled with those numbers.</w:t>
      </w:r>
    </w:p>
    <w:p>
      <w:pPr>
        <w:pBdr>
          <w:left w:val="single" w:color="00D4FF" w:sz="8"/>
        </w:pBdr>
        <w:spacing w:after="100"/>
        <w:ind w:left="360"/>
      </w:pPr>
      <w:r>
        <w:rPr>
          <w:i/>
          <w:iCs/>
          <w:color w:val="00D4FF"/>
          <w:sz w:val="18"/>
          <w:szCs w:val="18"/>
        </w:rPr>
        <w:t xml:space="preserve">NOTE: This is useful for retesting a failed call — simply click the icon on the failed CDR row and hit Launch.</w:t>
      </w:r>
    </w:p>
    <w:p>
      <w:r>
        <w:br w:type="page"/>
      </w:r>
    </w:p>
    <w:p>
      <w:pPr>
        <w:pStyle w:val="Heading1"/>
        <w:spacing w:after="160" w:before="480"/>
      </w:pPr>
      <w:r>
        <w:rPr>
          <w:b/>
          <w:bCs/>
          <w:color w:val="00D4FF"/>
          <w:sz w:val="42"/>
          <w:szCs w:val="42"/>
        </w:rPr>
        <w:t xml:space="preserve">7. Analytics &amp; Reporting</w:t>
      </w:r>
    </w:p>
    <w:p>
      <w:pPr>
        <w:pStyle w:val="Heading2"/>
        <w:spacing w:after="120" w:before="360"/>
      </w:pPr>
      <w:r>
        <w:rPr>
          <w:b/>
          <w:bCs/>
          <w:color w:val="FFFFFF"/>
          <w:sz w:val="30"/>
          <w:szCs w:val="30"/>
        </w:rPr>
        <w:t xml:space="preserve">7.1  Revenue &amp; Margin Analytics</w:t>
      </w:r>
    </w:p>
    <w:p>
      <w:pPr>
        <w:spacing w:after="100"/>
      </w:pPr>
      <w:r>
        <w:rPr>
          <w:color w:val="BDBDBD"/>
          <w:sz w:val="20"/>
          <w:szCs w:val="20"/>
        </w:rPr>
        <w:t xml:space="preserve">Found in Analytics &gt; Revenue. Shows a 30-day rolling P&amp;L breakdown:</w:t>
      </w:r>
    </w:p>
    <w:p>
      <w:pPr>
        <w:pStyle w:val="ListParagraph"/>
        <w:numPr>
          <w:ilvl w:val="0"/>
          <w:numId w:val="1"/>
        </w:numPr>
        <w:spacing w:after="70"/>
      </w:pPr>
      <w:r>
        <w:rPr>
          <w:color w:val="BDBDBD"/>
          <w:sz w:val="19"/>
          <w:szCs w:val="19"/>
        </w:rPr>
        <w:t xml:space="preserve">Total revenue vs total cost vs margin</w:t>
      </w:r>
    </w:p>
    <w:p>
      <w:pPr>
        <w:pStyle w:val="ListParagraph"/>
        <w:numPr>
          <w:ilvl w:val="0"/>
          <w:numId w:val="1"/>
        </w:numPr>
        <w:spacing w:after="70"/>
      </w:pPr>
      <w:r>
        <w:rPr>
          <w:color w:val="BDBDBD"/>
          <w:sz w:val="19"/>
          <w:szCs w:val="19"/>
        </w:rPr>
        <w:t xml:space="preserve">Per-client margin table with colour-coded profitability</w:t>
      </w:r>
    </w:p>
    <w:p>
      <w:pPr>
        <w:pStyle w:val="ListParagraph"/>
        <w:numPr>
          <w:ilvl w:val="0"/>
          <w:numId w:val="1"/>
        </w:numPr>
        <w:spacing w:after="70"/>
      </w:pPr>
      <w:r>
        <w:rPr>
          <w:color w:val="BDBDBD"/>
          <w:sz w:val="19"/>
          <w:szCs w:val="19"/>
        </w:rPr>
        <w:t xml:space="preserve">Revenue and cost time-series chart</w:t>
      </w:r>
    </w:p>
    <w:p>
      <w:pPr>
        <w:pStyle w:val="ListParagraph"/>
        <w:numPr>
          <w:ilvl w:val="0"/>
          <w:numId w:val="1"/>
        </w:numPr>
        <w:spacing w:after="70"/>
      </w:pPr>
      <w:r>
        <w:rPr>
          <w:color w:val="BDBDBD"/>
          <w:sz w:val="19"/>
          <w:szCs w:val="19"/>
        </w:rPr>
        <w:t xml:space="preserve">Margin percentage trend</w:t>
      </w:r>
    </w:p>
    <w:p>
      <w:pPr>
        <w:spacing w:after="100"/>
      </w:pPr>
    </w:p>
    <w:p>
      <w:pPr>
        <w:pStyle w:val="Heading2"/>
        <w:spacing w:after="120" w:before="360"/>
      </w:pPr>
      <w:r>
        <w:rPr>
          <w:b/>
          <w:bCs/>
          <w:color w:val="FFFFFF"/>
          <w:sz w:val="30"/>
          <w:szCs w:val="30"/>
        </w:rPr>
        <w:t xml:space="preserve">7.2  ASR / ACD Trend Graphs</w:t>
      </w:r>
    </w:p>
    <w:p>
      <w:pPr>
        <w:spacing w:after="100"/>
      </w:pPr>
      <w:r>
        <w:rPr>
          <w:color w:val="BDBDBD"/>
          <w:sz w:val="20"/>
          <w:szCs w:val="20"/>
        </w:rPr>
        <w:t xml:space="preserve">Dual-axis recharts plot of answer rate (%) and average duration (s) over a configurable time window (6h / 12h / 24h). Quality band shading highlights periods below acceptable thresholds.</w:t>
      </w:r>
    </w:p>
    <w:p>
      <w:pPr>
        <w:spacing w:after="100"/>
      </w:pPr>
    </w:p>
    <w:p>
      <w:pPr>
        <w:pStyle w:val="Heading2"/>
        <w:spacing w:after="120" w:before="360"/>
      </w:pPr>
      <w:r>
        <w:rPr>
          <w:b/>
          <w:bCs/>
          <w:color w:val="FFFFFF"/>
          <w:sz w:val="30"/>
          <w:szCs w:val="30"/>
        </w:rPr>
        <w:t xml:space="preserve">7.3  BitsEye Traffic Graph</w:t>
      </w:r>
    </w:p>
    <w:p>
      <w:pPr>
        <w:spacing w:after="100"/>
      </w:pPr>
      <w:r>
        <w:rPr>
          <w:color w:val="BDBDBD"/>
          <w:sz w:val="20"/>
          <w:szCs w:val="20"/>
        </w:rPr>
        <w:t xml:space="preserve">Per-entity concurrent-call time-series. Switch between Clients, Vendors, and All. Choose ordering by traffic volume or entity name. Supports multi-line overlay comparison.</w:t>
      </w:r>
    </w:p>
    <w:p>
      <w:pPr>
        <w:spacing w:after="100"/>
      </w:pPr>
    </w:p>
    <w:p>
      <w:pPr>
        <w:pStyle w:val="Heading2"/>
        <w:spacing w:after="120" w:before="360"/>
      </w:pPr>
      <w:r>
        <w:rPr>
          <w:b/>
          <w:bCs/>
          <w:color w:val="FFFFFF"/>
          <w:sz w:val="30"/>
          <w:szCs w:val="30"/>
        </w:rPr>
        <w:t xml:space="preserve">7.4  Traffic Map</w:t>
      </w:r>
    </w:p>
    <w:p>
      <w:pPr>
        <w:spacing w:after="100"/>
      </w:pPr>
      <w:r>
        <w:rPr>
          <w:color w:val="BDBDBD"/>
          <w:sz w:val="20"/>
          <w:szCs w:val="20"/>
        </w:rPr>
        <w:t xml:space="preserve">An interactive Leaflet world map showing destination traffic distribution by country. Hover tooltips show call count and percentage. Top-10 destinations sidebar with time range selector (3h / 6h / 12h / 24h / 48h / 72h).</w:t>
      </w:r>
    </w:p>
    <w:p>
      <w:pPr>
        <w:spacing w:after="100"/>
      </w:pPr>
    </w:p>
    <w:p>
      <w:pPr>
        <w:pStyle w:val="Heading2"/>
        <w:spacing w:after="120" w:before="360"/>
      </w:pPr>
      <w:r>
        <w:rPr>
          <w:b/>
          <w:bCs/>
          <w:color w:val="FFFFFF"/>
          <w:sz w:val="30"/>
          <w:szCs w:val="30"/>
        </w:rPr>
        <w:t xml:space="preserve">7.5  Vendor Balance Tracking</w:t>
      </w:r>
    </w:p>
    <w:p>
      <w:pPr>
        <w:spacing w:after="100"/>
      </w:pPr>
      <w:r>
        <w:rPr>
          <w:color w:val="BDBDBD"/>
          <w:sz w:val="20"/>
          <w:szCs w:val="20"/>
        </w:rPr>
        <w:t xml:space="preserve">Live balance for each configured vendor account on Sippy, refreshed every polling cycle. Low-balance alerts trigger when a vendor drops below the configured threshold.</w:t>
      </w:r>
    </w:p>
    <w:p>
      <w:r>
        <w:br w:type="page"/>
      </w:r>
    </w:p>
    <w:p>
      <w:pPr>
        <w:pStyle w:val="Heading1"/>
        <w:spacing w:after="160" w:before="480"/>
      </w:pPr>
      <w:r>
        <w:rPr>
          <w:b/>
          <w:bCs/>
          <w:color w:val="00D4FF"/>
          <w:sz w:val="42"/>
          <w:szCs w:val="42"/>
        </w:rPr>
        <w:t xml:space="preserve">8. Rate Card Management</w:t>
      </w:r>
    </w:p>
    <w:p>
      <w:pPr>
        <w:spacing w:after="100"/>
      </w:pPr>
      <w:r>
        <w:rPr>
          <w:color w:val="BDBDBD"/>
          <w:sz w:val="21"/>
          <w:szCs w:val="21"/>
        </w:rPr>
        <w:t xml:space="preserve">Rate Cards allow you to manage client-facing and vendor-facing rate schedules locally within the platform, and compare them against the tariffs configured in Sippy.</w:t>
      </w:r>
    </w:p>
    <w:p>
      <w:pPr>
        <w:spacing w:after="80"/>
      </w:pPr>
    </w:p>
    <w:p>
      <w:pPr>
        <w:pStyle w:val="ListParagraph"/>
        <w:numPr>
          <w:ilvl w:val="0"/>
          <w:numId w:val="1"/>
        </w:numPr>
        <w:spacing w:after="70"/>
      </w:pPr>
      <w:r>
        <w:rPr>
          <w:color w:val="BDBDBD"/>
          <w:sz w:val="19"/>
          <w:szCs w:val="19"/>
        </w:rPr>
        <w:t xml:space="preserve">Go to Rate Cards and click "New Rate Card"</w:t>
      </w:r>
    </w:p>
    <w:p>
      <w:pPr>
        <w:pStyle w:val="ListParagraph"/>
        <w:numPr>
          <w:ilvl w:val="0"/>
          <w:numId w:val="1"/>
        </w:numPr>
        <w:spacing w:after="70"/>
      </w:pPr>
      <w:r>
        <w:rPr>
          <w:color w:val="BDBDBD"/>
          <w:sz w:val="19"/>
          <w:szCs w:val="19"/>
        </w:rPr>
        <w:t xml:space="preserve">Enter a name and select type: Client or Vendor</w:t>
      </w:r>
    </w:p>
    <w:p>
      <w:pPr>
        <w:pStyle w:val="ListParagraph"/>
        <w:numPr>
          <w:ilvl w:val="0"/>
          <w:numId w:val="1"/>
        </w:numPr>
        <w:spacing w:after="70"/>
      </w:pPr>
      <w:r>
        <w:rPr>
          <w:color w:val="BDBDBD"/>
          <w:sz w:val="19"/>
          <w:szCs w:val="19"/>
        </w:rPr>
        <w:t xml:space="preserve">Add prefixes with their per-minute rate, currency, and description</w:t>
      </w:r>
    </w:p>
    <w:p>
      <w:pPr>
        <w:pStyle w:val="ListParagraph"/>
        <w:numPr>
          <w:ilvl w:val="0"/>
          <w:numId w:val="1"/>
        </w:numPr>
        <w:spacing w:after="70"/>
      </w:pPr>
      <w:r>
        <w:rPr>
          <w:color w:val="BDBDBD"/>
          <w:sz w:val="19"/>
          <w:szCs w:val="19"/>
        </w:rPr>
        <w:t xml:space="preserve">Optionally select a Sippy tariff to compare against — mismatches are highlighted</w:t>
      </w:r>
    </w:p>
    <w:p>
      <w:pPr>
        <w:pStyle w:val="ListParagraph"/>
        <w:numPr>
          <w:ilvl w:val="0"/>
          <w:numId w:val="1"/>
        </w:numPr>
        <w:spacing w:after="70"/>
      </w:pPr>
      <w:r>
        <w:rPr>
          <w:color w:val="BDBDBD"/>
          <w:sz w:val="19"/>
          <w:szCs w:val="19"/>
        </w:rPr>
        <w:t xml:space="preserve">Export each rate card as CSV for sharing with clients or reconciliation</w:t>
      </w:r>
    </w:p>
    <w:p>
      <w:pPr>
        <w:spacing w:after="100"/>
      </w:pPr>
    </w:p>
    <w:p>
      <w:pPr>
        <w:pBdr>
          <w:left w:val="single" w:color="00D4FF" w:sz="8"/>
        </w:pBdr>
        <w:spacing w:after="100"/>
        <w:ind w:left="360"/>
      </w:pPr>
      <w:r>
        <w:rPr>
          <w:i/>
          <w:iCs/>
          <w:color w:val="00D4FF"/>
          <w:sz w:val="18"/>
          <w:szCs w:val="18"/>
        </w:rPr>
        <w:t xml:space="preserve">NOTE: Rate card data is stored locally in the VoIP Watcher database. It is not pushed back to Sippy.</w:t>
      </w:r>
    </w:p>
    <w:p>
      <w:r>
        <w:br w:type="page"/>
      </w:r>
    </w:p>
    <w:p>
      <w:pPr>
        <w:pStyle w:val="Heading1"/>
        <w:spacing w:after="160" w:before="480"/>
      </w:pPr>
      <w:r>
        <w:rPr>
          <w:b/>
          <w:bCs/>
          <w:color w:val="00D4FF"/>
          <w:sz w:val="42"/>
          <w:szCs w:val="42"/>
        </w:rPr>
        <w:t xml:space="preserve">9. Fraud Detection — FAS Engine</w:t>
      </w:r>
    </w:p>
    <w:p>
      <w:pPr>
        <w:spacing w:after="100"/>
      </w:pPr>
      <w:r>
        <w:rPr>
          <w:color w:val="BDBDBD"/>
          <w:sz w:val="21"/>
          <w:szCs w:val="21"/>
        </w:rPr>
        <w:t xml:space="preserve">The FAS (False Answer Supervision) engine analyses recent CDRs for patterns associated with fraudulent traffic. It runs automatically on every data refresh.</w:t>
      </w:r>
    </w:p>
    <w:p>
      <w:pPr>
        <w:spacing w:after="80"/>
      </w:pPr>
    </w:p>
    <w:p>
      <w:pPr>
        <w:pStyle w:val="Heading2"/>
        <w:spacing w:after="120" w:before="360"/>
      </w:pPr>
      <w:r>
        <w:rPr>
          <w:b/>
          <w:bCs/>
          <w:color w:val="FFFFFF"/>
          <w:sz w:val="30"/>
          <w:szCs w:val="30"/>
        </w:rPr>
        <w:t xml:space="preserve">9.1  Detection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8"/>
            <w:shd w:color="161B22" w:val="solid"/>
          </w:tcPr>
          <w:p>
            <w:r>
              <w:rPr>
                <w:b/>
                <w:bCs/>
                <w:color w:val="FFFFFF"/>
                <w:sz w:val="18"/>
                <w:szCs w:val="18"/>
              </w:rPr>
              <w:t xml:space="preserve">Zero-Billed Calls</w:t>
            </w:r>
          </w:p>
        </w:tc>
        <w:tc>
          <w:tcPr>
            <w:tcW w:type="dxa" w:w="6552"/>
          </w:tcPr>
          <w:p>
            <w:r>
              <w:rPr>
                <w:color w:val="BDBDBD"/>
                <w:sz w:val="18"/>
                <w:szCs w:val="18"/>
              </w:rPr>
              <w:t xml:space="preserve">Connected calls (200 OK) with zero billable duration — typical of FAS termination fraud</w:t>
            </w:r>
          </w:p>
        </w:tc>
      </w:tr>
      <w:tr>
        <w:tc>
          <w:tcPr>
            <w:tcW w:type="dxa" w:w="2808"/>
            <w:shd w:color="161B22" w:val="solid"/>
          </w:tcPr>
          <w:p>
            <w:r>
              <w:rPr>
                <w:b/>
                <w:bCs/>
                <w:color w:val="FFFFFF"/>
                <w:sz w:val="18"/>
                <w:szCs w:val="18"/>
              </w:rPr>
              <w:t xml:space="preserve">Short-Billed Calls</w:t>
            </w:r>
          </w:p>
        </w:tc>
        <w:tc>
          <w:tcPr>
            <w:tcW w:type="dxa" w:w="6552"/>
          </w:tcPr>
          <w:p>
            <w:r>
              <w:rPr>
                <w:color w:val="BDBDBD"/>
                <w:sz w:val="18"/>
                <w:szCs w:val="18"/>
              </w:rPr>
              <w:t xml:space="preserve">Calls with very short billed duration (&lt; 6 seconds) relative to actual duration</w:t>
            </w:r>
          </w:p>
        </w:tc>
      </w:tr>
      <w:tr>
        <w:tc>
          <w:tcPr>
            <w:tcW w:type="dxa" w:w="2808"/>
            <w:shd w:color="161B22" w:val="solid"/>
          </w:tcPr>
          <w:p>
            <w:r>
              <w:rPr>
                <w:b/>
                <w:bCs/>
                <w:color w:val="FFFFFF"/>
                <w:sz w:val="18"/>
                <w:szCs w:val="18"/>
              </w:rPr>
              <w:t xml:space="preserve">High PDD</w:t>
            </w:r>
          </w:p>
        </w:tc>
        <w:tc>
          <w:tcPr>
            <w:tcW w:type="dxa" w:w="6552"/>
          </w:tcPr>
          <w:p>
            <w:r>
              <w:rPr>
                <w:color w:val="BDBDBD"/>
                <w:sz w:val="18"/>
                <w:szCs w:val="18"/>
              </w:rPr>
              <w:t xml:space="preserve">Calls with Post-Dial Delay &gt; 10 seconds — may indicate quality issues or simulated alerting</w:t>
            </w:r>
          </w:p>
        </w:tc>
      </w:tr>
      <w:tr>
        <w:tc>
          <w:tcPr>
            <w:tcW w:type="dxa" w:w="2808"/>
            <w:shd w:color="161B22" w:val="solid"/>
          </w:tcPr>
          <w:p>
            <w:r>
              <w:rPr>
                <w:b/>
                <w:bCs/>
                <w:color w:val="FFFFFF"/>
                <w:sz w:val="18"/>
                <w:szCs w:val="18"/>
              </w:rPr>
              <w:t xml:space="preserve">Early Answer</w:t>
            </w:r>
          </w:p>
        </w:tc>
        <w:tc>
          <w:tcPr>
            <w:tcW w:type="dxa" w:w="6552"/>
          </w:tcPr>
          <w:p>
            <w:r>
              <w:rPr>
                <w:color w:val="BDBDBD"/>
                <w:sz w:val="18"/>
                <w:szCs w:val="18"/>
              </w:rPr>
              <w:t xml:space="preserve">Calls answered in &lt; 1 second — characteristic of FAS/SPIT injection</w:t>
            </w:r>
          </w:p>
        </w:tc>
      </w:tr>
    </w:tbl>
    <w:p>
      <w:pPr>
        <w:spacing w:after="160"/>
      </w:pPr>
    </w:p>
    <w:p>
      <w:pPr>
        <w:pStyle w:val="Heading2"/>
        <w:spacing w:after="120" w:before="360"/>
      </w:pPr>
      <w:r>
        <w:rPr>
          <w:b/>
          <w:bCs/>
          <w:color w:val="FFFFFF"/>
          <w:sz w:val="30"/>
          <w:szCs w:val="30"/>
        </w:rPr>
        <w:t xml:space="preserve">9.2  Fraud Score</w:t>
      </w:r>
    </w:p>
    <w:p>
      <w:pPr>
        <w:spacing w:after="100"/>
      </w:pPr>
      <w:r>
        <w:rPr>
          <w:color w:val="BDBDBD"/>
          <w:sz w:val="20"/>
          <w:szCs w:val="20"/>
        </w:rPr>
        <w:t xml:space="preserve">The Fraud Score (0-100) is a composite metric shown on the Dashboard FAS widget. A score above 60 is considered high-risk. Scores above 80 trigger an alert.</w:t>
      </w:r>
    </w:p>
    <w:p>
      <w:pPr>
        <w:spacing w:after="100"/>
      </w:pPr>
    </w:p>
    <w:p>
      <w:pPr>
        <w:pStyle w:val="Heading2"/>
        <w:spacing w:after="120" w:before="360"/>
      </w:pPr>
      <w:r>
        <w:rPr>
          <w:b/>
          <w:bCs/>
          <w:color w:val="FFFFFF"/>
          <w:sz w:val="30"/>
          <w:szCs w:val="30"/>
        </w:rPr>
        <w:t xml:space="preserve">9.3  Responding to FAS Alerts</w:t>
      </w:r>
    </w:p>
    <w:p>
      <w:pPr>
        <w:pStyle w:val="Heading3"/>
        <w:spacing w:after="80" w:before="280"/>
      </w:pPr>
      <w:r>
        <w:rPr>
          <w:b/>
          <w:bCs/>
          <w:color w:val="E8E8E8"/>
          <w:sz w:val="24"/>
          <w:szCs w:val="24"/>
        </w:rPr>
        <w:t xml:space="preserve">FAS Response Workflow</w:t>
      </w:r>
    </w:p>
    <w:p>
      <w:pPr>
        <w:shd w:color="161B22" w:val="solid"/>
        <w:spacing w:after="4" w:before="80"/>
        <w:ind w:left="180" w:hanging="180"/>
      </w:pPr>
      <w:r>
        <w:rPr>
          <w:b/>
          <w:bCs/>
          <w:color w:val="00D4FF"/>
          <w:sz w:val="20"/>
          <w:szCs w:val="20"/>
        </w:rPr>
        <w:t xml:space="preserve">Step 1:  </w:t>
      </w:r>
      <w:r>
        <w:rPr>
          <w:b/>
          <w:bCs/>
          <w:color w:val="FFFFFF"/>
          <w:sz w:val="20"/>
          <w:szCs w:val="20"/>
        </w:rPr>
        <w:t xml:space="preserve">FAS alert fires (high fraud score)</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2:  </w:t>
      </w:r>
      <w:r>
        <w:rPr>
          <w:b/>
          <w:bCs/>
          <w:color w:val="FFFFFF"/>
          <w:sz w:val="20"/>
          <w:szCs w:val="20"/>
        </w:rPr>
        <w:t xml:space="preserve">Open Fraud Detection page</w:t>
      </w:r>
      <w:r>
        <w:rPr>
          <w:i/>
          <w:iCs/>
          <w:color w:val="BDBDBD"/>
          <w:sz w:val="18"/>
          <w:szCs w:val="18"/>
        </w:rPr>
        <w:t xml:space="preserve">  —  Review zero-billed and short-billed call lists</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3:  </w:t>
      </w:r>
      <w:r>
        <w:rPr>
          <w:b/>
          <w:bCs/>
          <w:color w:val="FFFFFF"/>
          <w:sz w:val="20"/>
          <w:szCs w:val="20"/>
        </w:rPr>
        <w:t xml:space="preserve">Identify affected vendor or route</w:t>
      </w:r>
      <w:r>
        <w:rPr>
          <w:i/>
          <w:iCs/>
          <w:color w:val="BDBDBD"/>
          <w:sz w:val="18"/>
          <w:szCs w:val="18"/>
        </w:rPr>
        <w:t xml:space="preserve">  —  Check which connections have the most anomalies</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4:  </w:t>
      </w:r>
      <w:r>
        <w:rPr>
          <w:b/>
          <w:bCs/>
          <w:color w:val="FFFFFF"/>
          <w:sz w:val="20"/>
          <w:szCs w:val="20"/>
        </w:rPr>
        <w:t xml:space="preserve">Disable or re-route the suspect vendor in Sippy</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5:  </w:t>
      </w:r>
      <w:r>
        <w:rPr>
          <w:b/>
          <w:bCs/>
          <w:color w:val="FFFFFF"/>
          <w:sz w:val="20"/>
          <w:szCs w:val="20"/>
        </w:rPr>
        <w:t xml:space="preserve">Monitor CDRs for improvement</w:t>
      </w:r>
      <w:r>
        <w:rPr>
          <w:i/>
          <w:iCs/>
          <w:color w:val="BDBDBD"/>
          <w:sz w:val="18"/>
          <w:szCs w:val="18"/>
        </w:rPr>
        <w:t xml:space="preserve">  —  Fraud score should drop within next refresh cycle</w:t>
      </w:r>
    </w:p>
    <w:p>
      <w:pPr>
        <w:spacing w:after="160"/>
      </w:pPr>
    </w:p>
    <w:p>
      <w:r>
        <w:br w:type="page"/>
      </w:r>
    </w:p>
    <w:p>
      <w:pPr>
        <w:pStyle w:val="Heading1"/>
        <w:spacing w:after="160" w:before="480"/>
      </w:pPr>
      <w:r>
        <w:rPr>
          <w:b/>
          <w:bCs/>
          <w:color w:val="00D4FF"/>
          <w:sz w:val="42"/>
          <w:szCs w:val="42"/>
        </w:rPr>
        <w:t xml:space="preserve">10. Alerts System</w:t>
      </w:r>
    </w:p>
    <w:p>
      <w:pPr>
        <w:spacing w:after="100"/>
      </w:pPr>
      <w:r>
        <w:rPr>
          <w:color w:val="BDBDBD"/>
          <w:sz w:val="21"/>
          <w:szCs w:val="21"/>
        </w:rPr>
        <w:t xml:space="preserve">The Alerts system monitors key metrics against administrator-configured thresholds. When a threshold is breached, an alert is created and optionally an email notification is sent.</w:t>
      </w:r>
    </w:p>
    <w:p>
      <w:pPr>
        <w:spacing w:after="80"/>
      </w:pPr>
    </w:p>
    <w:p>
      <w:pPr>
        <w:pStyle w:val="Heading2"/>
        <w:spacing w:after="120" w:before="360"/>
      </w:pPr>
      <w:r>
        <w:rPr>
          <w:b/>
          <w:bCs/>
          <w:color w:val="FFFFFF"/>
          <w:sz w:val="30"/>
          <w:szCs w:val="30"/>
        </w:rPr>
        <w:t xml:space="preserve">10.1  Configurable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8"/>
            <w:shd w:color="161B22" w:val="solid"/>
          </w:tcPr>
          <w:p>
            <w:r>
              <w:rPr>
                <w:b/>
                <w:bCs/>
                <w:color w:val="FFFFFF"/>
                <w:sz w:val="18"/>
                <w:szCs w:val="18"/>
              </w:rPr>
              <w:t xml:space="preserve">Minimum ASR (%)</w:t>
            </w:r>
          </w:p>
        </w:tc>
        <w:tc>
          <w:tcPr>
            <w:tcW w:type="dxa" w:w="6552"/>
          </w:tcPr>
          <w:p>
            <w:r>
              <w:rPr>
                <w:color w:val="BDBDBD"/>
                <w:sz w:val="18"/>
                <w:szCs w:val="18"/>
              </w:rPr>
              <w:t xml:space="preserve">Alert fires if ASR drops below this percentage</w:t>
            </w:r>
          </w:p>
        </w:tc>
      </w:tr>
      <w:tr>
        <w:tc>
          <w:tcPr>
            <w:tcW w:type="dxa" w:w="2808"/>
            <w:shd w:color="161B22" w:val="solid"/>
          </w:tcPr>
          <w:p>
            <w:r>
              <w:rPr>
                <w:b/>
                <w:bCs/>
                <w:color w:val="FFFFFF"/>
                <w:sz w:val="18"/>
                <w:szCs w:val="18"/>
              </w:rPr>
              <w:t xml:space="preserve">Minimum MOS</w:t>
            </w:r>
          </w:p>
        </w:tc>
        <w:tc>
          <w:tcPr>
            <w:tcW w:type="dxa" w:w="6552"/>
          </w:tcPr>
          <w:p>
            <w:r>
              <w:rPr>
                <w:color w:val="BDBDBD"/>
                <w:sz w:val="18"/>
                <w:szCs w:val="18"/>
              </w:rPr>
              <w:t xml:space="preserve">Alert fires if MOS drops below this value (e.g. 3.5)</w:t>
            </w:r>
          </w:p>
        </w:tc>
      </w:tr>
      <w:tr>
        <w:tc>
          <w:tcPr>
            <w:tcW w:type="dxa" w:w="2808"/>
            <w:shd w:color="161B22" w:val="solid"/>
          </w:tcPr>
          <w:p>
            <w:r>
              <w:rPr>
                <w:b/>
                <w:bCs/>
                <w:color w:val="FFFFFF"/>
                <w:sz w:val="18"/>
                <w:szCs w:val="18"/>
              </w:rPr>
              <w:t xml:space="preserve">Minimum ACD (s)</w:t>
            </w:r>
          </w:p>
        </w:tc>
        <w:tc>
          <w:tcPr>
            <w:tcW w:type="dxa" w:w="6552"/>
          </w:tcPr>
          <w:p>
            <w:r>
              <w:rPr>
                <w:color w:val="BDBDBD"/>
                <w:sz w:val="18"/>
                <w:szCs w:val="18"/>
              </w:rPr>
              <w:t xml:space="preserve">Alert fires if average call duration drops below this threshold</w:t>
            </w:r>
          </w:p>
        </w:tc>
      </w:tr>
      <w:tr>
        <w:tc>
          <w:tcPr>
            <w:tcW w:type="dxa" w:w="2808"/>
            <w:shd w:color="161B22" w:val="solid"/>
          </w:tcPr>
          <w:p>
            <w:r>
              <w:rPr>
                <w:b/>
                <w:bCs/>
                <w:color w:val="FFFFFF"/>
                <w:sz w:val="18"/>
                <w:szCs w:val="18"/>
              </w:rPr>
              <w:t xml:space="preserve">Max Concurrent Calls</w:t>
            </w:r>
          </w:p>
        </w:tc>
        <w:tc>
          <w:tcPr>
            <w:tcW w:type="dxa" w:w="6552"/>
          </w:tcPr>
          <w:p>
            <w:r>
              <w:rPr>
                <w:color w:val="BDBDBD"/>
                <w:sz w:val="18"/>
                <w:szCs w:val="18"/>
              </w:rPr>
              <w:t xml:space="preserve">Alert fires if concurrent calls exceed this limit (capacity protection)</w:t>
            </w:r>
          </w:p>
        </w:tc>
      </w:tr>
      <w:tr>
        <w:tc>
          <w:tcPr>
            <w:tcW w:type="dxa" w:w="2808"/>
            <w:shd w:color="161B22" w:val="solid"/>
          </w:tcPr>
          <w:p>
            <w:r>
              <w:rPr>
                <w:b/>
                <w:bCs/>
                <w:color w:val="FFFFFF"/>
                <w:sz w:val="18"/>
                <w:szCs w:val="18"/>
              </w:rPr>
              <w:t xml:space="preserve">Low Vendor Balance</w:t>
            </w:r>
          </w:p>
        </w:tc>
        <w:tc>
          <w:tcPr>
            <w:tcW w:type="dxa" w:w="6552"/>
          </w:tcPr>
          <w:p>
            <w:r>
              <w:rPr>
                <w:color w:val="BDBDBD"/>
                <w:sz w:val="18"/>
                <w:szCs w:val="18"/>
              </w:rPr>
              <w:t xml:space="preserve">Alert fires if any vendor balance drops below the configured minimum</w:t>
            </w:r>
          </w:p>
        </w:tc>
      </w:tr>
      <w:tr>
        <w:tc>
          <w:tcPr>
            <w:tcW w:type="dxa" w:w="2808"/>
            <w:shd w:color="161B22" w:val="solid"/>
          </w:tcPr>
          <w:p>
            <w:r>
              <w:rPr>
                <w:b/>
                <w:bCs/>
                <w:color w:val="FFFFFF"/>
                <w:sz w:val="18"/>
                <w:szCs w:val="18"/>
              </w:rPr>
              <w:t xml:space="preserve">Fraud Score</w:t>
            </w:r>
          </w:p>
        </w:tc>
        <w:tc>
          <w:tcPr>
            <w:tcW w:type="dxa" w:w="6552"/>
          </w:tcPr>
          <w:p>
            <w:r>
              <w:rPr>
                <w:color w:val="BDBDBD"/>
                <w:sz w:val="18"/>
                <w:szCs w:val="18"/>
              </w:rPr>
              <w:t xml:space="preserve">Alert fires when FAS composite score exceeds the limit</w:t>
            </w:r>
          </w:p>
        </w:tc>
      </w:tr>
      <w:tr>
        <w:tc>
          <w:tcPr>
            <w:tcW w:type="dxa" w:w="2808"/>
            <w:shd w:color="161B22" w:val="solid"/>
          </w:tcPr>
          <w:p>
            <w:r>
              <w:rPr>
                <w:b/>
                <w:bCs/>
                <w:color w:val="FFFFFF"/>
                <w:sz w:val="18"/>
                <w:szCs w:val="18"/>
              </w:rPr>
              <w:t xml:space="preserve">Traffic Drop</w:t>
            </w:r>
          </w:p>
        </w:tc>
        <w:tc>
          <w:tcPr>
            <w:tcW w:type="dxa" w:w="6552"/>
          </w:tcPr>
          <w:p>
            <w:r>
              <w:rPr>
                <w:color w:val="BDBDBD"/>
                <w:sz w:val="18"/>
                <w:szCs w:val="18"/>
              </w:rPr>
              <w:t xml:space="preserve">Alert fires when a client's calls drop &gt;50% vs the 60-minute peak</w:t>
            </w:r>
          </w:p>
        </w:tc>
      </w:tr>
    </w:tbl>
    <w:p>
      <w:pPr>
        <w:spacing w:after="160"/>
      </w:pPr>
    </w:p>
    <w:p>
      <w:pPr>
        <w:pStyle w:val="Heading2"/>
        <w:spacing w:after="120" w:before="360"/>
      </w:pPr>
      <w:r>
        <w:rPr>
          <w:b/>
          <w:bCs/>
          <w:color w:val="FFFFFF"/>
          <w:sz w:val="30"/>
          <w:szCs w:val="30"/>
        </w:rPr>
        <w:t xml:space="preserve">10.2  Alert Lifecycle</w:t>
      </w:r>
    </w:p>
    <w:p>
      <w:pPr>
        <w:pStyle w:val="Heading3"/>
        <w:spacing w:after="80" w:before="280"/>
      </w:pPr>
      <w:r>
        <w:rPr>
          <w:b/>
          <w:bCs/>
          <w:color w:val="E8E8E8"/>
          <w:sz w:val="24"/>
          <w:szCs w:val="24"/>
        </w:rPr>
        <w:t xml:space="preserve">Alert Lifecycle</w:t>
      </w:r>
    </w:p>
    <w:p>
      <w:pPr>
        <w:shd w:color="161B22" w:val="solid"/>
        <w:spacing w:after="4" w:before="80"/>
        <w:ind w:left="180" w:hanging="180"/>
      </w:pPr>
      <w:r>
        <w:rPr>
          <w:b/>
          <w:bCs/>
          <w:color w:val="00D4FF"/>
          <w:sz w:val="20"/>
          <w:szCs w:val="20"/>
        </w:rPr>
        <w:t xml:space="preserve">Step 1:  </w:t>
      </w:r>
      <w:r>
        <w:rPr>
          <w:b/>
          <w:bCs/>
          <w:color w:val="FFFFFF"/>
          <w:sz w:val="20"/>
          <w:szCs w:val="20"/>
        </w:rPr>
        <w:t xml:space="preserve">Metric crosses threshold</w:t>
      </w:r>
      <w:r>
        <w:rPr>
          <w:i/>
          <w:iCs/>
          <w:color w:val="BDBDBD"/>
          <w:sz w:val="18"/>
          <w:szCs w:val="18"/>
        </w:rPr>
        <w:t xml:space="preserve">  —  Detected on next polling cycle</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2:  </w:t>
      </w:r>
      <w:r>
        <w:rPr>
          <w:b/>
          <w:bCs/>
          <w:color w:val="FFFFFF"/>
          <w:sz w:val="20"/>
          <w:szCs w:val="20"/>
        </w:rPr>
        <w:t xml:space="preserve">Alert record created</w:t>
      </w:r>
      <w:r>
        <w:rPr>
          <w:i/>
          <w:iCs/>
          <w:color w:val="BDBDBD"/>
          <w:sz w:val="18"/>
          <w:szCs w:val="18"/>
        </w:rPr>
        <w:t xml:space="preserve">  —  Stored in DB with severity, metric, and value</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3:  </w:t>
      </w:r>
      <w:r>
        <w:rPr>
          <w:b/>
          <w:bCs/>
          <w:color w:val="FFFFFF"/>
          <w:sz w:val="20"/>
          <w:szCs w:val="20"/>
        </w:rPr>
        <w:t xml:space="preserve">In-app notification shown</w:t>
      </w:r>
      <w:r>
        <w:rPr>
          <w:i/>
          <w:iCs/>
          <w:color w:val="BDBDBD"/>
          <w:sz w:val="18"/>
          <w:szCs w:val="18"/>
        </w:rPr>
        <w:t xml:space="preserve">  —  Red badge on Alerts nav item</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4:  </w:t>
      </w:r>
      <w:r>
        <w:rPr>
          <w:b/>
          <w:bCs/>
          <w:color w:val="FFFFFF"/>
          <w:sz w:val="20"/>
          <w:szCs w:val="20"/>
        </w:rPr>
        <w:t xml:space="preserve">Email sent if SMTP configured</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5:  </w:t>
      </w:r>
      <w:r>
        <w:rPr>
          <w:b/>
          <w:bCs/>
          <w:color w:val="FFFFFF"/>
          <w:sz w:val="20"/>
          <w:szCs w:val="20"/>
        </w:rPr>
        <w:t xml:space="preserve">Alert auto-resolves</w:t>
      </w:r>
      <w:r>
        <w:rPr>
          <w:i/>
          <w:iCs/>
          <w:color w:val="BDBDBD"/>
          <w:sz w:val="18"/>
          <w:szCs w:val="18"/>
        </w:rPr>
        <w:t xml:space="preserve">  —  When metric returns to acceptable range</w:t>
      </w:r>
    </w:p>
    <w:p>
      <w:pPr>
        <w:spacing w:after="160"/>
      </w:pPr>
    </w:p>
    <w:p>
      <w:pPr>
        <w:pBdr>
          <w:left w:val="single" w:color="00D4FF" w:sz="8"/>
        </w:pBdr>
        <w:spacing w:after="100"/>
        <w:ind w:left="360"/>
      </w:pPr>
      <w:r>
        <w:rPr>
          <w:i/>
          <w:iCs/>
          <w:color w:val="00D4FF"/>
          <w:sz w:val="18"/>
          <w:szCs w:val="18"/>
        </w:rPr>
        <w:t xml:space="preserve">NOTE: Admins configure thresholds in Settings &gt; Alert Configuration. Changes take effect on the next polling cycle.</w:t>
      </w:r>
    </w:p>
    <w:p>
      <w:r>
        <w:br w:type="page"/>
      </w:r>
    </w:p>
    <w:p>
      <w:pPr>
        <w:pStyle w:val="Heading1"/>
        <w:spacing w:after="160" w:before="480"/>
      </w:pPr>
      <w:r>
        <w:rPr>
          <w:b/>
          <w:bCs/>
          <w:color w:val="00D4FF"/>
          <w:sz w:val="42"/>
          <w:szCs w:val="42"/>
        </w:rPr>
        <w:t xml:space="preserve">11. Team &amp; KAM Management</w:t>
      </w:r>
    </w:p>
    <w:p>
      <w:pPr>
        <w:pStyle w:val="Heading2"/>
        <w:spacing w:after="120" w:before="360"/>
      </w:pPr>
      <w:r>
        <w:rPr>
          <w:b/>
          <w:bCs/>
          <w:color w:val="FFFFFF"/>
          <w:sz w:val="30"/>
          <w:szCs w:val="30"/>
        </w:rPr>
        <w:t xml:space="preserve">11.1  Managing Users</w:t>
      </w:r>
    </w:p>
    <w:p>
      <w:pPr>
        <w:pStyle w:val="ListParagraph"/>
        <w:numPr>
          <w:ilvl w:val="0"/>
          <w:numId w:val="1"/>
        </w:numPr>
        <w:spacing w:after="70"/>
      </w:pPr>
      <w:r>
        <w:rPr>
          <w:color w:val="BDBDBD"/>
          <w:sz w:val="19"/>
          <w:szCs w:val="19"/>
        </w:rPr>
        <w:t xml:space="preserve">Navigate to Team &amp; KAM</w:t>
      </w:r>
    </w:p>
    <w:p>
      <w:pPr>
        <w:pStyle w:val="ListParagraph"/>
        <w:numPr>
          <w:ilvl w:val="0"/>
          <w:numId w:val="1"/>
        </w:numPr>
        <w:spacing w:after="70"/>
      </w:pPr>
      <w:r>
        <w:rPr>
          <w:color w:val="BDBDBD"/>
          <w:sz w:val="19"/>
          <w:szCs w:val="19"/>
        </w:rPr>
        <w:t xml:space="preserve">Find the user in the list or use the Quick Assign Role form</w:t>
      </w:r>
    </w:p>
    <w:p>
      <w:pPr>
        <w:pStyle w:val="ListParagraph"/>
        <w:numPr>
          <w:ilvl w:val="0"/>
          <w:numId w:val="1"/>
        </w:numPr>
        <w:spacing w:after="70"/>
      </w:pPr>
      <w:r>
        <w:rPr>
          <w:color w:val="BDBDBD"/>
          <w:sz w:val="19"/>
          <w:szCs w:val="19"/>
        </w:rPr>
        <w:t xml:space="preserve">Select their role: Admin, Management, or Viewer</w:t>
      </w:r>
    </w:p>
    <w:p>
      <w:pPr>
        <w:pStyle w:val="ListParagraph"/>
        <w:numPr>
          <w:ilvl w:val="0"/>
          <w:numId w:val="1"/>
        </w:numPr>
        <w:spacing w:after="70"/>
      </w:pPr>
      <w:r>
        <w:rPr>
          <w:color w:val="BDBDBD"/>
          <w:sz w:val="19"/>
          <w:szCs w:val="19"/>
        </w:rPr>
        <w:t xml:space="preserve">Click Assign — the change takes effect on their next page load</w:t>
      </w:r>
    </w:p>
    <w:p>
      <w:pPr>
        <w:spacing w:after="100"/>
      </w:pPr>
    </w:p>
    <w:p>
      <w:pPr>
        <w:pStyle w:val="Heading2"/>
        <w:spacing w:after="120" w:before="360"/>
      </w:pPr>
      <w:r>
        <w:rPr>
          <w:b/>
          <w:bCs/>
          <w:color w:val="FFFFFF"/>
          <w:sz w:val="30"/>
          <w:szCs w:val="30"/>
        </w:rPr>
        <w:t xml:space="preserve">11.2  Key Account Managers (KAMs)</w:t>
      </w:r>
    </w:p>
    <w:p>
      <w:pPr>
        <w:pStyle w:val="ListParagraph"/>
        <w:numPr>
          <w:ilvl w:val="0"/>
          <w:numId w:val="1"/>
        </w:numPr>
        <w:spacing w:after="70"/>
      </w:pPr>
      <w:r>
        <w:rPr>
          <w:color w:val="BDBDBD"/>
          <w:sz w:val="19"/>
          <w:szCs w:val="19"/>
        </w:rPr>
        <w:t xml:space="preserve">Create KAM profiles with contact information</w:t>
      </w:r>
    </w:p>
    <w:p>
      <w:pPr>
        <w:pStyle w:val="ListParagraph"/>
        <w:numPr>
          <w:ilvl w:val="0"/>
          <w:numId w:val="1"/>
        </w:numPr>
        <w:spacing w:after="70"/>
      </w:pPr>
      <w:r>
        <w:rPr>
          <w:color w:val="BDBDBD"/>
          <w:sz w:val="19"/>
          <w:szCs w:val="19"/>
        </w:rPr>
        <w:t xml:space="preserve">Assign one or more Sippy client accounts to each KAM</w:t>
      </w:r>
    </w:p>
    <w:p>
      <w:pPr>
        <w:pStyle w:val="ListParagraph"/>
        <w:numPr>
          <w:ilvl w:val="0"/>
          <w:numId w:val="1"/>
        </w:numPr>
        <w:spacing w:after="70"/>
      </w:pPr>
      <w:r>
        <w:rPr>
          <w:color w:val="BDBDBD"/>
          <w:sz w:val="19"/>
          <w:szCs w:val="19"/>
        </w:rPr>
        <w:t xml:space="preserve">View a live call count overlay per KAM on the Graphs page</w:t>
      </w:r>
    </w:p>
    <w:p>
      <w:pPr>
        <w:pStyle w:val="ListParagraph"/>
        <w:numPr>
          <w:ilvl w:val="0"/>
          <w:numId w:val="1"/>
        </w:numPr>
        <w:spacing w:after="70"/>
      </w:pPr>
      <w:r>
        <w:rPr>
          <w:color w:val="BDBDBD"/>
          <w:sz w:val="19"/>
          <w:szCs w:val="19"/>
        </w:rPr>
        <w:t xml:space="preserve">See which KAM is responsible for a client in alert and CDR views</w:t>
      </w:r>
    </w:p>
    <w:p>
      <w:pPr>
        <w:spacing w:after="100"/>
      </w:pPr>
    </w:p>
    <w:p>
      <w:pPr>
        <w:pStyle w:val="Heading2"/>
        <w:spacing w:after="120" w:before="360"/>
      </w:pPr>
      <w:r>
        <w:rPr>
          <w:b/>
          <w:bCs/>
          <w:color w:val="FFFFFF"/>
          <w:sz w:val="30"/>
          <w:szCs w:val="30"/>
        </w:rPr>
        <w:t xml:space="preserve">11.3  Monitoring Assignments (for Viewers)</w:t>
      </w:r>
    </w:p>
    <w:p>
      <w:pPr>
        <w:pStyle w:val="ListParagraph"/>
        <w:numPr>
          <w:ilvl w:val="0"/>
          <w:numId w:val="1"/>
        </w:numPr>
        <w:spacing w:after="70"/>
      </w:pPr>
      <w:r>
        <w:rPr>
          <w:color w:val="BDBDBD"/>
          <w:sz w:val="19"/>
          <w:szCs w:val="19"/>
        </w:rPr>
        <w:t xml:space="preserve">In Settings &gt; Monitoring Assignments, select which dashboard widgets the viewer can see</w:t>
      </w:r>
    </w:p>
    <w:p>
      <w:pPr>
        <w:pStyle w:val="ListParagraph"/>
        <w:numPr>
          <w:ilvl w:val="0"/>
          <w:numId w:val="1"/>
        </w:numPr>
        <w:spacing w:after="70"/>
      </w:pPr>
      <w:r>
        <w:rPr>
          <w:color w:val="BDBDBD"/>
          <w:sz w:val="19"/>
          <w:szCs w:val="19"/>
        </w:rPr>
        <w:t xml:space="preserve">Optionally restrict CDR and live-call views to specific accounts</w:t>
      </w:r>
    </w:p>
    <w:p>
      <w:pPr>
        <w:pStyle w:val="ListParagraph"/>
        <w:numPr>
          <w:ilvl w:val="0"/>
          <w:numId w:val="1"/>
        </w:numPr>
        <w:spacing w:after="70"/>
      </w:pPr>
      <w:r>
        <w:rPr>
          <w:color w:val="BDBDBD"/>
          <w:sz w:val="19"/>
          <w:szCs w:val="19"/>
        </w:rPr>
        <w:t xml:space="preserve">Assignments are saved per-viewer and applied on their next login</w:t>
      </w:r>
    </w:p>
    <w:p>
      <w:r>
        <w:br w:type="page"/>
      </w:r>
    </w:p>
    <w:p>
      <w:pPr>
        <w:pStyle w:val="Heading1"/>
        <w:spacing w:after="160" w:before="480"/>
      </w:pPr>
      <w:r>
        <w:rPr>
          <w:b/>
          <w:bCs/>
          <w:color w:val="00D4FF"/>
          <w:sz w:val="42"/>
          <w:szCs w:val="42"/>
        </w:rPr>
        <w:t xml:space="preserve">12. Test Call Launcher</w:t>
      </w:r>
    </w:p>
    <w:p>
      <w:pPr>
        <w:spacing w:after="100"/>
      </w:pPr>
      <w:r>
        <w:rPr>
          <w:color w:val="BDBDBD"/>
          <w:sz w:val="21"/>
          <w:szCs w:val="21"/>
        </w:rPr>
        <w:t xml:space="preserve">The Test Call Launcher allows NOC engineers and management to originate a real call via the Sippy switch directly from the browser — without logging into the Sippy admin portal.</w:t>
      </w:r>
    </w:p>
    <w:p>
      <w:pPr>
        <w:spacing w:after="80"/>
      </w:pPr>
    </w:p>
    <w:p>
      <w:pPr>
        <w:pBdr>
          <w:left w:val="single" w:color="FF6D00" w:sz="8"/>
        </w:pBdr>
        <w:spacing w:after="100"/>
        <w:ind w:left="360"/>
      </w:pPr>
      <w:r>
        <w:rPr>
          <w:i/>
          <w:iCs/>
          <w:color w:val="FF6D00"/>
          <w:sz w:val="18"/>
          <w:szCs w:val="18"/>
        </w:rPr>
        <w:t xml:space="preserve">WARNING: This sends a real call origination request to the live Sippy switch. Use internal test extensions or agreed test numbers to avoid unintended charges.</w:t>
      </w:r>
    </w:p>
    <w:p>
      <w:pPr>
        <w:spacing w:after="100"/>
      </w:pPr>
    </w:p>
    <w:p>
      <w:pPr>
        <w:pStyle w:val="Heading2"/>
        <w:spacing w:after="120" w:before="360"/>
      </w:pPr>
      <w:r>
        <w:rPr>
          <w:b/>
          <w:bCs/>
          <w:color w:val="FFFFFF"/>
          <w:sz w:val="30"/>
          <w:szCs w:val="30"/>
        </w:rPr>
        <w:t xml:space="preserve">12.1  Launching a Call</w:t>
      </w:r>
    </w:p>
    <w:p>
      <w:pPr>
        <w:pStyle w:val="Heading3"/>
        <w:spacing w:after="80" w:before="280"/>
      </w:pPr>
      <w:r>
        <w:rPr>
          <w:b/>
          <w:bCs/>
          <w:color w:val="E8E8E8"/>
          <w:sz w:val="24"/>
          <w:szCs w:val="24"/>
        </w:rPr>
        <w:t xml:space="preserve">Test Call Flow</w:t>
      </w:r>
    </w:p>
    <w:p>
      <w:pPr>
        <w:shd w:color="161B22" w:val="solid"/>
        <w:spacing w:after="4" w:before="80"/>
        <w:ind w:left="180" w:hanging="180"/>
      </w:pPr>
      <w:r>
        <w:rPr>
          <w:b/>
          <w:bCs/>
          <w:color w:val="00D4FF"/>
          <w:sz w:val="20"/>
          <w:szCs w:val="20"/>
        </w:rPr>
        <w:t xml:space="preserve">Step 1:  </w:t>
      </w:r>
      <w:r>
        <w:rPr>
          <w:b/>
          <w:bCs/>
          <w:color w:val="FFFFFF"/>
          <w:sz w:val="20"/>
          <w:szCs w:val="20"/>
        </w:rPr>
        <w:t xml:space="preserve">Navigate to Test Call in the sidebar</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2:  </w:t>
      </w:r>
      <w:r>
        <w:rPr>
          <w:b/>
          <w:bCs/>
          <w:color w:val="FFFFFF"/>
          <w:sz w:val="20"/>
          <w:szCs w:val="20"/>
        </w:rPr>
        <w:t xml:space="preserve">Enter the From (CLI) number</w:t>
      </w:r>
      <w:r>
        <w:rPr>
          <w:i/>
          <w:iCs/>
          <w:color w:val="BDBDBD"/>
          <w:sz w:val="18"/>
          <w:szCs w:val="18"/>
        </w:rPr>
        <w:t xml:space="preserve">  —  E.164 format (e.g. +441234567890) or local format</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3:  </w:t>
      </w:r>
      <w:r>
        <w:rPr>
          <w:b/>
          <w:bCs/>
          <w:color w:val="FFFFFF"/>
          <w:sz w:val="20"/>
          <w:szCs w:val="20"/>
        </w:rPr>
        <w:t xml:space="preserve">Enter the To (CLD) number</w:t>
      </w:r>
      <w:r>
        <w:rPr>
          <w:i/>
          <w:iCs/>
          <w:color w:val="BDBDBD"/>
          <w:sz w:val="18"/>
          <w:szCs w:val="18"/>
        </w:rPr>
        <w:t xml:space="preserve">  —  The destination number to dial</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4:  </w:t>
      </w:r>
      <w:r>
        <w:rPr>
          <w:b/>
          <w:bCs/>
          <w:color w:val="FFFFFF"/>
          <w:sz w:val="20"/>
          <w:szCs w:val="20"/>
        </w:rPr>
        <w:t xml:space="preserve">Select a Billing Account (optional)</w:t>
      </w:r>
      <w:r>
        <w:rPr>
          <w:i/>
          <w:iCs/>
          <w:color w:val="BDBDBD"/>
          <w:sz w:val="18"/>
          <w:szCs w:val="18"/>
        </w:rPr>
        <w:t xml:space="preserve">  —  Routes the call through that account's tariff</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5:  </w:t>
      </w:r>
      <w:r>
        <w:rPr>
          <w:b/>
          <w:bCs/>
          <w:color w:val="FFFFFF"/>
          <w:sz w:val="20"/>
          <w:szCs w:val="20"/>
        </w:rPr>
        <w:t xml:space="preserve">Enter a Billing Code (optional)</w:t>
      </w:r>
      <w:r>
        <w:rPr>
          <w:i/>
          <w:iCs/>
          <w:color w:val="BDBDBD"/>
          <w:sz w:val="18"/>
          <w:szCs w:val="18"/>
        </w:rPr>
        <w:t xml:space="preserve">  —  Tags the call for reconciliation</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6:  </w:t>
      </w:r>
      <w:r>
        <w:rPr>
          <w:b/>
          <w:bCs/>
          <w:color w:val="FFFFFF"/>
          <w:sz w:val="20"/>
          <w:szCs w:val="20"/>
        </w:rPr>
        <w:t xml:space="preserve">Click Launch Call</w:t>
      </w:r>
      <w:r>
        <w:rPr>
          <w:i/>
          <w:iCs/>
          <w:color w:val="BDBDBD"/>
          <w:sz w:val="18"/>
          <w:szCs w:val="18"/>
        </w:rPr>
        <w:t xml:space="preserve">  —  Request sent to Sippy makeCall XML-RPC endpoint</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7:  </w:t>
      </w:r>
      <w:r>
        <w:rPr>
          <w:b/>
          <w:bCs/>
          <w:color w:val="FFFFFF"/>
          <w:sz w:val="20"/>
          <w:szCs w:val="20"/>
        </w:rPr>
        <w:t xml:space="preserve">Result displayed</w:t>
      </w:r>
      <w:r>
        <w:rPr>
          <w:i/>
          <w:iCs/>
          <w:color w:val="BDBDBD"/>
          <w:sz w:val="18"/>
          <w:szCs w:val="18"/>
        </w:rPr>
        <w:t xml:space="preserve">  —  Success: call ID shown. Error: fault code and message shown.</w:t>
      </w:r>
    </w:p>
    <w:p>
      <w:pPr>
        <w:spacing w:after="160"/>
      </w:pPr>
    </w:p>
    <w:p>
      <w:pPr>
        <w:spacing w:after="100"/>
      </w:pPr>
    </w:p>
    <w:p>
      <w:pPr>
        <w:pStyle w:val="Heading2"/>
        <w:spacing w:after="120" w:before="360"/>
      </w:pPr>
      <w:r>
        <w:rPr>
          <w:b/>
          <w:bCs/>
          <w:color w:val="FFFFFF"/>
          <w:sz w:val="30"/>
          <w:szCs w:val="30"/>
        </w:rPr>
        <w:t xml:space="preserve">12.2  Call History</w:t>
      </w:r>
    </w:p>
    <w:p>
      <w:pPr>
        <w:spacing w:after="100"/>
      </w:pPr>
      <w:r>
        <w:rPr>
          <w:color w:val="BDBDBD"/>
          <w:sz w:val="20"/>
          <w:szCs w:val="20"/>
        </w:rPr>
        <w:t xml:space="preserve">All test calls are logged in the Recent Test Calls table at the bottom of the page with: timestamp, CLI, CLD, account used, call ID, status, and Sippy response message.</w:t>
      </w:r>
    </w:p>
    <w:p>
      <w:pPr>
        <w:spacing w:after="100"/>
      </w:pPr>
    </w:p>
    <w:p>
      <w:pPr>
        <w:pStyle w:val="Heading2"/>
        <w:spacing w:after="120" w:before="360"/>
      </w:pPr>
      <w:r>
        <w:rPr>
          <w:b/>
          <w:bCs/>
          <w:color w:val="FFFFFF"/>
          <w:sz w:val="30"/>
          <w:szCs w:val="30"/>
        </w:rPr>
        <w:t xml:space="preserve">12.3  Click-to-Call from CDR and Live Calls</w:t>
      </w:r>
    </w:p>
    <w:p>
      <w:pPr>
        <w:spacing w:after="100"/>
      </w:pPr>
      <w:r>
        <w:rPr>
          <w:color w:val="BDBDBD"/>
          <w:sz w:val="20"/>
          <w:szCs w:val="20"/>
        </w:rPr>
        <w:t xml:space="preserve">In both the CDR Browser and the Dashboard live calls table, hovering over a caller or callee number reveals a phone icon. Clicking it navigates to the Test Call Launcher with the CLI and CLD pre-filled — enabling rapid retesting.</w:t>
      </w:r>
    </w:p>
    <w:p>
      <w:r>
        <w:br w:type="page"/>
      </w:r>
    </w:p>
    <w:p>
      <w:pPr>
        <w:pStyle w:val="Heading1"/>
        <w:spacing w:after="160" w:before="480"/>
      </w:pPr>
      <w:r>
        <w:rPr>
          <w:b/>
          <w:bCs/>
          <w:color w:val="00D4FF"/>
          <w:sz w:val="42"/>
          <w:szCs w:val="42"/>
        </w:rPr>
        <w:t xml:space="preserve">13. API Key Management</w:t>
      </w:r>
    </w:p>
    <w:p>
      <w:pPr>
        <w:spacing w:after="100"/>
      </w:pPr>
      <w:r>
        <w:rPr>
          <w:color w:val="BDBDBD"/>
          <w:sz w:val="21"/>
          <w:szCs w:val="21"/>
        </w:rPr>
        <w:t xml:space="preserve">Admins can create Bearer-token API keys that allow external systems to query key platform endpoints without a user login.</w:t>
      </w:r>
    </w:p>
    <w:p>
      <w:pPr>
        <w:spacing w:after="80"/>
      </w:pPr>
    </w:p>
    <w:p>
      <w:pPr>
        <w:pStyle w:val="ListParagraph"/>
        <w:numPr>
          <w:ilvl w:val="0"/>
          <w:numId w:val="1"/>
        </w:numPr>
        <w:spacing w:after="70"/>
      </w:pPr>
      <w:r>
        <w:rPr>
          <w:color w:val="BDBDBD"/>
          <w:sz w:val="19"/>
          <w:szCs w:val="19"/>
        </w:rPr>
        <w:t xml:space="preserve">Go to API Keys in the sidebar (Admin only) and click "Create New API Key"</w:t>
      </w:r>
    </w:p>
    <w:p>
      <w:pPr>
        <w:pStyle w:val="ListParagraph"/>
        <w:numPr>
          <w:ilvl w:val="0"/>
          <w:numId w:val="1"/>
        </w:numPr>
        <w:spacing w:after="70"/>
      </w:pPr>
      <w:r>
        <w:rPr>
          <w:color w:val="BDBDBD"/>
          <w:sz w:val="19"/>
          <w:szCs w:val="19"/>
        </w:rPr>
        <w:t xml:space="preserve">Enter a label (e.g. "External NOC Dashboard")</w:t>
      </w:r>
    </w:p>
    <w:p>
      <w:pPr>
        <w:pStyle w:val="ListParagraph"/>
        <w:numPr>
          <w:ilvl w:val="0"/>
          <w:numId w:val="1"/>
        </w:numPr>
        <w:spacing w:after="70"/>
      </w:pPr>
      <w:r>
        <w:rPr>
          <w:color w:val="BDBDBD"/>
          <w:sz w:val="19"/>
          <w:szCs w:val="19"/>
        </w:rPr>
        <w:t xml:space="preserve">The key is generated and displayed once — copy and store it securely</w:t>
      </w:r>
    </w:p>
    <w:p>
      <w:pPr>
        <w:pStyle w:val="ListParagraph"/>
        <w:numPr>
          <w:ilvl w:val="0"/>
          <w:numId w:val="1"/>
        </w:numPr>
        <w:spacing w:after="70"/>
      </w:pPr>
      <w:r>
        <w:rPr>
          <w:color w:val="BDBDBD"/>
          <w:sz w:val="19"/>
          <w:szCs w:val="19"/>
        </w:rPr>
        <w:t xml:space="preserve">The key cannot be retrieved again after the dialog is closed</w:t>
      </w:r>
    </w:p>
    <w:p>
      <w:pPr>
        <w:spacing w:after="100"/>
      </w:pPr>
    </w:p>
    <w:p>
      <w:pPr>
        <w:pStyle w:val="Heading2"/>
        <w:spacing w:after="120" w:before="360"/>
      </w:pPr>
      <w:r>
        <w:rPr>
          <w:b/>
          <w:bCs/>
          <w:color w:val="FFFFFF"/>
          <w:sz w:val="30"/>
          <w:szCs w:val="30"/>
        </w:rPr>
        <w:t xml:space="preserve">13.1  Available External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8"/>
            <w:shd w:color="161B22" w:val="solid"/>
          </w:tcPr>
          <w:p>
            <w:r>
              <w:rPr>
                <w:b/>
                <w:bCs/>
                <w:color w:val="FFFFFF"/>
                <w:sz w:val="18"/>
                <w:szCs w:val="18"/>
              </w:rPr>
              <w:t xml:space="preserve">GET /api/ext/live-calls</w:t>
            </w:r>
          </w:p>
        </w:tc>
        <w:tc>
          <w:tcPr>
            <w:tcW w:type="dxa" w:w="6552"/>
          </w:tcPr>
          <w:p>
            <w:r>
              <w:rPr>
                <w:color w:val="BDBDBD"/>
                <w:sz w:val="18"/>
                <w:szCs w:val="18"/>
              </w:rPr>
              <w:t xml:space="preserve">Current active calls on the switch</w:t>
            </w:r>
          </w:p>
        </w:tc>
      </w:tr>
      <w:tr>
        <w:tc>
          <w:tcPr>
            <w:tcW w:type="dxa" w:w="2808"/>
            <w:shd w:color="161B22" w:val="solid"/>
          </w:tcPr>
          <w:p>
            <w:r>
              <w:rPr>
                <w:b/>
                <w:bCs/>
                <w:color w:val="FFFFFF"/>
                <w:sz w:val="18"/>
                <w:szCs w:val="18"/>
              </w:rPr>
              <w:t xml:space="preserve">GET /api/ext/asr-acd</w:t>
            </w:r>
          </w:p>
        </w:tc>
        <w:tc>
          <w:tcPr>
            <w:tcW w:type="dxa" w:w="6552"/>
          </w:tcPr>
          <w:p>
            <w:r>
              <w:rPr>
                <w:color w:val="BDBDBD"/>
                <w:sz w:val="18"/>
                <w:szCs w:val="18"/>
              </w:rPr>
              <w:t xml:space="preserve">Current ASR and ACD metrics</w:t>
            </w:r>
          </w:p>
        </w:tc>
      </w:tr>
      <w:tr>
        <w:tc>
          <w:tcPr>
            <w:tcW w:type="dxa" w:w="2808"/>
            <w:shd w:color="161B22" w:val="solid"/>
          </w:tcPr>
          <w:p>
            <w:r>
              <w:rPr>
                <w:b/>
                <w:bCs/>
                <w:color w:val="FFFFFF"/>
                <w:sz w:val="18"/>
                <w:szCs w:val="18"/>
              </w:rPr>
              <w:t xml:space="preserve">GET /api/ext/vendor-balances</w:t>
            </w:r>
          </w:p>
        </w:tc>
        <w:tc>
          <w:tcPr>
            <w:tcW w:type="dxa" w:w="6552"/>
          </w:tcPr>
          <w:p>
            <w:r>
              <w:rPr>
                <w:color w:val="BDBDBD"/>
                <w:sz w:val="18"/>
                <w:szCs w:val="18"/>
              </w:rPr>
              <w:t xml:space="preserve">All vendor balance snapshots</w:t>
            </w:r>
          </w:p>
        </w:tc>
      </w:tr>
    </w:tbl>
    <w:p>
      <w:pPr>
        <w:spacing w:after="160"/>
      </w:pPr>
    </w:p>
    <w:p>
      <w:pPr>
        <w:spacing w:after="100"/>
      </w:pPr>
      <w:r>
        <w:rPr>
          <w:b/>
          <w:bCs/>
          <w:color w:val="FFFFFF"/>
          <w:sz w:val="20"/>
          <w:szCs w:val="20"/>
        </w:rPr>
        <w:t xml:space="preserve">Usage: Include the key in the Authorization header:</w:t>
      </w:r>
    </w:p>
    <w:p>
      <w:pPr>
        <w:shd w:color="161B22" w:val="solid"/>
        <w:spacing w:after="100"/>
      </w:pPr>
      <w:r>
        <w:rPr>
          <w:color w:val="00C853"/>
          <w:sz w:val="18"/>
          <w:szCs w:val="18"/>
        </w:rPr>
        <w:t xml:space="preserve">Authorization: Bearer YOUR_API_KEY_HERE</w:t>
      </w:r>
    </w:p>
    <w:p>
      <w:pPr>
        <w:spacing w:after="100"/>
      </w:pPr>
    </w:p>
    <w:p>
      <w:pPr>
        <w:spacing w:after="100"/>
      </w:pPr>
      <w:r>
        <w:rPr>
          <w:color w:val="BDBDBD"/>
          <w:sz w:val="20"/>
          <w:szCs w:val="20"/>
        </w:rPr>
        <w:t xml:space="preserve">To revoke a key: click the delete icon next to it in the API Keys page. Any system using that key will immediately receive 401 Unauthorized.</w:t>
      </w:r>
    </w:p>
    <w:p>
      <w:r>
        <w:br w:type="page"/>
      </w:r>
    </w:p>
    <w:p>
      <w:pPr>
        <w:pStyle w:val="Heading1"/>
        <w:spacing w:after="160" w:before="480"/>
      </w:pPr>
      <w:r>
        <w:rPr>
          <w:b/>
          <w:bCs/>
          <w:color w:val="00D4FF"/>
          <w:sz w:val="42"/>
          <w:szCs w:val="42"/>
        </w:rPr>
        <w:t xml:space="preserve">14. Settings &amp; Configuration</w:t>
      </w:r>
    </w:p>
    <w:p>
      <w:pPr>
        <w:spacing w:after="100"/>
      </w:pPr>
      <w:r>
        <w:rPr>
          <w:color w:val="BDBDBD"/>
          <w:sz w:val="21"/>
          <w:szCs w:val="21"/>
        </w:rPr>
        <w:t xml:space="preserve">All system configuration is in the Settings page (Admin only). Settings are grouped into panels:</w:t>
      </w:r>
    </w:p>
    <w:p>
      <w:pPr>
        <w:spacing w:after="80"/>
      </w:pPr>
    </w:p>
    <w:p>
      <w:pPr>
        <w:pStyle w:val="Heading2"/>
        <w:spacing w:after="120" w:before="360"/>
      </w:pPr>
      <w:r>
        <w:rPr>
          <w:b/>
          <w:bCs/>
          <w:color w:val="FFFFFF"/>
          <w:sz w:val="30"/>
          <w:szCs w:val="30"/>
        </w:rPr>
        <w:t xml:space="preserve">14.1  Sippy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8"/>
            <w:shd w:color="161B22" w:val="solid"/>
          </w:tcPr>
          <w:p>
            <w:r>
              <w:rPr>
                <w:b/>
                <w:bCs/>
                <w:color w:val="FFFFFF"/>
                <w:sz w:val="18"/>
                <w:szCs w:val="18"/>
              </w:rPr>
              <w:t xml:space="preserve">Portal URL</w:t>
            </w:r>
          </w:p>
        </w:tc>
        <w:tc>
          <w:tcPr>
            <w:tcW w:type="dxa" w:w="6552"/>
          </w:tcPr>
          <w:p>
            <w:r>
              <w:rPr>
                <w:color w:val="BDBDBD"/>
                <w:sz w:val="18"/>
                <w:szCs w:val="18"/>
              </w:rPr>
              <w:t xml:space="preserve">Base URL of the Sippy customer portal (e.g. https://switch.example.com)</w:t>
            </w:r>
          </w:p>
        </w:tc>
      </w:tr>
      <w:tr>
        <w:tc>
          <w:tcPr>
            <w:tcW w:type="dxa" w:w="2808"/>
            <w:shd w:color="161B22" w:val="solid"/>
          </w:tcPr>
          <w:p>
            <w:r>
              <w:rPr>
                <w:b/>
                <w:bCs/>
                <w:color w:val="FFFFFF"/>
                <w:sz w:val="18"/>
                <w:szCs w:val="18"/>
              </w:rPr>
              <w:t xml:space="preserve">Portal Username</w:t>
            </w:r>
          </w:p>
        </w:tc>
        <w:tc>
          <w:tcPr>
            <w:tcW w:type="dxa" w:w="6552"/>
          </w:tcPr>
          <w:p>
            <w:r>
              <w:rPr>
                <w:color w:val="BDBDBD"/>
                <w:sz w:val="18"/>
                <w:szCs w:val="18"/>
              </w:rPr>
              <w:t xml:space="preserve">Customer portal login — used for CDR and account queries</w:t>
            </w:r>
          </w:p>
        </w:tc>
      </w:tr>
      <w:tr>
        <w:tc>
          <w:tcPr>
            <w:tcW w:type="dxa" w:w="2808"/>
            <w:shd w:color="161B22" w:val="solid"/>
          </w:tcPr>
          <w:p>
            <w:r>
              <w:rPr>
                <w:b/>
                <w:bCs/>
                <w:color w:val="FFFFFF"/>
                <w:sz w:val="18"/>
                <w:szCs w:val="18"/>
              </w:rPr>
              <w:t xml:space="preserve">Portal Password</w:t>
            </w:r>
          </w:p>
        </w:tc>
        <w:tc>
          <w:tcPr>
            <w:tcW w:type="dxa" w:w="6552"/>
          </w:tcPr>
          <w:p>
            <w:r>
              <w:rPr>
                <w:color w:val="BDBDBD"/>
                <w:sz w:val="18"/>
                <w:szCs w:val="18"/>
              </w:rPr>
              <w:t xml:space="preserve">Portal password — stored encrypted server-side</w:t>
            </w:r>
          </w:p>
        </w:tc>
      </w:tr>
      <w:tr>
        <w:tc>
          <w:tcPr>
            <w:tcW w:type="dxa" w:w="2808"/>
            <w:shd w:color="161B22" w:val="solid"/>
          </w:tcPr>
          <w:p>
            <w:r>
              <w:rPr>
                <w:b/>
                <w:bCs/>
                <w:color w:val="FFFFFF"/>
                <w:sz w:val="18"/>
                <w:szCs w:val="18"/>
              </w:rPr>
              <w:t xml:space="preserve">API Admin Username</w:t>
            </w:r>
          </w:p>
        </w:tc>
        <w:tc>
          <w:tcPr>
            <w:tcW w:type="dxa" w:w="6552"/>
          </w:tcPr>
          <w:p>
            <w:r>
              <w:rPr>
                <w:color w:val="BDBDBD"/>
                <w:sz w:val="18"/>
                <w:szCs w:val="18"/>
              </w:rPr>
              <w:t xml:space="preserve">ssp-root or similar Sippy XML-RPC admin user</w:t>
            </w:r>
          </w:p>
        </w:tc>
      </w:tr>
      <w:tr>
        <w:tc>
          <w:tcPr>
            <w:tcW w:type="dxa" w:w="2808"/>
            <w:shd w:color="161B22" w:val="solid"/>
          </w:tcPr>
          <w:p>
            <w:r>
              <w:rPr>
                <w:b/>
                <w:bCs/>
                <w:color w:val="FFFFFF"/>
                <w:sz w:val="18"/>
                <w:szCs w:val="18"/>
              </w:rPr>
              <w:t xml:space="preserve">API Admin Password</w:t>
            </w:r>
          </w:p>
        </w:tc>
        <w:tc>
          <w:tcPr>
            <w:tcW w:type="dxa" w:w="6552"/>
          </w:tcPr>
          <w:p>
            <w:r>
              <w:rPr>
                <w:color w:val="BDBDBD"/>
                <w:sz w:val="18"/>
                <w:szCs w:val="18"/>
              </w:rPr>
              <w:t xml:space="preserve">Admin password — stored encrypted server-side</w:t>
            </w:r>
          </w:p>
        </w:tc>
      </w:tr>
    </w:tbl>
    <w:p>
      <w:pPr>
        <w:spacing w:after="160"/>
      </w:pPr>
    </w:p>
    <w:p>
      <w:pPr>
        <w:pStyle w:val="Heading2"/>
        <w:spacing w:after="120" w:before="360"/>
      </w:pPr>
      <w:r>
        <w:rPr>
          <w:b/>
          <w:bCs/>
          <w:color w:val="FFFFFF"/>
          <w:sz w:val="30"/>
          <w:szCs w:val="30"/>
        </w:rPr>
        <w:t xml:space="preserve">14.2  Alert Thresholds</w:t>
      </w:r>
    </w:p>
    <w:p>
      <w:pPr>
        <w:spacing w:after="100"/>
      </w:pPr>
      <w:r>
        <w:rPr>
          <w:color w:val="BDBDBD"/>
          <w:sz w:val="20"/>
          <w:szCs w:val="20"/>
        </w:rPr>
        <w:t xml:space="preserve">Configure numeric thresholds for each alert type. Changes take effect on the next polling cycle.</w:t>
      </w:r>
    </w:p>
    <w:p>
      <w:pPr>
        <w:spacing w:after="100"/>
      </w:pPr>
    </w:p>
    <w:p>
      <w:pPr>
        <w:pStyle w:val="Heading2"/>
        <w:spacing w:after="120" w:before="360"/>
      </w:pPr>
      <w:r>
        <w:rPr>
          <w:b/>
          <w:bCs/>
          <w:color w:val="FFFFFF"/>
          <w:sz w:val="30"/>
          <w:szCs w:val="30"/>
        </w:rPr>
        <w:t xml:space="preserve">14.3  Email Notifications</w:t>
      </w:r>
    </w:p>
    <w:p>
      <w:pPr>
        <w:spacing w:after="100"/>
      </w:pPr>
      <w:r>
        <w:rPr>
          <w:color w:val="BDBDBD"/>
          <w:sz w:val="20"/>
          <w:szCs w:val="20"/>
        </w:rPr>
        <w:t xml:space="preserve">Enter Gmail SMTP credentials (email address + app password) to enable alert email delivery. A test email can be sent to verify configuration.</w:t>
      </w:r>
    </w:p>
    <w:p>
      <w:pPr>
        <w:spacing w:after="100"/>
      </w:pPr>
    </w:p>
    <w:p>
      <w:pPr>
        <w:pStyle w:val="Heading2"/>
        <w:spacing w:after="120" w:before="360"/>
      </w:pPr>
      <w:r>
        <w:rPr>
          <w:b/>
          <w:bCs/>
          <w:color w:val="FFFFFF"/>
          <w:sz w:val="30"/>
          <w:szCs w:val="30"/>
        </w:rPr>
        <w:t xml:space="preserve">14.4  SNMP</w:t>
      </w:r>
    </w:p>
    <w:p>
      <w:pPr>
        <w:spacing w:after="100"/>
      </w:pPr>
      <w:r>
        <w:rPr>
          <w:color w:val="BDBDBD"/>
          <w:sz w:val="20"/>
          <w:szCs w:val="20"/>
        </w:rPr>
        <w:t xml:space="preserve">Optional SNMP polling for hardware-level metrics (jitter, latency, packet loss) from the switch host. Configure the host IP, port (default 161), and community string.</w:t>
      </w:r>
    </w:p>
    <w:p>
      <w:pPr>
        <w:spacing w:after="100"/>
      </w:pPr>
    </w:p>
    <w:p>
      <w:pPr>
        <w:pStyle w:val="Heading2"/>
        <w:spacing w:after="120" w:before="360"/>
      </w:pPr>
      <w:r>
        <w:rPr>
          <w:b/>
          <w:bCs/>
          <w:color w:val="FFFFFF"/>
          <w:sz w:val="30"/>
          <w:szCs w:val="30"/>
        </w:rPr>
        <w:t xml:space="preserve">14.5  Documentation Downloads</w:t>
      </w:r>
    </w:p>
    <w:p>
      <w:pPr>
        <w:spacing w:after="100"/>
      </w:pPr>
      <w:r>
        <w:rPr>
          <w:color w:val="BDBDBD"/>
          <w:sz w:val="20"/>
          <w:szCs w:val="20"/>
        </w:rPr>
        <w:t xml:space="preserve">The Settings page includes a Documentation Downloads section where all platform documents can be downloaded as .docx files:</w:t>
      </w:r>
    </w:p>
    <w:p>
      <w:pPr>
        <w:pStyle w:val="ListParagraph"/>
        <w:numPr>
          <w:ilvl w:val="0"/>
          <w:numId w:val="1"/>
        </w:numPr>
        <w:spacing w:after="70"/>
      </w:pPr>
      <w:r>
        <w:rPr>
          <w:color w:val="BDBDBD"/>
          <w:sz w:val="19"/>
          <w:szCs w:val="19"/>
        </w:rPr>
        <w:t xml:space="preserve">User Manual — this document (click "Update Manual" to regenerate)</w:t>
      </w:r>
    </w:p>
    <w:p>
      <w:pPr>
        <w:pStyle w:val="ListParagraph"/>
        <w:numPr>
          <w:ilvl w:val="0"/>
          <w:numId w:val="1"/>
        </w:numPr>
        <w:spacing w:after="70"/>
      </w:pPr>
      <w:r>
        <w:rPr>
          <w:color w:val="BDBDBD"/>
          <w:sz w:val="19"/>
          <w:szCs w:val="19"/>
        </w:rPr>
        <w:t xml:space="preserve">Volume 1 Status Report — implementation status of all 24 Volume 1 features</w:t>
      </w:r>
    </w:p>
    <w:p>
      <w:pPr>
        <w:pStyle w:val="ListParagraph"/>
        <w:numPr>
          <w:ilvl w:val="0"/>
          <w:numId w:val="1"/>
        </w:numPr>
        <w:spacing w:after="70"/>
      </w:pPr>
      <w:r>
        <w:rPr>
          <w:color w:val="BDBDBD"/>
          <w:sz w:val="19"/>
          <w:szCs w:val="19"/>
        </w:rPr>
        <w:t xml:space="preserve">Feature Roadmap — the full platform feature roadmap</w:t>
      </w:r>
    </w:p>
    <w:p>
      <w:pPr>
        <w:pStyle w:val="ListParagraph"/>
        <w:numPr>
          <w:ilvl w:val="0"/>
          <w:numId w:val="1"/>
        </w:numPr>
        <w:spacing w:after="70"/>
      </w:pPr>
      <w:r>
        <w:rPr>
          <w:color w:val="BDBDBD"/>
          <w:sz w:val="19"/>
          <w:szCs w:val="19"/>
        </w:rPr>
        <w:t xml:space="preserve">Extended Features Vol II — proposed Tier 2 and Tier 3 feature proposals</w:t>
      </w:r>
    </w:p>
    <w:p>
      <w:pPr>
        <w:pStyle w:val="ListParagraph"/>
        <w:numPr>
          <w:ilvl w:val="0"/>
          <w:numId w:val="1"/>
        </w:numPr>
        <w:spacing w:after="70"/>
      </w:pPr>
      <w:r>
        <w:rPr>
          <w:color w:val="BDBDBD"/>
          <w:sz w:val="19"/>
          <w:szCs w:val="19"/>
        </w:rPr>
        <w:t xml:space="preserve">API Reference — all 200+ REST endpoints across 21 categories</w:t>
      </w:r>
    </w:p>
    <w:p>
      <w:r>
        <w:br w:type="page"/>
      </w:r>
    </w:p>
    <w:p>
      <w:pPr>
        <w:pStyle w:val="Heading1"/>
        <w:spacing w:after="160" w:before="480"/>
      </w:pPr>
      <w:r>
        <w:rPr>
          <w:b/>
          <w:bCs/>
          <w:color w:val="00D4FF"/>
          <w:sz w:val="42"/>
          <w:szCs w:val="42"/>
        </w:rPr>
        <w:t xml:space="preserve">15. Process Flows</w:t>
      </w:r>
    </w:p>
    <w:p>
      <w:pPr>
        <w:pStyle w:val="Heading3"/>
        <w:spacing w:after="80" w:before="280"/>
      </w:pPr>
      <w:r>
        <w:rPr>
          <w:b/>
          <w:bCs/>
          <w:color w:val="E8E8E8"/>
          <w:sz w:val="24"/>
          <w:szCs w:val="24"/>
        </w:rPr>
        <w:t xml:space="preserve">15.1  NOC Shift Workflow</w:t>
      </w:r>
    </w:p>
    <w:p>
      <w:pPr>
        <w:shd w:color="161B22" w:val="solid"/>
        <w:spacing w:after="4" w:before="80"/>
        <w:ind w:left="180" w:hanging="180"/>
      </w:pPr>
      <w:r>
        <w:rPr>
          <w:b/>
          <w:bCs/>
          <w:color w:val="00D4FF"/>
          <w:sz w:val="20"/>
          <w:szCs w:val="20"/>
        </w:rPr>
        <w:t xml:space="preserve">Step 1:  </w:t>
      </w:r>
      <w:r>
        <w:rPr>
          <w:b/>
          <w:bCs/>
          <w:color w:val="FFFFFF"/>
          <w:sz w:val="20"/>
          <w:szCs w:val="20"/>
        </w:rPr>
        <w:t xml:space="preserve">Log in</w:t>
      </w:r>
      <w:r>
        <w:rPr>
          <w:i/>
          <w:iCs/>
          <w:color w:val="BDBDBD"/>
          <w:sz w:val="18"/>
          <w:szCs w:val="18"/>
        </w:rPr>
        <w:t xml:space="preserve">  —  Replit OAuth</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2:  </w:t>
      </w:r>
      <w:r>
        <w:rPr>
          <w:b/>
          <w:bCs/>
          <w:color w:val="FFFFFF"/>
          <w:sz w:val="20"/>
          <w:szCs w:val="20"/>
        </w:rPr>
        <w:t xml:space="preserve">Dashboard</w:t>
      </w:r>
      <w:r>
        <w:rPr>
          <w:i/>
          <w:iCs/>
          <w:color w:val="BDBDBD"/>
          <w:sz w:val="18"/>
          <w:szCs w:val="18"/>
        </w:rPr>
        <w:t xml:space="preserve">  —  Review KPIs and active alerts</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3:  </w:t>
      </w:r>
      <w:r>
        <w:rPr>
          <w:b/>
          <w:bCs/>
          <w:color w:val="FFFFFF"/>
          <w:sz w:val="20"/>
          <w:szCs w:val="20"/>
        </w:rPr>
        <w:t xml:space="preserve">Alert fired?</w:t>
      </w:r>
      <w:r>
        <w:rPr>
          <w:i/>
          <w:iCs/>
          <w:color w:val="BDBDBD"/>
          <w:sz w:val="18"/>
          <w:szCs w:val="18"/>
        </w:rPr>
        <w:t xml:space="preserve">  —  Check alert badge on sidebar</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4:  </w:t>
      </w:r>
      <w:r>
        <w:rPr>
          <w:b/>
          <w:bCs/>
          <w:color w:val="FFFFFF"/>
          <w:sz w:val="20"/>
          <w:szCs w:val="20"/>
        </w:rPr>
        <w:t xml:space="preserve">Investigate</w:t>
      </w:r>
      <w:r>
        <w:rPr>
          <w:i/>
          <w:iCs/>
          <w:color w:val="BDBDBD"/>
          <w:sz w:val="18"/>
          <w:szCs w:val="18"/>
        </w:rPr>
        <w:t xml:space="preserve">  —  Drill into CDR Browser or Live Calls</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5:  </w:t>
      </w:r>
      <w:r>
        <w:rPr>
          <w:b/>
          <w:bCs/>
          <w:color w:val="FFFFFF"/>
          <w:sz w:val="20"/>
          <w:szCs w:val="20"/>
        </w:rPr>
        <w:t xml:space="preserve">Resolve</w:t>
      </w:r>
      <w:r>
        <w:rPr>
          <w:i/>
          <w:iCs/>
          <w:color w:val="BDBDBD"/>
          <w:sz w:val="18"/>
          <w:szCs w:val="18"/>
        </w:rPr>
        <w:t xml:space="preserve">  —  Update Sippy settings or escalate</w:t>
      </w:r>
    </w:p>
    <w:p>
      <w:pPr>
        <w:spacing w:after="160"/>
      </w:pPr>
    </w:p>
    <w:p>
      <w:pPr>
        <w:pStyle w:val="Heading3"/>
        <w:spacing w:after="80" w:before="280"/>
      </w:pPr>
      <w:r>
        <w:rPr>
          <w:b/>
          <w:bCs/>
          <w:color w:val="E8E8E8"/>
          <w:sz w:val="24"/>
          <w:szCs w:val="24"/>
        </w:rPr>
        <w:t xml:space="preserve">15.2  Alert Trigger &amp; Resolution Flow</w:t>
      </w:r>
    </w:p>
    <w:p>
      <w:pPr>
        <w:shd w:color="161B22" w:val="solid"/>
        <w:spacing w:after="4" w:before="80"/>
        <w:ind w:left="180" w:hanging="180"/>
      </w:pPr>
      <w:r>
        <w:rPr>
          <w:b/>
          <w:bCs/>
          <w:color w:val="00D4FF"/>
          <w:sz w:val="20"/>
          <w:szCs w:val="20"/>
        </w:rPr>
        <w:t xml:space="preserve">Step 1:  </w:t>
      </w:r>
      <w:r>
        <w:rPr>
          <w:b/>
          <w:bCs/>
          <w:color w:val="FFFFFF"/>
          <w:sz w:val="20"/>
          <w:szCs w:val="20"/>
        </w:rPr>
        <w:t xml:space="preserve">Metric crosses threshold</w:t>
      </w:r>
      <w:r>
        <w:rPr>
          <w:i/>
          <w:iCs/>
          <w:color w:val="BDBDBD"/>
          <w:sz w:val="18"/>
          <w:szCs w:val="18"/>
        </w:rPr>
        <w:t xml:space="preserve">  —  On next poll cycle</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2:  </w:t>
      </w:r>
      <w:r>
        <w:rPr>
          <w:b/>
          <w:bCs/>
          <w:color w:val="FFFFFF"/>
          <w:sz w:val="20"/>
          <w:szCs w:val="20"/>
        </w:rPr>
        <w:t xml:space="preserve">Alert created</w:t>
      </w:r>
      <w:r>
        <w:rPr>
          <w:i/>
          <w:iCs/>
          <w:color w:val="BDBDBD"/>
          <w:sz w:val="18"/>
          <w:szCs w:val="18"/>
        </w:rPr>
        <w:t xml:space="preserve">  —  Stored in DB</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3:  </w:t>
      </w:r>
      <w:r>
        <w:rPr>
          <w:b/>
          <w:bCs/>
          <w:color w:val="FFFFFF"/>
          <w:sz w:val="20"/>
          <w:szCs w:val="20"/>
        </w:rPr>
        <w:t xml:space="preserve">Badge shown</w:t>
      </w:r>
      <w:r>
        <w:rPr>
          <w:i/>
          <w:iCs/>
          <w:color w:val="BDBDBD"/>
          <w:sz w:val="18"/>
          <w:szCs w:val="18"/>
        </w:rPr>
        <w:t xml:space="preserve">  —  Sidebar count increments</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4:  </w:t>
      </w:r>
      <w:r>
        <w:rPr>
          <w:b/>
          <w:bCs/>
          <w:color w:val="FFFFFF"/>
          <w:sz w:val="20"/>
          <w:szCs w:val="20"/>
        </w:rPr>
        <w:t xml:space="preserve">Email sent</w:t>
      </w:r>
      <w:r>
        <w:rPr>
          <w:i/>
          <w:iCs/>
          <w:color w:val="BDBDBD"/>
          <w:sz w:val="18"/>
          <w:szCs w:val="18"/>
        </w:rPr>
        <w:t xml:space="preserve">  —  If SMTP configured</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5:  </w:t>
      </w:r>
      <w:r>
        <w:rPr>
          <w:b/>
          <w:bCs/>
          <w:color w:val="FFFFFF"/>
          <w:sz w:val="20"/>
          <w:szCs w:val="20"/>
        </w:rPr>
        <w:t xml:space="preserve">Metric recovers</w:t>
      </w:r>
      <w:r>
        <w:rPr>
          <w:i/>
          <w:iCs/>
          <w:color w:val="BDBDBD"/>
          <w:sz w:val="18"/>
          <w:szCs w:val="18"/>
        </w:rPr>
        <w:t xml:space="preserve">  —  Alert auto-resolves</w:t>
      </w:r>
    </w:p>
    <w:p>
      <w:pPr>
        <w:spacing w:after="160"/>
      </w:pPr>
    </w:p>
    <w:p>
      <w:pPr>
        <w:pStyle w:val="Heading3"/>
        <w:spacing w:after="80" w:before="280"/>
      </w:pPr>
      <w:r>
        <w:rPr>
          <w:b/>
          <w:bCs/>
          <w:color w:val="E8E8E8"/>
          <w:sz w:val="24"/>
          <w:szCs w:val="24"/>
        </w:rPr>
        <w:t xml:space="preserve">15.3  Click-to-Call Retest Workflow</w:t>
      </w:r>
    </w:p>
    <w:p>
      <w:pPr>
        <w:shd w:color="161B22" w:val="solid"/>
        <w:spacing w:after="4" w:before="80"/>
        <w:ind w:left="180" w:hanging="180"/>
      </w:pPr>
      <w:r>
        <w:rPr>
          <w:b/>
          <w:bCs/>
          <w:color w:val="00D4FF"/>
          <w:sz w:val="20"/>
          <w:szCs w:val="20"/>
        </w:rPr>
        <w:t xml:space="preserve">Step 1:  </w:t>
      </w:r>
      <w:r>
        <w:rPr>
          <w:b/>
          <w:bCs/>
          <w:color w:val="FFFFFF"/>
          <w:sz w:val="20"/>
          <w:szCs w:val="20"/>
        </w:rPr>
        <w:t xml:space="preserve">Open CDR Browser</w:t>
      </w:r>
      <w:r>
        <w:rPr>
          <w:i/>
          <w:iCs/>
          <w:color w:val="BDBDBD"/>
          <w:sz w:val="18"/>
          <w:szCs w:val="18"/>
        </w:rPr>
        <w:t xml:space="preserve">  —  Find the failed call record</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2:  </w:t>
      </w:r>
      <w:r>
        <w:rPr>
          <w:b/>
          <w:bCs/>
          <w:color w:val="FFFFFF"/>
          <w:sz w:val="20"/>
          <w:szCs w:val="20"/>
        </w:rPr>
        <w:t xml:space="preserve">Click phone icon</w:t>
      </w:r>
      <w:r>
        <w:rPr>
          <w:i/>
          <w:iCs/>
          <w:color w:val="BDBDBD"/>
          <w:sz w:val="18"/>
          <w:szCs w:val="18"/>
        </w:rPr>
        <w:t xml:space="preserve">  —  Hover over caller or callee number</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3:  </w:t>
      </w:r>
      <w:r>
        <w:rPr>
          <w:b/>
          <w:bCs/>
          <w:color w:val="FFFFFF"/>
          <w:sz w:val="20"/>
          <w:szCs w:val="20"/>
        </w:rPr>
        <w:t xml:space="preserve">Test Call page opens</w:t>
      </w:r>
      <w:r>
        <w:rPr>
          <w:i/>
          <w:iCs/>
          <w:color w:val="BDBDBD"/>
          <w:sz w:val="18"/>
          <w:szCs w:val="18"/>
        </w:rPr>
        <w:t xml:space="preserve">  —  Numbers pre-filled from CDR</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4:  </w:t>
      </w:r>
      <w:r>
        <w:rPr>
          <w:b/>
          <w:bCs/>
          <w:color w:val="FFFFFF"/>
          <w:sz w:val="20"/>
          <w:szCs w:val="20"/>
        </w:rPr>
        <w:t xml:space="preserve">Click Launch Call</w:t>
      </w:r>
      <w:r>
        <w:rPr>
          <w:i/>
          <w:iCs/>
          <w:color w:val="BDBDBD"/>
          <w:sz w:val="18"/>
          <w:szCs w:val="18"/>
        </w:rPr>
        <w:t xml:space="preserve">  —  Sippy makeCall API called</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5:  </w:t>
      </w:r>
      <w:r>
        <w:rPr>
          <w:b/>
          <w:bCs/>
          <w:color w:val="FFFFFF"/>
          <w:sz w:val="20"/>
          <w:szCs w:val="20"/>
        </w:rPr>
        <w:t xml:space="preserve">Review result</w:t>
      </w:r>
      <w:r>
        <w:rPr>
          <w:i/>
          <w:iCs/>
          <w:color w:val="BDBDBD"/>
          <w:sz w:val="18"/>
          <w:szCs w:val="18"/>
        </w:rPr>
        <w:t xml:space="preserve">  —  Check call ID or error message</w:t>
      </w:r>
    </w:p>
    <w:p>
      <w:pPr>
        <w:spacing w:after="160"/>
      </w:pPr>
    </w:p>
    <w:p>
      <w:pPr>
        <w:pStyle w:val="Heading3"/>
        <w:spacing w:after="80" w:before="280"/>
      </w:pPr>
      <w:r>
        <w:rPr>
          <w:b/>
          <w:bCs/>
          <w:color w:val="E8E8E8"/>
          <w:sz w:val="24"/>
          <w:szCs w:val="24"/>
        </w:rPr>
        <w:t xml:space="preserve">15.4  Fraud Detection Response Workflow</w:t>
      </w:r>
    </w:p>
    <w:p>
      <w:pPr>
        <w:shd w:color="161B22" w:val="solid"/>
        <w:spacing w:after="4" w:before="80"/>
        <w:ind w:left="180" w:hanging="180"/>
      </w:pPr>
      <w:r>
        <w:rPr>
          <w:b/>
          <w:bCs/>
          <w:color w:val="00D4FF"/>
          <w:sz w:val="20"/>
          <w:szCs w:val="20"/>
        </w:rPr>
        <w:t xml:space="preserve">Step 1:  </w:t>
      </w:r>
      <w:r>
        <w:rPr>
          <w:b/>
          <w:bCs/>
          <w:color w:val="FFFFFF"/>
          <w:sz w:val="20"/>
          <w:szCs w:val="20"/>
        </w:rPr>
        <w:t xml:space="preserve">FAS Score exceeds 60</w:t>
      </w:r>
      <w:r>
        <w:rPr>
          <w:i/>
          <w:iCs/>
          <w:color w:val="BDBDBD"/>
          <w:sz w:val="18"/>
          <w:szCs w:val="18"/>
        </w:rPr>
        <w:t xml:space="preserve">  —  Shown on dashboard panel</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2:  </w:t>
      </w:r>
      <w:r>
        <w:rPr>
          <w:b/>
          <w:bCs/>
          <w:color w:val="FFFFFF"/>
          <w:sz w:val="20"/>
          <w:szCs w:val="20"/>
        </w:rPr>
        <w:t xml:space="preserve">Open Fraud Detection</w:t>
      </w:r>
      <w:r>
        <w:rPr>
          <w:i/>
          <w:iCs/>
          <w:color w:val="BDBDBD"/>
          <w:sz w:val="18"/>
          <w:szCs w:val="18"/>
        </w:rPr>
        <w:t xml:space="preserve">  —  Review anomaly list</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3:  </w:t>
      </w:r>
      <w:r>
        <w:rPr>
          <w:b/>
          <w:bCs/>
          <w:color w:val="FFFFFF"/>
          <w:sz w:val="20"/>
          <w:szCs w:val="20"/>
        </w:rPr>
        <w:t xml:space="preserve">Identify vendor</w:t>
      </w:r>
      <w:r>
        <w:rPr>
          <w:i/>
          <w:iCs/>
          <w:color w:val="BDBDBD"/>
          <w:sz w:val="18"/>
          <w:szCs w:val="18"/>
        </w:rPr>
        <w:t xml:space="preserve">  —  Filter by vendor/connection</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4:  </w:t>
      </w:r>
      <w:r>
        <w:rPr>
          <w:b/>
          <w:bCs/>
          <w:color w:val="FFFFFF"/>
          <w:sz w:val="20"/>
          <w:szCs w:val="20"/>
        </w:rPr>
        <w:t xml:space="preserve">Block in Sippy</w:t>
      </w:r>
      <w:r>
        <w:rPr>
          <w:i/>
          <w:iCs/>
          <w:color w:val="BDBDBD"/>
          <w:sz w:val="18"/>
          <w:szCs w:val="18"/>
        </w:rPr>
        <w:t xml:space="preserve">  —  Via Sippy admin portal</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5:  </w:t>
      </w:r>
      <w:r>
        <w:rPr>
          <w:b/>
          <w:bCs/>
          <w:color w:val="FFFFFF"/>
          <w:sz w:val="20"/>
          <w:szCs w:val="20"/>
        </w:rPr>
        <w:t xml:space="preserve">Monitor score</w:t>
      </w:r>
      <w:r>
        <w:rPr>
          <w:i/>
          <w:iCs/>
          <w:color w:val="BDBDBD"/>
          <w:sz w:val="18"/>
          <w:szCs w:val="18"/>
        </w:rPr>
        <w:t xml:space="preserve">  —  Should drop on next refresh</w:t>
      </w:r>
    </w:p>
    <w:p>
      <w:pPr>
        <w:spacing w:after="160"/>
      </w:pPr>
    </w:p>
    <w:p>
      <w:pPr>
        <w:pStyle w:val="Heading3"/>
        <w:spacing w:after="80" w:before="280"/>
      </w:pPr>
      <w:r>
        <w:rPr>
          <w:b/>
          <w:bCs/>
          <w:color w:val="E8E8E8"/>
          <w:sz w:val="24"/>
          <w:szCs w:val="24"/>
        </w:rPr>
        <w:t xml:space="preserve">15.5  Onboarding a New Team Member</w:t>
      </w:r>
    </w:p>
    <w:p>
      <w:pPr>
        <w:shd w:color="161B22" w:val="solid"/>
        <w:spacing w:after="4" w:before="80"/>
        <w:ind w:left="180" w:hanging="180"/>
      </w:pPr>
      <w:r>
        <w:rPr>
          <w:b/>
          <w:bCs/>
          <w:color w:val="00D4FF"/>
          <w:sz w:val="20"/>
          <w:szCs w:val="20"/>
        </w:rPr>
        <w:t xml:space="preserve">Step 1:  </w:t>
      </w:r>
      <w:r>
        <w:rPr>
          <w:b/>
          <w:bCs/>
          <w:color w:val="FFFFFF"/>
          <w:sz w:val="20"/>
          <w:szCs w:val="20"/>
        </w:rPr>
        <w:t xml:space="preserve">New team member joins</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2:  </w:t>
      </w:r>
      <w:r>
        <w:rPr>
          <w:b/>
          <w:bCs/>
          <w:color w:val="FFFFFF"/>
          <w:sz w:val="20"/>
          <w:szCs w:val="20"/>
        </w:rPr>
        <w:t xml:space="preserve">User logs in once to create their account record</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3:  </w:t>
      </w:r>
      <w:r>
        <w:rPr>
          <w:b/>
          <w:bCs/>
          <w:color w:val="FFFFFF"/>
          <w:sz w:val="20"/>
          <w:szCs w:val="20"/>
        </w:rPr>
        <w:t xml:space="preserve">Admin opens Team &amp; KAM and assigns their role</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4:  </w:t>
      </w:r>
      <w:r>
        <w:rPr>
          <w:b/>
          <w:bCs/>
          <w:color w:val="FFFFFF"/>
          <w:sz w:val="20"/>
          <w:szCs w:val="20"/>
        </w:rPr>
        <w:t xml:space="preserve">If Viewer: Admin configures Monitoring Assignments for that user</w:t>
      </w:r>
    </w:p>
    <w:p>
      <w:pPr>
        <w:spacing w:after="4"/>
        <w:ind w:left="360"/>
      </w:pPr>
      <w:r>
        <w:rPr>
          <w:color w:val="424242"/>
          <w:sz w:val="16"/>
          <w:szCs w:val="16"/>
        </w:rPr>
        <w:t xml:space="preserve">|</w:t>
      </w:r>
    </w:p>
    <w:p>
      <w:pPr>
        <w:shd w:color="161B22" w:val="solid"/>
        <w:spacing w:after="4" w:before="80"/>
        <w:ind w:left="180" w:hanging="180"/>
      </w:pPr>
      <w:r>
        <w:rPr>
          <w:b/>
          <w:bCs/>
          <w:color w:val="00D4FF"/>
          <w:sz w:val="20"/>
          <w:szCs w:val="20"/>
        </w:rPr>
        <w:t xml:space="preserve">Step 5:  </w:t>
      </w:r>
      <w:r>
        <w:rPr>
          <w:b/>
          <w:bCs/>
          <w:color w:val="FFFFFF"/>
          <w:sz w:val="20"/>
          <w:szCs w:val="20"/>
        </w:rPr>
        <w:t xml:space="preserve">User refreshes — new role and page access applied</w:t>
      </w:r>
    </w:p>
    <w:p>
      <w:pPr>
        <w:spacing w:after="160"/>
      </w:pPr>
    </w:p>
    <w:p>
      <w:r>
        <w:br w:type="page"/>
      </w:r>
    </w:p>
    <w:p>
      <w:pPr>
        <w:pStyle w:val="Heading1"/>
        <w:spacing w:after="160" w:before="480"/>
      </w:pPr>
      <w:r>
        <w:rPr>
          <w:b/>
          <w:bCs/>
          <w:color w:val="00D4FF"/>
          <w:sz w:val="42"/>
          <w:szCs w:val="42"/>
        </w:rPr>
        <w:t xml:space="preserve">16. Keyboard Shortcuts &amp; Quick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76"/>
            <w:shd w:color="0D1117" w:val="solid"/>
          </w:tcPr>
          <w:p>
            <w:r>
              <w:rPr>
                <w:b/>
                <w:bCs/>
                <w:color w:val="00D4FF"/>
                <w:sz w:val="18"/>
                <w:szCs w:val="18"/>
              </w:rPr>
              <w:t xml:space="preserve">Shortcut</w:t>
            </w:r>
          </w:p>
        </w:tc>
        <w:tc>
          <w:tcPr>
            <w:tcW w:type="dxa" w:w="6084"/>
            <w:shd w:color="0D1117" w:val="solid"/>
          </w:tcPr>
          <w:p>
            <w:r>
              <w:rPr>
                <w:b/>
                <w:bCs/>
                <w:color w:val="00D4FF"/>
                <w:sz w:val="18"/>
                <w:szCs w:val="18"/>
              </w:rPr>
              <w:t xml:space="preserve">Action</w:t>
            </w:r>
          </w:p>
        </w:tc>
      </w:tr>
      <w:tr>
        <w:tc>
          <w:tcPr>
            <w:tcW w:type="dxa" w:w="3276"/>
            <w:shd w:color="161B22" w:val="solid"/>
          </w:tcPr>
          <w:p>
            <w:r>
              <w:rPr>
                <w:b/>
                <w:bCs/>
                <w:color w:val="FFFFFF"/>
                <w:sz w:val="18"/>
                <w:szCs w:val="18"/>
              </w:rPr>
              <w:t xml:space="preserve">Cmd + K  /  Ctrl + K</w:t>
            </w:r>
          </w:p>
        </w:tc>
        <w:tc>
          <w:tcPr>
            <w:tcW w:type="dxa" w:w="6084"/>
          </w:tcPr>
          <w:p>
            <w:r>
              <w:rPr>
                <w:color w:val="BDBDBD"/>
                <w:sz w:val="18"/>
                <w:szCs w:val="18"/>
              </w:rPr>
              <w:t xml:space="preserve">Open the Command Bar — search for any page, dial code, or action</w:t>
            </w:r>
          </w:p>
        </w:tc>
      </w:tr>
      <w:tr>
        <w:tc>
          <w:tcPr>
            <w:tcW w:type="dxa" w:w="3276"/>
            <w:shd w:color="161B22" w:val="solid"/>
          </w:tcPr>
          <w:p>
            <w:r>
              <w:rPr>
                <w:b/>
                <w:bCs/>
                <w:color w:val="FFFFFF"/>
                <w:sz w:val="18"/>
                <w:szCs w:val="18"/>
              </w:rPr>
              <w:t xml:space="preserve">Esc</w:t>
            </w:r>
          </w:p>
        </w:tc>
        <w:tc>
          <w:tcPr>
            <w:tcW w:type="dxa" w:w="6084"/>
          </w:tcPr>
          <w:p>
            <w:r>
              <w:rPr>
                <w:color w:val="BDBDBD"/>
                <w:sz w:val="18"/>
                <w:szCs w:val="18"/>
              </w:rPr>
              <w:t xml:space="preserve">Close the Command Bar or any open dialog</w:t>
            </w:r>
          </w:p>
        </w:tc>
      </w:tr>
      <w:tr>
        <w:tc>
          <w:tcPr>
            <w:tcW w:type="dxa" w:w="3276"/>
            <w:shd w:color="161B22" w:val="solid"/>
          </w:tcPr>
          <w:p>
            <w:r>
              <w:rPr>
                <w:b/>
                <w:bCs/>
                <w:color w:val="FFFFFF"/>
                <w:sz w:val="18"/>
                <w:szCs w:val="18"/>
              </w:rPr>
              <w:t xml:space="preserve">Up / Down arrow keys</w:t>
            </w:r>
          </w:p>
        </w:tc>
        <w:tc>
          <w:tcPr>
            <w:tcW w:type="dxa" w:w="6084"/>
          </w:tcPr>
          <w:p>
            <w:r>
              <w:rPr>
                <w:color w:val="BDBDBD"/>
                <w:sz w:val="18"/>
                <w:szCs w:val="18"/>
              </w:rPr>
              <w:t xml:space="preserve">Navigate Command Bar results</w:t>
            </w:r>
          </w:p>
        </w:tc>
      </w:tr>
      <w:tr>
        <w:tc>
          <w:tcPr>
            <w:tcW w:type="dxa" w:w="3276"/>
            <w:shd w:color="161B22" w:val="solid"/>
          </w:tcPr>
          <w:p>
            <w:r>
              <w:rPr>
                <w:b/>
                <w:bCs/>
                <w:color w:val="FFFFFF"/>
                <w:sz w:val="18"/>
                <w:szCs w:val="18"/>
              </w:rPr>
              <w:t xml:space="preserve">Enter</w:t>
            </w:r>
          </w:p>
        </w:tc>
        <w:tc>
          <w:tcPr>
            <w:tcW w:type="dxa" w:w="6084"/>
          </w:tcPr>
          <w:p>
            <w:r>
              <w:rPr>
                <w:color w:val="BDBDBD"/>
                <w:sz w:val="18"/>
                <w:szCs w:val="18"/>
              </w:rPr>
              <w:t xml:space="preserve">Select the highlighted Command Bar result</w:t>
            </w:r>
          </w:p>
        </w:tc>
      </w:tr>
    </w:tbl>
    <w:p>
      <w:pPr>
        <w:spacing w:after="160"/>
      </w:pPr>
    </w:p>
    <w:p>
      <w:pPr>
        <w:pStyle w:val="Heading2"/>
        <w:spacing w:after="120" w:before="360"/>
      </w:pPr>
      <w:r>
        <w:rPr>
          <w:b/>
          <w:bCs/>
          <w:color w:val="FFFFFF"/>
          <w:sz w:val="30"/>
          <w:szCs w:val="30"/>
        </w:rPr>
        <w:t xml:space="preserve">Command Bar Actions</w:t>
      </w:r>
    </w:p>
    <w:p>
      <w:pPr>
        <w:pStyle w:val="ListParagraph"/>
        <w:numPr>
          <w:ilvl w:val="0"/>
          <w:numId w:val="1"/>
        </w:numPr>
        <w:spacing w:after="70"/>
      </w:pPr>
      <w:r>
        <w:rPr>
          <w:color w:val="BDBDBD"/>
          <w:sz w:val="19"/>
          <w:szCs w:val="19"/>
        </w:rPr>
        <w:t xml:space="preserve">All sidebar navigation links</w:t>
      </w:r>
    </w:p>
    <w:p>
      <w:pPr>
        <w:pStyle w:val="ListParagraph"/>
        <w:numPr>
          <w:ilvl w:val="0"/>
          <w:numId w:val="1"/>
        </w:numPr>
        <w:spacing w:after="70"/>
      </w:pPr>
      <w:r>
        <w:rPr>
          <w:color w:val="BDBDBD"/>
          <w:sz w:val="19"/>
          <w:szCs w:val="19"/>
        </w:rPr>
        <w:t xml:space="preserve">Dial-code lookup — type a number to identify country and carrier</w:t>
      </w:r>
    </w:p>
    <w:p>
      <w:pPr>
        <w:pStyle w:val="ListParagraph"/>
        <w:numPr>
          <w:ilvl w:val="0"/>
          <w:numId w:val="1"/>
        </w:numPr>
        <w:spacing w:after="70"/>
      </w:pPr>
      <w:r>
        <w:rPr>
          <w:color w:val="BDBDBD"/>
          <w:sz w:val="19"/>
          <w:szCs w:val="19"/>
        </w:rPr>
        <w:t xml:space="preserve">CDR search — type "cdr &lt;number&gt;" to search for a specific call</w:t>
      </w:r>
    </w:p>
    <w:p>
      <w:pPr>
        <w:pStyle w:val="ListParagraph"/>
        <w:numPr>
          <w:ilvl w:val="0"/>
          <w:numId w:val="1"/>
        </w:numPr>
        <w:spacing w:after="70"/>
      </w:pPr>
      <w:r>
        <w:rPr>
          <w:color w:val="BDBDBD"/>
          <w:sz w:val="19"/>
          <w:szCs w:val="19"/>
        </w:rPr>
        <w:t xml:space="preserve">Vendor balance quick view</w:t>
      </w:r>
    </w:p>
    <w:p>
      <w:pPr>
        <w:pStyle w:val="ListParagraph"/>
        <w:numPr>
          <w:ilvl w:val="0"/>
          <w:numId w:val="1"/>
        </w:numPr>
        <w:spacing w:after="70"/>
      </w:pPr>
      <w:r>
        <w:rPr>
          <w:color w:val="BDBDBD"/>
          <w:sz w:val="19"/>
          <w:szCs w:val="19"/>
        </w:rPr>
        <w:t xml:space="preserve">Dark/light mode toggle</w:t>
      </w:r>
    </w:p>
    <w:p>
      <w:r>
        <w:br w:type="page"/>
      </w:r>
    </w:p>
    <w:p>
      <w:pPr>
        <w:pStyle w:val="Heading1"/>
        <w:spacing w:after="160" w:before="480"/>
      </w:pPr>
      <w:r>
        <w:rPr>
          <w:b/>
          <w:bCs/>
          <w:color w:val="00D4FF"/>
          <w:sz w:val="42"/>
          <w:szCs w:val="42"/>
        </w:rPr>
        <w:t xml:space="preserve">17. Troubleshooting &amp;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8"/>
            <w:shd w:color="0D1117" w:val="solid"/>
          </w:tcPr>
          <w:p>
            <w:r>
              <w:rPr>
                <w:b/>
                <w:bCs/>
                <w:color w:val="00D4FF"/>
                <w:sz w:val="18"/>
                <w:szCs w:val="18"/>
              </w:rPr>
              <w:t xml:space="preserve">Problem</w:t>
            </w:r>
          </w:p>
        </w:tc>
        <w:tc>
          <w:tcPr>
            <w:tcW w:type="dxa" w:w="6552"/>
            <w:shd w:color="0D1117" w:val="solid"/>
          </w:tcPr>
          <w:p/>
        </w:tc>
      </w:tr>
      <w:tr>
        <w:tc>
          <w:tcPr>
            <w:tcW w:type="dxa" w:w="2808"/>
            <w:shd w:color="161B22" w:val="solid"/>
          </w:tcPr>
          <w:p>
            <w:r>
              <w:rPr>
                <w:b/>
                <w:bCs/>
                <w:color w:val="FFFFFF"/>
                <w:sz w:val="18"/>
                <w:szCs w:val="18"/>
              </w:rPr>
              <w:t xml:space="preserve">Sippy connection shows "Disconnected"</w:t>
            </w:r>
          </w:p>
        </w:tc>
        <w:tc>
          <w:tcPr>
            <w:tcW w:type="dxa" w:w="6552"/>
          </w:tcPr>
          <w:p>
            <w:r>
              <w:rPr>
                <w:color w:val="BDBDBD"/>
                <w:sz w:val="18"/>
                <w:szCs w:val="18"/>
              </w:rPr>
              <w:t xml:space="preserve">Check portal URL, username, and password in Settings. Ensure the switch is reachable on HTTPS and the XML-RPC port is not firewalled. Click "Connect to Sippy" to retry.</w:t>
            </w:r>
          </w:p>
        </w:tc>
      </w:tr>
      <w:tr>
        <w:tc>
          <w:tcPr>
            <w:tcW w:type="dxa" w:w="2808"/>
            <w:shd w:color="161B22" w:val="solid"/>
          </w:tcPr>
          <w:p>
            <w:r>
              <w:rPr>
                <w:b/>
                <w:bCs/>
                <w:color w:val="FFFFFF"/>
                <w:sz w:val="18"/>
                <w:szCs w:val="18"/>
              </w:rPr>
              <w:t xml:space="preserve">No CDRs showing</w:t>
            </w:r>
          </w:p>
        </w:tc>
        <w:tc>
          <w:tcPr>
            <w:tcW w:type="dxa" w:w="6552"/>
          </w:tcPr>
          <w:p>
            <w:r>
              <w:rPr>
                <w:color w:val="BDBDBD"/>
                <w:sz w:val="18"/>
                <w:szCs w:val="18"/>
              </w:rPr>
              <w:t xml:space="preserve">Verify the Sippy connection is active. Check the date range filter — the default is Last 24 hours. If the connection is new, wait for the next CDR cache refresh (runs every 5 minutes).</w:t>
            </w:r>
          </w:p>
        </w:tc>
      </w:tr>
      <w:tr>
        <w:tc>
          <w:tcPr>
            <w:tcW w:type="dxa" w:w="2808"/>
            <w:shd w:color="161B22" w:val="solid"/>
          </w:tcPr>
          <w:p>
            <w:r>
              <w:rPr>
                <w:b/>
                <w:bCs/>
                <w:color w:val="FFFFFF"/>
                <w:sz w:val="18"/>
                <w:szCs w:val="18"/>
              </w:rPr>
              <w:t xml:space="preserve">Dashboard KPIs all show zero</w:t>
            </w:r>
          </w:p>
        </w:tc>
        <w:tc>
          <w:tcPr>
            <w:tcW w:type="dxa" w:w="6552"/>
          </w:tcPr>
          <w:p>
            <w:r>
              <w:rPr>
                <w:color w:val="BDBDBD"/>
                <w:sz w:val="18"/>
                <w:szCs w:val="18"/>
              </w:rPr>
              <w:t xml:space="preserve">There may be no active calls on the switch. KPIs pull from the live Sippy call list. Verify by checking the Sippy admin portal directly.</w:t>
            </w:r>
          </w:p>
        </w:tc>
      </w:tr>
      <w:tr>
        <w:tc>
          <w:tcPr>
            <w:tcW w:type="dxa" w:w="2808"/>
            <w:shd w:color="161B22" w:val="solid"/>
          </w:tcPr>
          <w:p>
            <w:r>
              <w:rPr>
                <w:b/>
                <w:bCs/>
                <w:color w:val="FFFFFF"/>
                <w:sz w:val="18"/>
                <w:szCs w:val="18"/>
              </w:rPr>
              <w:t xml:space="preserve">Alert emails not received</w:t>
            </w:r>
          </w:p>
        </w:tc>
        <w:tc>
          <w:tcPr>
            <w:tcW w:type="dxa" w:w="6552"/>
          </w:tcPr>
          <w:p>
            <w:r>
              <w:rPr>
                <w:color w:val="BDBDBD"/>
                <w:sz w:val="18"/>
                <w:szCs w:val="18"/>
              </w:rPr>
              <w:t xml:space="preserve">Go to Settings &gt; Email Notifications, verify Gmail credentials, and click "Send Test Email". Check your spam folder. Make sure the Gmail app password (not your main password) is used.</w:t>
            </w:r>
          </w:p>
        </w:tc>
      </w:tr>
      <w:tr>
        <w:tc>
          <w:tcPr>
            <w:tcW w:type="dxa" w:w="2808"/>
            <w:shd w:color="161B22" w:val="solid"/>
          </w:tcPr>
          <w:p>
            <w:r>
              <w:rPr>
                <w:b/>
                <w:bCs/>
                <w:color w:val="FFFFFF"/>
                <w:sz w:val="18"/>
                <w:szCs w:val="18"/>
              </w:rPr>
              <w:t xml:space="preserve">Test call fails with "Fault"</w:t>
            </w:r>
          </w:p>
        </w:tc>
        <w:tc>
          <w:tcPr>
            <w:tcW w:type="dxa" w:w="6552"/>
          </w:tcPr>
          <w:p>
            <w:r>
              <w:rPr>
                <w:color w:val="BDBDBD"/>
                <w:sz w:val="18"/>
                <w:szCs w:val="18"/>
              </w:rPr>
              <w:t xml:space="preserve">The Sippy API returned an XML-RPC fault. Common causes: invalid CLI format (use E.164), the account ID does not exist, or the switch has no route for the CLD. Check the fault message in the result card.</w:t>
            </w:r>
          </w:p>
        </w:tc>
      </w:tr>
      <w:tr>
        <w:tc>
          <w:tcPr>
            <w:tcW w:type="dxa" w:w="2808"/>
            <w:shd w:color="161B22" w:val="solid"/>
          </w:tcPr>
          <w:p>
            <w:r>
              <w:rPr>
                <w:b/>
                <w:bCs/>
                <w:color w:val="FFFFFF"/>
                <w:sz w:val="18"/>
                <w:szCs w:val="18"/>
              </w:rPr>
              <w:t xml:space="preserve">User cannot see certain pages</w:t>
            </w:r>
          </w:p>
        </w:tc>
        <w:tc>
          <w:tcPr>
            <w:tcW w:type="dxa" w:w="6552"/>
          </w:tcPr>
          <w:p>
            <w:r>
              <w:rPr>
                <w:color w:val="BDBDBD"/>
                <w:sz w:val="18"/>
                <w:szCs w:val="18"/>
              </w:rPr>
              <w:t xml:space="preserve">Their role may be Viewer. Ask an Admin to change their role in Team &amp; KAM. Role changes take effect on next page refresh.</w:t>
            </w:r>
          </w:p>
        </w:tc>
      </w:tr>
      <w:tr>
        <w:tc>
          <w:tcPr>
            <w:tcW w:type="dxa" w:w="2808"/>
            <w:shd w:color="161B22" w:val="solid"/>
          </w:tcPr>
          <w:p>
            <w:r>
              <w:rPr>
                <w:b/>
                <w:bCs/>
                <w:color w:val="FFFFFF"/>
                <w:sz w:val="18"/>
                <w:szCs w:val="18"/>
              </w:rPr>
              <w:t xml:space="preserve">Dashboard widgets not saving</w:t>
            </w:r>
          </w:p>
        </w:tc>
        <w:tc>
          <w:tcPr>
            <w:tcW w:type="dxa" w:w="6552"/>
          </w:tcPr>
          <w:p>
            <w:r>
              <w:rPr>
                <w:color w:val="BDBDBD"/>
                <w:sz w:val="18"/>
                <w:szCs w:val="18"/>
              </w:rPr>
              <w:t xml:space="preserve">Widget preferences are saved per-user. If logged in on multiple tabs, changes may conflict. Refresh after making changes.</w:t>
            </w:r>
          </w:p>
        </w:tc>
      </w:tr>
      <w:tr>
        <w:tc>
          <w:tcPr>
            <w:tcW w:type="dxa" w:w="2808"/>
            <w:shd w:color="161B22" w:val="solid"/>
          </w:tcPr>
          <w:p>
            <w:r>
              <w:rPr>
                <w:b/>
                <w:bCs/>
                <w:color w:val="FFFFFF"/>
                <w:sz w:val="18"/>
                <w:szCs w:val="18"/>
              </w:rPr>
              <w:t xml:space="preserve">Traffic map shows no data</w:t>
            </w:r>
          </w:p>
        </w:tc>
        <w:tc>
          <w:tcPr>
            <w:tcW w:type="dxa" w:w="6552"/>
          </w:tcPr>
          <w:p>
            <w:r>
              <w:rPr>
                <w:color w:val="BDBDBD"/>
                <w:sz w:val="18"/>
                <w:szCs w:val="18"/>
              </w:rPr>
              <w:t xml:space="preserve">The traffic map uses CDR country codes. Ensure CDRs are being fetched and contain valid country data. Try extending the time range selector.</w:t>
            </w:r>
          </w:p>
        </w:tc>
      </w:tr>
    </w:tbl>
    <w:p>
      <w:r>
        <w:br w:type="page"/>
      </w:r>
    </w:p>
    <w:p>
      <w:pPr>
        <w:pStyle w:val="Heading1"/>
        <w:spacing w:after="160" w:before="480"/>
      </w:pPr>
      <w:r>
        <w:rPr>
          <w:b/>
          <w:bCs/>
          <w:color w:val="00D4FF"/>
          <w:sz w:val="42"/>
          <w:szCs w:val="42"/>
        </w:rP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72"/>
            <w:shd w:color="0D1117" w:val="solid"/>
          </w:tcPr>
          <w:p>
            <w:r>
              <w:rPr>
                <w:b/>
                <w:bCs/>
                <w:color w:val="00D4FF"/>
                <w:sz w:val="18"/>
                <w:szCs w:val="18"/>
              </w:rPr>
              <w:t xml:space="preserve">Term</w:t>
            </w:r>
          </w:p>
        </w:tc>
        <w:tc>
          <w:tcPr>
            <w:tcW w:type="dxa" w:w="7488"/>
            <w:shd w:color="0D1117" w:val="solid"/>
          </w:tcPr>
          <w:p/>
        </w:tc>
      </w:tr>
      <w:tr>
        <w:tc>
          <w:tcPr>
            <w:tcW w:type="dxa" w:w="1872"/>
            <w:shd w:color="161B22" w:val="solid"/>
          </w:tcPr>
          <w:p>
            <w:r>
              <w:rPr>
                <w:b/>
                <w:bCs/>
                <w:color w:val="FFFFFF"/>
                <w:sz w:val="18"/>
                <w:szCs w:val="18"/>
              </w:rPr>
              <w:t xml:space="preserve">ASR</w:t>
            </w:r>
          </w:p>
        </w:tc>
        <w:tc>
          <w:tcPr>
            <w:tcW w:type="dxa" w:w="7488"/>
          </w:tcPr>
          <w:p>
            <w:r>
              <w:rPr>
                <w:color w:val="BDBDBD"/>
                <w:sz w:val="18"/>
                <w:szCs w:val="18"/>
              </w:rPr>
              <w:t xml:space="preserve">Answer Seizure Ratio — the percentage of call attempts that result in a successful connection (200 OK)</w:t>
            </w:r>
          </w:p>
        </w:tc>
      </w:tr>
      <w:tr>
        <w:tc>
          <w:tcPr>
            <w:tcW w:type="dxa" w:w="1872"/>
            <w:shd w:color="161B22" w:val="solid"/>
          </w:tcPr>
          <w:p>
            <w:r>
              <w:rPr>
                <w:b/>
                <w:bCs/>
                <w:color w:val="FFFFFF"/>
                <w:sz w:val="18"/>
                <w:szCs w:val="18"/>
              </w:rPr>
              <w:t xml:space="preserve">ACD</w:t>
            </w:r>
          </w:p>
        </w:tc>
        <w:tc>
          <w:tcPr>
            <w:tcW w:type="dxa" w:w="7488"/>
          </w:tcPr>
          <w:p>
            <w:r>
              <w:rPr>
                <w:color w:val="BDBDBD"/>
                <w:sz w:val="18"/>
                <w:szCs w:val="18"/>
              </w:rPr>
              <w:t xml:space="preserve">Average Call Duration — mean duration of connected calls in seconds</w:t>
            </w:r>
          </w:p>
        </w:tc>
      </w:tr>
      <w:tr>
        <w:tc>
          <w:tcPr>
            <w:tcW w:type="dxa" w:w="1872"/>
            <w:shd w:color="161B22" w:val="solid"/>
          </w:tcPr>
          <w:p>
            <w:r>
              <w:rPr>
                <w:b/>
                <w:bCs/>
                <w:color w:val="FFFFFF"/>
                <w:sz w:val="18"/>
                <w:szCs w:val="18"/>
              </w:rPr>
              <w:t xml:space="preserve">CPS</w:t>
            </w:r>
          </w:p>
        </w:tc>
        <w:tc>
          <w:tcPr>
            <w:tcW w:type="dxa" w:w="7488"/>
          </w:tcPr>
          <w:p>
            <w:r>
              <w:rPr>
                <w:color w:val="BDBDBD"/>
                <w:sz w:val="18"/>
                <w:szCs w:val="18"/>
              </w:rPr>
              <w:t xml:space="preserve">Calls Per Second — the rate at which new call attempts arrive on the switch</w:t>
            </w:r>
          </w:p>
        </w:tc>
      </w:tr>
      <w:tr>
        <w:tc>
          <w:tcPr>
            <w:tcW w:type="dxa" w:w="1872"/>
            <w:shd w:color="161B22" w:val="solid"/>
          </w:tcPr>
          <w:p>
            <w:r>
              <w:rPr>
                <w:b/>
                <w:bCs/>
                <w:color w:val="FFFFFF"/>
                <w:sz w:val="18"/>
                <w:szCs w:val="18"/>
              </w:rPr>
              <w:t xml:space="preserve">PDD</w:t>
            </w:r>
          </w:p>
        </w:tc>
        <w:tc>
          <w:tcPr>
            <w:tcW w:type="dxa" w:w="7488"/>
          </w:tcPr>
          <w:p>
            <w:r>
              <w:rPr>
                <w:color w:val="BDBDBD"/>
                <w:sz w:val="18"/>
                <w:szCs w:val="18"/>
              </w:rPr>
              <w:t xml:space="preserve">Post-Dial Delay — time in milliseconds between the initial INVITE and the first 180 Ringing response</w:t>
            </w:r>
          </w:p>
        </w:tc>
      </w:tr>
      <w:tr>
        <w:tc>
          <w:tcPr>
            <w:tcW w:type="dxa" w:w="1872"/>
            <w:shd w:color="161B22" w:val="solid"/>
          </w:tcPr>
          <w:p>
            <w:r>
              <w:rPr>
                <w:b/>
                <w:bCs/>
                <w:color w:val="FFFFFF"/>
                <w:sz w:val="18"/>
                <w:szCs w:val="18"/>
              </w:rPr>
              <w:t xml:space="preserve">MOS</w:t>
            </w:r>
          </w:p>
        </w:tc>
        <w:tc>
          <w:tcPr>
            <w:tcW w:type="dxa" w:w="7488"/>
          </w:tcPr>
          <w:p>
            <w:r>
              <w:rPr>
                <w:color w:val="BDBDBD"/>
                <w:sz w:val="18"/>
                <w:szCs w:val="18"/>
              </w:rPr>
              <w:t xml:space="preserve">Mean Opinion Score — a numerical measure of voice call quality on a scale from 1 (worst) to 5 (best)</w:t>
            </w:r>
          </w:p>
        </w:tc>
      </w:tr>
      <w:tr>
        <w:tc>
          <w:tcPr>
            <w:tcW w:type="dxa" w:w="1872"/>
            <w:shd w:color="161B22" w:val="solid"/>
          </w:tcPr>
          <w:p>
            <w:r>
              <w:rPr>
                <w:b/>
                <w:bCs/>
                <w:color w:val="FFFFFF"/>
                <w:sz w:val="18"/>
                <w:szCs w:val="18"/>
              </w:rPr>
              <w:t xml:space="preserve">FAS</w:t>
            </w:r>
          </w:p>
        </w:tc>
        <w:tc>
          <w:tcPr>
            <w:tcW w:type="dxa" w:w="7488"/>
          </w:tcPr>
          <w:p>
            <w:r>
              <w:rPr>
                <w:color w:val="BDBDBD"/>
                <w:sz w:val="18"/>
                <w:szCs w:val="18"/>
              </w:rPr>
              <w:t xml:space="preserve">False Answer Supervision — a fraud technique where calls are answered immediately with silence to bill the originator without delivering a real connection</w:t>
            </w:r>
          </w:p>
        </w:tc>
      </w:tr>
      <w:tr>
        <w:tc>
          <w:tcPr>
            <w:tcW w:type="dxa" w:w="1872"/>
            <w:shd w:color="161B22" w:val="solid"/>
          </w:tcPr>
          <w:p>
            <w:r>
              <w:rPr>
                <w:b/>
                <w:bCs/>
                <w:color w:val="FFFFFF"/>
                <w:sz w:val="18"/>
                <w:szCs w:val="18"/>
              </w:rPr>
              <w:t xml:space="preserve">CLI</w:t>
            </w:r>
          </w:p>
        </w:tc>
        <w:tc>
          <w:tcPr>
            <w:tcW w:type="dxa" w:w="7488"/>
          </w:tcPr>
          <w:p>
            <w:r>
              <w:rPr>
                <w:color w:val="BDBDBD"/>
                <w:sz w:val="18"/>
                <w:szCs w:val="18"/>
              </w:rPr>
              <w:t xml:space="preserve">Calling Line Identification — the caller's phone number (A-number, From)</w:t>
            </w:r>
          </w:p>
        </w:tc>
      </w:tr>
      <w:tr>
        <w:tc>
          <w:tcPr>
            <w:tcW w:type="dxa" w:w="1872"/>
            <w:shd w:color="161B22" w:val="solid"/>
          </w:tcPr>
          <w:p>
            <w:r>
              <w:rPr>
                <w:b/>
                <w:bCs/>
                <w:color w:val="FFFFFF"/>
                <w:sz w:val="18"/>
                <w:szCs w:val="18"/>
              </w:rPr>
              <w:t xml:space="preserve">CLD</w:t>
            </w:r>
          </w:p>
        </w:tc>
        <w:tc>
          <w:tcPr>
            <w:tcW w:type="dxa" w:w="7488"/>
          </w:tcPr>
          <w:p>
            <w:r>
              <w:rPr>
                <w:color w:val="BDBDBD"/>
                <w:sz w:val="18"/>
                <w:szCs w:val="18"/>
              </w:rPr>
              <w:t xml:space="preserve">Called Line Destination — the destination phone number being dialled (B-number, To)</w:t>
            </w:r>
          </w:p>
        </w:tc>
      </w:tr>
      <w:tr>
        <w:tc>
          <w:tcPr>
            <w:tcW w:type="dxa" w:w="1872"/>
            <w:shd w:color="161B22" w:val="solid"/>
          </w:tcPr>
          <w:p>
            <w:r>
              <w:rPr>
                <w:b/>
                <w:bCs/>
                <w:color w:val="FFFFFF"/>
                <w:sz w:val="18"/>
                <w:szCs w:val="18"/>
              </w:rPr>
              <w:t xml:space="preserve">KAM</w:t>
            </w:r>
          </w:p>
        </w:tc>
        <w:tc>
          <w:tcPr>
            <w:tcW w:type="dxa" w:w="7488"/>
          </w:tcPr>
          <w:p>
            <w:r>
              <w:rPr>
                <w:color w:val="BDBDBD"/>
                <w:sz w:val="18"/>
                <w:szCs w:val="18"/>
              </w:rPr>
              <w:t xml:space="preserve">Key Account Manager — a team member responsible for managing a portfolio of client accounts</w:t>
            </w:r>
          </w:p>
        </w:tc>
      </w:tr>
      <w:tr>
        <w:tc>
          <w:tcPr>
            <w:tcW w:type="dxa" w:w="1872"/>
            <w:shd w:color="161B22" w:val="solid"/>
          </w:tcPr>
          <w:p>
            <w:r>
              <w:rPr>
                <w:b/>
                <w:bCs/>
                <w:color w:val="FFFFFF"/>
                <w:sz w:val="18"/>
                <w:szCs w:val="18"/>
              </w:rPr>
              <w:t xml:space="preserve">CDR</w:t>
            </w:r>
          </w:p>
        </w:tc>
        <w:tc>
          <w:tcPr>
            <w:tcW w:type="dxa" w:w="7488"/>
          </w:tcPr>
          <w:p>
            <w:r>
              <w:rPr>
                <w:color w:val="BDBDBD"/>
                <w:sz w:val="18"/>
                <w:szCs w:val="18"/>
              </w:rPr>
              <w:t xml:space="preserve">Call Detail Record — a record produced by the switch for each call leg, containing routing, duration, billing, and quality data</w:t>
            </w:r>
          </w:p>
        </w:tc>
      </w:tr>
      <w:tr>
        <w:tc>
          <w:tcPr>
            <w:tcW w:type="dxa" w:w="1872"/>
            <w:shd w:color="161B22" w:val="solid"/>
          </w:tcPr>
          <w:p>
            <w:r>
              <w:rPr>
                <w:b/>
                <w:bCs/>
                <w:color w:val="FFFFFF"/>
                <w:sz w:val="18"/>
                <w:szCs w:val="18"/>
              </w:rPr>
              <w:t xml:space="preserve">XML-RPC</w:t>
            </w:r>
          </w:p>
        </w:tc>
        <w:tc>
          <w:tcPr>
            <w:tcW w:type="dxa" w:w="7488"/>
          </w:tcPr>
          <w:p>
            <w:r>
              <w:rPr>
                <w:color w:val="BDBDBD"/>
                <w:sz w:val="18"/>
                <w:szCs w:val="18"/>
              </w:rPr>
              <w:t xml:space="preserve">A remote procedure call protocol using XML over HTTP, used by the Sippy Softswitch API</w:t>
            </w:r>
          </w:p>
        </w:tc>
      </w:tr>
      <w:tr>
        <w:tc>
          <w:tcPr>
            <w:tcW w:type="dxa" w:w="1872"/>
            <w:shd w:color="161B22" w:val="solid"/>
          </w:tcPr>
          <w:p>
            <w:r>
              <w:rPr>
                <w:b/>
                <w:bCs/>
                <w:color w:val="FFFFFF"/>
                <w:sz w:val="18"/>
                <w:szCs w:val="18"/>
              </w:rPr>
              <w:t xml:space="preserve">NOC</w:t>
            </w:r>
          </w:p>
        </w:tc>
        <w:tc>
          <w:tcPr>
            <w:tcW w:type="dxa" w:w="7488"/>
          </w:tcPr>
          <w:p>
            <w:r>
              <w:rPr>
                <w:color w:val="BDBDBD"/>
                <w:sz w:val="18"/>
                <w:szCs w:val="18"/>
              </w:rPr>
              <w:t xml:space="preserve">Network Operations Centre — the team and facility responsible for real-time monitoring and management of telecom infrastructure</w:t>
            </w:r>
          </w:p>
        </w:tc>
      </w:tr>
      <w:tr>
        <w:tc>
          <w:tcPr>
            <w:tcW w:type="dxa" w:w="1872"/>
            <w:shd w:color="161B22" w:val="solid"/>
          </w:tcPr>
          <w:p>
            <w:r>
              <w:rPr>
                <w:b/>
                <w:bCs/>
                <w:color w:val="FFFFFF"/>
                <w:sz w:val="18"/>
                <w:szCs w:val="18"/>
              </w:rPr>
              <w:t xml:space="preserve">RBAC</w:t>
            </w:r>
          </w:p>
        </w:tc>
        <w:tc>
          <w:tcPr>
            <w:tcW w:type="dxa" w:w="7488"/>
          </w:tcPr>
          <w:p>
            <w:r>
              <w:rPr>
                <w:color w:val="BDBDBD"/>
                <w:sz w:val="18"/>
                <w:szCs w:val="18"/>
              </w:rPr>
              <w:t xml:space="preserve">Role-Based Access Control — a security model where system access is granted based on the user's assigned role</w:t>
            </w:r>
          </w:p>
        </w:tc>
      </w:tr>
      <w:tr>
        <w:tc>
          <w:tcPr>
            <w:tcW w:type="dxa" w:w="1872"/>
            <w:shd w:color="161B22" w:val="solid"/>
          </w:tcPr>
          <w:p>
            <w:r>
              <w:rPr>
                <w:b/>
                <w:bCs/>
                <w:color w:val="FFFFFF"/>
                <w:sz w:val="18"/>
                <w:szCs w:val="18"/>
              </w:rPr>
              <w:t xml:space="preserve">SNMP</w:t>
            </w:r>
          </w:p>
        </w:tc>
        <w:tc>
          <w:tcPr>
            <w:tcW w:type="dxa" w:w="7488"/>
          </w:tcPr>
          <w:p>
            <w:r>
              <w:rPr>
                <w:color w:val="BDBDBD"/>
                <w:sz w:val="18"/>
                <w:szCs w:val="18"/>
              </w:rPr>
              <w:t xml:space="preserve">Simple Network Management Protocol — used to collect hardware-level performance metrics from network equipment</w:t>
            </w:r>
          </w:p>
        </w:tc>
      </w:tr>
      <w:tr>
        <w:tc>
          <w:tcPr>
            <w:tcW w:type="dxa" w:w="1872"/>
            <w:shd w:color="161B22" w:val="solid"/>
          </w:tcPr>
          <w:p>
            <w:r>
              <w:rPr>
                <w:b/>
                <w:bCs/>
                <w:color w:val="FFFFFF"/>
                <w:sz w:val="18"/>
                <w:szCs w:val="18"/>
              </w:rPr>
              <w:t xml:space="preserve">Sippy</w:t>
            </w:r>
          </w:p>
        </w:tc>
        <w:tc>
          <w:tcPr>
            <w:tcW w:type="dxa" w:w="7488"/>
          </w:tcPr>
          <w:p>
            <w:r>
              <w:rPr>
                <w:color w:val="BDBDBD"/>
                <w:sz w:val="18"/>
                <w:szCs w:val="18"/>
              </w:rPr>
              <w:t xml:space="preserve">Sippy Software — the Class 4 VoIP softswitch platform that VoIP Watcher is integrated with</w:t>
            </w:r>
          </w:p>
        </w:tc>
      </w:tr>
    </w:tbl>
    <w:p>
      <w:pPr>
        <w:spacing w:after="200"/>
      </w:pPr>
    </w:p>
    <w:p>
      <w:pPr>
        <w:pBdr>
          <w:bottom w:val="single" w:color="424242" w:sz="4"/>
        </w:pBdr>
        <w:spacing w:after="240" w:before="240"/>
      </w:pPr>
    </w:p>
    <w:p>
      <w:pPr>
        <w:spacing w:after="100"/>
      </w:pPr>
      <w:r>
        <w:rPr>
          <w:i/>
          <w:iCs/>
          <w:color w:val="424242"/>
          <w:sz w:val="17"/>
          <w:szCs w:val="17"/>
        </w:rPr>
        <w:t xml:space="preserve">This document was auto-generated by VoIP Watcher on 15 April 2026 at 21:01. Regenerate it after adding new features using Settings &gt; Documentation Downloads &gt; Update Manual.</w:t>
      </w:r>
    </w:p>
    <w:p>
      <w:pPr>
        <w:spacing w:after="100"/>
      </w:pPr>
      <w:r>
        <w:rPr>
          <w:i/>
          <w:iCs/>
          <w:color w:val="424242"/>
          <w:sz w:val="17"/>
          <w:szCs w:val="17"/>
        </w:rPr>
        <w:t xml:space="preserve">VoIP Watcher Platform — Confidential. For internal use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24242" w:sz="2"/>
      </w:pBdr>
      <w:jc w:val="center"/>
    </w:pPr>
    <w:r>
      <w:rPr>
        <w:color w:val="424242"/>
        <w:sz w:val="16"/>
        <w:szCs w:val="16"/>
      </w:rPr>
      <w:t xml:space="preserve">VoIP Watcher — Confidential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24242" w:sz="2"/>
      </w:pBdr>
      <w:jc w:val="right"/>
    </w:pPr>
    <w:r>
      <w:rPr>
        <w:color w:val="424242"/>
        <w:sz w:val="16"/>
        <w:szCs w:val="16"/>
      </w:rPr>
      <w:t xml:space="preserve">VoIP Watcher Platform — User Manual  |  15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o"/>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2026-04-15T21:01:35.667Z</dcterms:created>
  <dcterms:modified xsi:type="dcterms:W3CDTF">2026-04-15T21:01:35.667Z</dcterms:modified>
</cp:coreProperties>
</file>

<file path=docProps/custom.xml><?xml version="1.0" encoding="utf-8"?>
<Properties xmlns="http://schemas.openxmlformats.org/officeDocument/2006/custom-properties" xmlns:vt="http://schemas.openxmlformats.org/officeDocument/2006/docPropsVTypes"/>
</file>