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00D4FF"/>
          <w:sz w:val="72"/>
          <w:szCs w:val="72"/>
        </w:rPr>
        <w:t xml:space="preserve">BITSAUTO</w:t>
      </w:r>
      <w:r>
        <w:rPr>
          <w:b/>
          <w:bCs/>
          <w:color w:val="FFFFFF"/>
          <w:sz w:val="72"/>
          <w:szCs w:val="72"/>
        </w:rPr>
        <w:t xml:space="preserve">  MONITORING PLATFORM</w:t>
      </w:r>
    </w:p>
    <w:p>
      <w:pPr>
        <w:spacing w:after="80"/>
      </w:pPr>
      <w:r>
        <w:rPr>
          <w:b/>
          <w:bCs/>
          <w:color w:val="FFD700"/>
          <w:sz w:val="40"/>
          <w:szCs w:val="40"/>
        </w:rPr>
        <w:t xml:space="preserve">Sippy Routing Features — Implementation Plan</w:t>
      </w:r>
    </w:p>
    <w:p>
      <w:pPr>
        <w:spacing w:after="60"/>
      </w:pPr>
      <w:r>
        <w:rPr>
          <w:b/>
          <w:bCs/>
          <w:color w:val="38BDF8"/>
          <w:sz w:val="24"/>
          <w:szCs w:val="24"/>
        </w:rPr>
        <w:t xml:space="preserve">9 Features  ·  6 High Value  ·  3 Medium Value</w:t>
      </w:r>
    </w:p>
    <w:p>
      <w:pPr>
        <w:spacing w:after="40"/>
      </w:pPr>
      <w:r>
        <w:rPr>
          <w:color w:val="94A3B8"/>
          <w:sz w:val="19"/>
          <w:szCs w:val="19"/>
        </w:rPr>
        <w:t xml:space="preserve">Generated: 22 May 2026</w:t>
      </w:r>
    </w:p>
    <w:p>
      <w:pPr>
        <w:spacing w:after="40"/>
      </w:pPr>
      <w:r>
        <w:rPr>
          <w:color w:val="CBD5E1"/>
          <w:sz w:val="19"/>
          <w:szCs w:val="19"/>
        </w:rPr>
        <w:t xml:space="preserve">Sippy XML-RPC API  ·  Local Routing Cache (15-min sync)  ·  PostgreSQL</w:t>
      </w:r>
    </w:p>
    <w:p>
      <w:pPr>
        <w:pBdr>
          <w:bottom w:val="single" w:color="00D4FF" w:sz="12"/>
        </w:pBdr>
        <w:spacing w:after="360" w:before="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gridCol w:w="100"/>
      </w:tblGrid>
      <w:tr>
        <w:tc>
          <w:tcPr>
            <w:tcW w:type="pct" w:w="16%"/>
            <w:shd w:fill="112240" w:color="112240" w:val="solid"/>
          </w:tcPr>
          <w:p>
            <w:pPr>
              <w:spacing w:after="20" w:before="120"/>
              <w:jc w:val="center"/>
            </w:pPr>
            <w:r>
              <w:rPr>
                <w:b/>
                <w:bCs/>
                <w:color w:val="00D4FF"/>
                <w:sz w:val="44"/>
                <w:szCs w:val="44"/>
              </w:rPr>
              <w:t xml:space="preserve">9</w:t>
            </w:r>
          </w:p>
          <w:p>
            <w:pPr>
              <w:spacing w:after="120" w:before="0"/>
              <w:jc w:val="center"/>
            </w:pPr>
            <w:r>
              <w:rPr>
                <w:color w:val="94A3B8"/>
                <w:sz w:val="17"/>
                <w:szCs w:val="17"/>
              </w:rPr>
              <w:t xml:space="preserve">Total Features</w:t>
            </w:r>
          </w:p>
        </w:tc>
        <w:tc>
          <w:tcPr>
            <w:tcW w:type="pct" w:w="16%"/>
            <w:shd w:fill="112240" w:color="112240" w:val="solid"/>
          </w:tcPr>
          <w:p>
            <w:pPr>
              <w:spacing w:after="20" w:before="120"/>
              <w:jc w:val="center"/>
            </w:pPr>
            <w:r>
              <w:rPr>
                <w:b/>
                <w:bCs/>
                <w:color w:val="38BDF8"/>
                <w:sz w:val="44"/>
                <w:szCs w:val="44"/>
              </w:rPr>
              <w:t xml:space="preserve">6</w:t>
            </w:r>
          </w:p>
          <w:p>
            <w:pPr>
              <w:spacing w:after="120" w:before="0"/>
              <w:jc w:val="center"/>
            </w:pPr>
            <w:r>
              <w:rPr>
                <w:color w:val="94A3B8"/>
                <w:sz w:val="17"/>
                <w:szCs w:val="17"/>
              </w:rPr>
              <w:t xml:space="preserve">High Value</w:t>
            </w:r>
          </w:p>
        </w:tc>
        <w:tc>
          <w:tcPr>
            <w:tcW w:type="pct" w:w="16%"/>
            <w:shd w:fill="112240" w:color="112240" w:val="solid"/>
          </w:tcPr>
          <w:p>
            <w:pPr>
              <w:spacing w:after="20" w:before="120"/>
              <w:jc w:val="center"/>
            </w:pPr>
            <w:r>
              <w:rPr>
                <w:b/>
                <w:bCs/>
                <w:color w:val="F59E0B"/>
                <w:sz w:val="44"/>
                <w:szCs w:val="44"/>
              </w:rPr>
              <w:t xml:space="preserve">3</w:t>
            </w:r>
          </w:p>
          <w:p>
            <w:pPr>
              <w:spacing w:after="120" w:before="0"/>
              <w:jc w:val="center"/>
            </w:pPr>
            <w:r>
              <w:rPr>
                <w:color w:val="94A3B8"/>
                <w:sz w:val="17"/>
                <w:szCs w:val="17"/>
              </w:rPr>
              <w:t xml:space="preserve">Medium Value</w:t>
            </w:r>
          </w:p>
        </w:tc>
        <w:tc>
          <w:tcPr>
            <w:tcW w:type="pct" w:w="16%"/>
            <w:shd w:fill="112240" w:color="112240" w:val="solid"/>
          </w:tcPr>
          <w:p>
            <w:pPr>
              <w:spacing w:after="20" w:before="120"/>
              <w:jc w:val="center"/>
            </w:pPr>
            <w:r>
              <w:rPr>
                <w:b/>
                <w:bCs/>
                <w:color w:val="10B981"/>
                <w:sz w:val="44"/>
                <w:szCs w:val="44"/>
              </w:rPr>
              <w:t xml:space="preserve">0</w:t>
            </w:r>
          </w:p>
          <w:p>
            <w:pPr>
              <w:spacing w:after="120" w:before="0"/>
              <w:jc w:val="center"/>
            </w:pPr>
            <w:r>
              <w:rPr>
                <w:color w:val="94A3B8"/>
                <w:sz w:val="17"/>
                <w:szCs w:val="17"/>
              </w:rPr>
              <w:t xml:space="preserve">Implemented</w:t>
            </w:r>
          </w:p>
        </w:tc>
        <w:tc>
          <w:tcPr>
            <w:tcW w:type="pct" w:w="16%"/>
            <w:shd w:fill="112240" w:color="112240" w:val="solid"/>
          </w:tcPr>
          <w:p>
            <w:pPr>
              <w:spacing w:after="20" w:before="120"/>
              <w:jc w:val="center"/>
            </w:pPr>
            <w:r>
              <w:rPr>
                <w:b/>
                <w:bCs/>
                <w:color w:val="F59E0B"/>
                <w:sz w:val="44"/>
                <w:szCs w:val="44"/>
              </w:rPr>
              <w:t xml:space="preserve">3</w:t>
            </w:r>
          </w:p>
          <w:p>
            <w:pPr>
              <w:spacing w:after="120" w:before="0"/>
              <w:jc w:val="center"/>
            </w:pPr>
            <w:r>
              <w:rPr>
                <w:color w:val="94A3B8"/>
                <w:sz w:val="17"/>
                <w:szCs w:val="17"/>
              </w:rPr>
              <w:t xml:space="preserve">Partial</w:t>
            </w:r>
          </w:p>
        </w:tc>
        <w:tc>
          <w:tcPr>
            <w:tcW w:type="pct" w:w="16%"/>
            <w:shd w:fill="112240" w:color="112240" w:val="solid"/>
          </w:tcPr>
          <w:p>
            <w:pPr>
              <w:spacing w:after="20" w:before="120"/>
              <w:jc w:val="center"/>
            </w:pPr>
            <w:r>
              <w:rPr>
                <w:b/>
                <w:bCs/>
                <w:color w:val="F43F5E"/>
                <w:sz w:val="44"/>
                <w:szCs w:val="44"/>
              </w:rPr>
              <w:t xml:space="preserve">6</w:t>
            </w:r>
          </w:p>
          <w:p>
            <w:pPr>
              <w:spacing w:after="120" w:before="0"/>
              <w:jc w:val="center"/>
            </w:pPr>
            <w:r>
              <w:rPr>
                <w:color w:val="94A3B8"/>
                <w:sz w:val="17"/>
                <w:szCs w:val="17"/>
              </w:rPr>
              <w:t xml:space="preserve">Planned</w:t>
            </w:r>
          </w:p>
        </w:tc>
      </w:tr>
    </w:tbl>
    <w:p>
      <w:pPr>
        <w:spacing w:after="100" w:before="320"/>
      </w:pPr>
    </w:p>
    <w:p>
      <w:pPr>
        <w:shd w:fill="0D2040" w:color="0D2040" w:val="solid"/>
        <w:spacing w:after="0" w:before="400"/>
      </w:pPr>
      <w:r>
        <w:t xml:space="preserve">  </w:t>
      </w:r>
      <w:r>
        <w:rPr>
          <w:b/>
          <w:bCs/>
          <w:color w:val="00D4FF"/>
          <w:sz w:val="26"/>
          <w:szCs w:val="26"/>
        </w:rPr>
        <w:t xml:space="preserve">INTRODUCTION</w:t>
      </w:r>
    </w:p>
    <w:p>
      <w:pPr>
        <w:shd w:fill="0D2040" w:color="0D2040" w:val="solid"/>
        <w:spacing w:after="220" w:before="0"/>
      </w:pPr>
      <w:r>
        <w:t xml:space="preserve">  </w:t>
      </w:r>
      <w:r>
        <w:rPr>
          <w:color w:val="CBD5E1"/>
          <w:sz w:val="18"/>
          <w:szCs w:val="18"/>
        </w:rPr>
        <w:t xml:space="preserve">About this document and the routing cache architecture</w:t>
      </w:r>
    </w:p>
    <w:p>
      <w:pPr>
        <w:spacing w:after="140"/>
      </w:pPr>
      <w:r>
        <w:rPr>
          <w:color w:val="E2E8F0"/>
          <w:sz w:val="21"/>
          <w:szCs w:val="21"/>
        </w:rPr>
        <w:t xml:space="preserve">This document covers all 9 routing features recommended for the Bitsauto Monitoring Platform. Features 1–6 are high-value and fully supported by the Sippy XML-RPC API. Features 7–9 are medium-value enhancements that require less backend work and are primarily frontend-driven.</w:t>
      </w:r>
    </w:p>
    <w:p>
      <w:pPr>
        <w:spacing w:after="200"/>
      </w:pPr>
      <w:r>
        <w:rPr>
          <w:color w:val="CBD5E1"/>
          <w:sz w:val="20"/>
          <w:szCs w:val="20"/>
        </w:rPr>
        <w:t xml:space="preserve">The platform's local routing cache (server/routing-cache.ts) syncs from the Sippy switch every 15 minutes and stores routing data in PostgreSQL. All 9 features query the local database — never the live switch — keeping Sippy load to an absolute minimum.</w:t>
      </w:r>
    </w:p>
    <w:p>
      <w:pPr>
        <w:shd w:fill="0D2040" w:color="0D2040" w:val="solid"/>
        <w:spacing w:after="0" w:before="400"/>
      </w:pPr>
      <w:r>
        <w:t xml:space="preserve">  </w:t>
      </w:r>
      <w:r>
        <w:rPr>
          <w:b/>
          <w:bCs/>
          <w:color w:val="00D4FF"/>
          <w:sz w:val="26"/>
          <w:szCs w:val="26"/>
        </w:rPr>
        <w:t xml:space="preserve">STATUS LEGEND</w:t>
      </w:r>
    </w:p>
    <w:p>
      <w:pPr>
        <w:spacing w:after="220" w:before="0"/>
      </w:pPr>
    </w:p>
    <w:p>
      <w:pPr>
        <w:pStyle w:val="ListParagraph"/>
        <w:numPr>
          <w:ilvl w:val="0"/>
          <w:numId w:val="1"/>
        </w:numPr>
        <w:spacing w:after="70"/>
      </w:pPr>
      <w:r>
        <w:rPr>
          <w:color w:val="10B981"/>
          <w:sz w:val="19"/>
          <w:szCs w:val="19"/>
        </w:rPr>
        <w:t xml:space="preserve">✔ IMPLEMENTED — feature is fully live in the platform</w:t>
      </w:r>
    </w:p>
    <w:p>
      <w:pPr>
        <w:pStyle w:val="ListParagraph"/>
        <w:numPr>
          <w:ilvl w:val="0"/>
          <w:numId w:val="1"/>
        </w:numPr>
        <w:spacing w:after="70"/>
      </w:pPr>
      <w:r>
        <w:rPr>
          <w:color w:val="F59E0B"/>
          <w:sz w:val="19"/>
          <w:szCs w:val="19"/>
        </w:rPr>
        <w:t xml:space="preserve">◑ PARTIAL — scaffolding or cache exists; UI/logic remaining</w:t>
      </w:r>
    </w:p>
    <w:p>
      <w:pPr>
        <w:pStyle w:val="ListParagraph"/>
        <w:numPr>
          <w:ilvl w:val="0"/>
          <w:numId w:val="1"/>
        </w:numPr>
        <w:spacing w:after="70"/>
      </w:pPr>
      <w:r>
        <w:rPr>
          <w:color w:val="F43F5E"/>
          <w:sz w:val="19"/>
          <w:szCs w:val="19"/>
        </w:rPr>
        <w:t xml:space="preserve">○ PLANNED — not yet started; effort estimate provided</w:t>
      </w:r>
    </w:p>
    <w:p>
      <w:pPr>
        <w:spacing w:after="80" w:before="80"/>
      </w:pPr>
    </w:p>
    <w:p>
      <w:pPr>
        <w:shd w:fill="0D2040" w:color="0D2040" w:val="solid"/>
        <w:spacing w:after="0" w:before="400"/>
      </w:pPr>
      <w:r>
        <w:t xml:space="preserve">  </w:t>
      </w:r>
      <w:r>
        <w:rPr>
          <w:b/>
          <w:bCs/>
          <w:color w:val="00D4FF"/>
          <w:sz w:val="26"/>
          <w:szCs w:val="26"/>
        </w:rPr>
        <w:t xml:space="preserve">FEATURE SUMMARY</w:t>
      </w:r>
    </w:p>
    <w:p>
      <w:pPr>
        <w:shd w:fill="0D2040" w:color="0D2040" w:val="solid"/>
        <w:spacing w:after="220" w:before="0"/>
      </w:pPr>
      <w:r>
        <w:t xml:space="preserve">  </w:t>
      </w:r>
      <w:r>
        <w:rPr>
          <w:color w:val="CBD5E1"/>
          <w:sz w:val="18"/>
          <w:szCs w:val="18"/>
        </w:rPr>
        <w:t xml:space="preserve">All 9 routing features at a glance</w:t>
      </w:r>
    </w:p>
    <w:tbl>
      <w:tblPr>
        <w:tblW w:type="pct" w:w="100%"/>
        <w:tblBorders>
          <w:top w:val="single" w:color="1E3A5F" w:sz="4"/>
          <w:left w:val="single" w:color="1E3A5F" w:sz="4"/>
          <w:bottom w:val="single" w:color="1E3A5F" w:sz="4"/>
          <w:right w:val="single" w:color="1E3A5F" w:sz="4"/>
          <w:insideH w:val="single" w:color="auto" w:sz="4"/>
          <w:insideV w:val="single" w:color="auto" w:sz="4"/>
        </w:tblBorders>
      </w:tblPr>
      <w:tblGrid>
        <w:gridCol w:w="100"/>
        <w:gridCol w:w="100"/>
        <w:gridCol w:w="100"/>
        <w:gridCol w:w="100"/>
        <w:gridCol w:w="100"/>
      </w:tblGrid>
      <w:tr>
        <w:trPr>
          <w:tblHeader/>
        </w:trPr>
        <w:tc>
          <w:tcPr>
            <w:tcW w:type="pct" w:w="5%"/>
            <w:shd w:fill="0A1628" w:color="0A1628" w:val="solid"/>
          </w:tcPr>
          <w:p>
            <w:pPr>
              <w:spacing w:after="100" w:before="100"/>
              <w:jc w:val="center"/>
            </w:pPr>
            <w:r>
              <w:t xml:space="preserve">  </w:t>
            </w:r>
            <w:r>
              <w:rPr>
                <w:b/>
                <w:bCs/>
                <w:color w:val="00D4FF"/>
                <w:sz w:val="18"/>
                <w:szCs w:val="18"/>
              </w:rPr>
              <w:t xml:space="preserve">#</w:t>
            </w:r>
          </w:p>
        </w:tc>
        <w:tc>
          <w:tcPr>
            <w:tcW w:type="pct" w:w="28%"/>
            <w:shd w:fill="0A1628" w:color="0A1628" w:val="solid"/>
          </w:tcPr>
          <w:p>
            <w:pPr>
              <w:spacing w:after="100" w:before="100"/>
              <w:jc w:val="center"/>
            </w:pPr>
            <w:r>
              <w:t xml:space="preserve">  </w:t>
            </w:r>
            <w:r>
              <w:rPr>
                <w:b/>
                <w:bCs/>
                <w:color w:val="00D4FF"/>
                <w:sz w:val="18"/>
                <w:szCs w:val="18"/>
              </w:rPr>
              <w:t xml:space="preserve">Feature</w:t>
            </w:r>
          </w:p>
        </w:tc>
        <w:tc>
          <w:tcPr>
            <w:tcW w:type="pct" w:w="10%"/>
            <w:shd w:fill="0A1628" w:color="0A1628" w:val="solid"/>
          </w:tcPr>
          <w:p>
            <w:pPr>
              <w:spacing w:after="100" w:before="100"/>
              <w:jc w:val="center"/>
            </w:pPr>
            <w:r>
              <w:t xml:space="preserve">  </w:t>
            </w:r>
            <w:r>
              <w:rPr>
                <w:b/>
                <w:bCs/>
                <w:color w:val="00D4FF"/>
                <w:sz w:val="18"/>
                <w:szCs w:val="18"/>
              </w:rPr>
              <w:t xml:space="preserve">Tier</w:t>
            </w:r>
          </w:p>
        </w:tc>
        <w:tc>
          <w:tcPr>
            <w:tcW w:type="pct" w:w="13%"/>
            <w:shd w:fill="0A1628" w:color="0A1628" w:val="solid"/>
          </w:tcPr>
          <w:p>
            <w:pPr>
              <w:spacing w:after="100" w:before="100"/>
              <w:jc w:val="center"/>
            </w:pPr>
            <w:r>
              <w:t xml:space="preserve">  </w:t>
            </w:r>
            <w:r>
              <w:rPr>
                <w:b/>
                <w:bCs/>
                <w:color w:val="00D4FF"/>
                <w:sz w:val="18"/>
                <w:szCs w:val="18"/>
              </w:rPr>
              <w:t xml:space="preserve">Status</w:t>
            </w:r>
          </w:p>
        </w:tc>
        <w:tc>
          <w:tcPr>
            <w:tcW w:type="pct" w:w="44%"/>
            <w:shd w:fill="0A1628" w:color="0A1628" w:val="solid"/>
          </w:tcPr>
          <w:p>
            <w:pPr>
              <w:spacing w:after="100" w:before="100"/>
              <w:jc w:val="center"/>
            </w:pPr>
            <w:r>
              <w:t xml:space="preserve">  </w:t>
            </w:r>
            <w:r>
              <w:rPr>
                <w:b/>
                <w:bCs/>
                <w:color w:val="00D4FF"/>
                <w:sz w:val="18"/>
                <w:szCs w:val="18"/>
              </w:rPr>
              <w:t xml:space="preserve">Route / Location</w:t>
            </w:r>
          </w:p>
        </w:tc>
      </w:tr>
      <w:tr>
        <w:tc>
          <w:tcPr>
            <w:tcW w:type="pct" w:w="5%"/>
            <w:shd w:fill="112240" w:color="112240" w:val="solid"/>
          </w:tcPr>
          <w:p>
            <w:pPr>
              <w:spacing w:after="80" w:before="80"/>
              <w:jc w:val="center"/>
            </w:pPr>
            <w:r>
              <w:rPr>
                <w:b/>
                <w:bCs/>
                <w:color w:val="FFD700"/>
                <w:sz w:val="18"/>
                <w:szCs w:val="18"/>
              </w:rPr>
              <w:t xml:space="preserve">1</w:t>
            </w:r>
          </w:p>
        </w:tc>
        <w:tc>
          <w:tcPr>
            <w:tcW w:type="pct" w:w="28%"/>
            <w:shd w:fill="112240" w:color="112240" w:val="solid"/>
          </w:tcPr>
          <w:p>
            <w:pPr>
              <w:spacing w:after="80" w:before="80"/>
            </w:pPr>
            <w:r>
              <w:rPr>
                <w:b/>
                <w:bCs/>
                <w:color w:val="FFFFFF"/>
                <w:sz w:val="18"/>
                <w:szCs w:val="18"/>
              </w:rPr>
              <w:t xml:space="preserve">Routing Group Manager</w:t>
            </w:r>
          </w:p>
        </w:tc>
        <w:tc>
          <w:tcPr>
            <w:tcW w:type="pct" w:w="10%"/>
            <w:shd w:fill="112240" w:color="112240" w:val="solid"/>
          </w:tcPr>
          <w:p>
            <w:pPr>
              <w:spacing w:after="80" w:before="80"/>
              <w:jc w:val="center"/>
            </w:pPr>
            <w:r>
              <w:rPr>
                <w:b/>
                <w:bCs/>
                <w:color w:val="00D4FF"/>
                <w:sz w:val="18"/>
                <w:szCs w:val="18"/>
              </w:rPr>
              <w:t xml:space="preserve">HIGH</w:t>
            </w:r>
          </w:p>
        </w:tc>
        <w:tc>
          <w:tcPr>
            <w:tcW w:type="pct" w:w="13%"/>
            <w:shd w:fill="112240" w:color="112240" w:val="solid"/>
          </w:tcPr>
          <w:p>
            <w:pPr>
              <w:spacing w:after="80" w:before="80"/>
              <w:jc w:val="center"/>
            </w:pPr>
            <w:r>
              <w:rPr>
                <w:b/>
                <w:bCs/>
                <w:color w:val="F59E0B"/>
                <w:sz w:val="18"/>
                <w:szCs w:val="18"/>
              </w:rPr>
              <w:t xml:space="preserve">◑ PARTIAL</w:t>
            </w:r>
          </w:p>
        </w:tc>
        <w:tc>
          <w:tcPr>
            <w:tcW w:type="pct" w:w="44%"/>
            <w:shd w:fill="112240" w:color="112240" w:val="solid"/>
          </w:tcPr>
          <w:p>
            <w:pPr>
              <w:spacing w:after="80" w:before="80"/>
            </w:pPr>
            <w:r>
              <w:rPr>
                <w:color w:val="94A3B8"/>
                <w:sz w:val="17"/>
                <w:szCs w:val="17"/>
              </w:rPr>
              <w:t xml:space="preserve">/routing-manager</w:t>
            </w:r>
          </w:p>
        </w:tc>
      </w:tr>
      <w:tr>
        <w:tc>
          <w:tcPr>
            <w:tcW w:type="pct" w:w="5%"/>
            <w:shd w:fill="0D2040" w:color="0D2040" w:val="solid"/>
          </w:tcPr>
          <w:p>
            <w:pPr>
              <w:spacing w:after="80" w:before="80"/>
              <w:jc w:val="center"/>
            </w:pPr>
            <w:r>
              <w:rPr>
                <w:b/>
                <w:bCs/>
                <w:color w:val="FFD700"/>
                <w:sz w:val="18"/>
                <w:szCs w:val="18"/>
              </w:rPr>
              <w:t xml:space="preserve">2</w:t>
            </w:r>
          </w:p>
        </w:tc>
        <w:tc>
          <w:tcPr>
            <w:tcW w:type="pct" w:w="28%"/>
            <w:shd w:fill="0D2040" w:color="0D2040" w:val="solid"/>
          </w:tcPr>
          <w:p>
            <w:pPr>
              <w:spacing w:after="80" w:before="80"/>
            </w:pPr>
            <w:r>
              <w:rPr>
                <w:b/>
                <w:bCs/>
                <w:color w:val="FFFFFF"/>
                <w:sz w:val="18"/>
                <w:szCs w:val="18"/>
              </w:rPr>
              <w:t xml:space="preserve">Destination Set Explorer</w:t>
            </w:r>
          </w:p>
        </w:tc>
        <w:tc>
          <w:tcPr>
            <w:tcW w:type="pct" w:w="10%"/>
            <w:shd w:fill="0D2040" w:color="0D2040" w:val="solid"/>
          </w:tcPr>
          <w:p>
            <w:pPr>
              <w:spacing w:after="80" w:before="80"/>
              <w:jc w:val="center"/>
            </w:pPr>
            <w:r>
              <w:rPr>
                <w:b/>
                <w:bCs/>
                <w:color w:val="00D4FF"/>
                <w:sz w:val="18"/>
                <w:szCs w:val="18"/>
              </w:rPr>
              <w:t xml:space="preserve">HIGH</w:t>
            </w:r>
          </w:p>
        </w:tc>
        <w:tc>
          <w:tcPr>
            <w:tcW w:type="pct" w:w="13%"/>
            <w:shd w:fill="0D2040" w:color="0D2040" w:val="solid"/>
          </w:tcPr>
          <w:p>
            <w:pPr>
              <w:spacing w:after="80" w:before="80"/>
              <w:jc w:val="center"/>
            </w:pPr>
            <w:r>
              <w:rPr>
                <w:b/>
                <w:bCs/>
                <w:color w:val="F59E0B"/>
                <w:sz w:val="18"/>
                <w:szCs w:val="18"/>
              </w:rPr>
              <w:t xml:space="preserve">◑ PARTIAL</w:t>
            </w:r>
          </w:p>
        </w:tc>
        <w:tc>
          <w:tcPr>
            <w:tcW w:type="pct" w:w="44%"/>
            <w:shd w:fill="0D2040" w:color="0D2040" w:val="solid"/>
          </w:tcPr>
          <w:p>
            <w:pPr>
              <w:spacing w:after="80" w:before="80"/>
            </w:pPr>
            <w:r>
              <w:rPr>
                <w:color w:val="94A3B8"/>
                <w:sz w:val="17"/>
                <w:szCs w:val="17"/>
              </w:rPr>
              <w:t xml:space="preserve">/routing-manager → Destination Sets tab</w:t>
            </w:r>
          </w:p>
        </w:tc>
      </w:tr>
      <w:tr>
        <w:tc>
          <w:tcPr>
            <w:tcW w:type="pct" w:w="5%"/>
            <w:shd w:fill="112240" w:color="112240" w:val="solid"/>
          </w:tcPr>
          <w:p>
            <w:pPr>
              <w:spacing w:after="80" w:before="80"/>
              <w:jc w:val="center"/>
            </w:pPr>
            <w:r>
              <w:rPr>
                <w:b/>
                <w:bCs/>
                <w:color w:val="FFD700"/>
                <w:sz w:val="18"/>
                <w:szCs w:val="18"/>
              </w:rPr>
              <w:t xml:space="preserve">3</w:t>
            </w:r>
          </w:p>
        </w:tc>
        <w:tc>
          <w:tcPr>
            <w:tcW w:type="pct" w:w="28%"/>
            <w:shd w:fill="112240" w:color="112240" w:val="solid"/>
          </w:tcPr>
          <w:p>
            <w:pPr>
              <w:spacing w:after="80" w:before="80"/>
            </w:pPr>
            <w:r>
              <w:rPr>
                <w:b/>
                <w:bCs/>
                <w:color w:val="FFFFFF"/>
                <w:sz w:val="18"/>
                <w:szCs w:val="18"/>
              </w:rPr>
              <w:t xml:space="preserve">Quality-Based Routing (QBR) Dashboard</w:t>
            </w:r>
          </w:p>
        </w:tc>
        <w:tc>
          <w:tcPr>
            <w:tcW w:type="pct" w:w="10%"/>
            <w:shd w:fill="112240" w:color="112240" w:val="solid"/>
          </w:tcPr>
          <w:p>
            <w:pPr>
              <w:spacing w:after="80" w:before="80"/>
              <w:jc w:val="center"/>
            </w:pPr>
            <w:r>
              <w:rPr>
                <w:b/>
                <w:bCs/>
                <w:color w:val="00D4FF"/>
                <w:sz w:val="18"/>
                <w:szCs w:val="18"/>
              </w:rPr>
              <w:t xml:space="preserve">HIGH</w:t>
            </w:r>
          </w:p>
        </w:tc>
        <w:tc>
          <w:tcPr>
            <w:tcW w:type="pct" w:w="13%"/>
            <w:shd w:fill="112240" w:color="112240" w:val="solid"/>
          </w:tcPr>
          <w:p>
            <w:pPr>
              <w:spacing w:after="80" w:before="80"/>
              <w:jc w:val="center"/>
            </w:pPr>
            <w:r>
              <w:rPr>
                <w:b/>
                <w:bCs/>
                <w:color w:val="F43F5E"/>
                <w:sz w:val="18"/>
                <w:szCs w:val="18"/>
              </w:rPr>
              <w:t xml:space="preserve">○ PLANNED</w:t>
            </w:r>
          </w:p>
        </w:tc>
        <w:tc>
          <w:tcPr>
            <w:tcW w:type="pct" w:w="44%"/>
            <w:shd w:fill="112240" w:color="112240" w:val="solid"/>
          </w:tcPr>
          <w:p>
            <w:pPr>
              <w:spacing w:after="80" w:before="80"/>
            </w:pPr>
            <w:r>
              <w:rPr>
                <w:color w:val="94A3B8"/>
                <w:sz w:val="17"/>
                <w:szCs w:val="17"/>
              </w:rPr>
              <w:t xml:space="preserve">/routing-manager → QBR tab (planned)</w:t>
            </w:r>
          </w:p>
        </w:tc>
      </w:tr>
      <w:tr>
        <w:tc>
          <w:tcPr>
            <w:tcW w:type="pct" w:w="5%"/>
            <w:shd w:fill="0D2040" w:color="0D2040" w:val="solid"/>
          </w:tcPr>
          <w:p>
            <w:pPr>
              <w:spacing w:after="80" w:before="80"/>
              <w:jc w:val="center"/>
            </w:pPr>
            <w:r>
              <w:rPr>
                <w:b/>
                <w:bCs/>
                <w:color w:val="FFD700"/>
                <w:sz w:val="18"/>
                <w:szCs w:val="18"/>
              </w:rPr>
              <w:t xml:space="preserve">4</w:t>
            </w:r>
          </w:p>
        </w:tc>
        <w:tc>
          <w:tcPr>
            <w:tcW w:type="pct" w:w="28%"/>
            <w:shd w:fill="0D2040" w:color="0D2040" w:val="solid"/>
          </w:tcPr>
          <w:p>
            <w:pPr>
              <w:spacing w:after="80" w:before="80"/>
            </w:pPr>
            <w:r>
              <w:rPr>
                <w:b/>
                <w:bCs/>
                <w:color w:val="FFFFFF"/>
                <w:sz w:val="18"/>
                <w:szCs w:val="18"/>
              </w:rPr>
              <w:t xml:space="preserve">Routing Audit Trail</w:t>
            </w:r>
          </w:p>
        </w:tc>
        <w:tc>
          <w:tcPr>
            <w:tcW w:type="pct" w:w="10%"/>
            <w:shd w:fill="0D2040" w:color="0D2040" w:val="solid"/>
          </w:tcPr>
          <w:p>
            <w:pPr>
              <w:spacing w:after="80" w:before="80"/>
              <w:jc w:val="center"/>
            </w:pPr>
            <w:r>
              <w:rPr>
                <w:b/>
                <w:bCs/>
                <w:color w:val="00D4FF"/>
                <w:sz w:val="18"/>
                <w:szCs w:val="18"/>
              </w:rPr>
              <w:t xml:space="preserve">HIGH</w:t>
            </w:r>
          </w:p>
        </w:tc>
        <w:tc>
          <w:tcPr>
            <w:tcW w:type="pct" w:w="13%"/>
            <w:shd w:fill="0D2040" w:color="0D2040" w:val="solid"/>
          </w:tcPr>
          <w:p>
            <w:pPr>
              <w:spacing w:after="80" w:before="80"/>
              <w:jc w:val="center"/>
            </w:pPr>
            <w:r>
              <w:rPr>
                <w:b/>
                <w:bCs/>
                <w:color w:val="F59E0B"/>
                <w:sz w:val="18"/>
                <w:szCs w:val="18"/>
              </w:rPr>
              <w:t xml:space="preserve">◑ PARTIAL</w:t>
            </w:r>
          </w:p>
        </w:tc>
        <w:tc>
          <w:tcPr>
            <w:tcW w:type="pct" w:w="44%"/>
            <w:shd w:fill="0D2040" w:color="0D2040" w:val="solid"/>
          </w:tcPr>
          <w:p>
            <w:pPr>
              <w:spacing w:after="80" w:before="80"/>
            </w:pPr>
            <w:r>
              <w:rPr>
                <w:color w:val="94A3B8"/>
                <w:sz w:val="17"/>
                <w:szCs w:val="17"/>
              </w:rPr>
              <w:t xml:space="preserve">/call-flow-simulator (enhanced)</w:t>
            </w:r>
          </w:p>
        </w:tc>
      </w:tr>
      <w:tr>
        <w:tc>
          <w:tcPr>
            <w:tcW w:type="pct" w:w="5%"/>
            <w:shd w:fill="112240" w:color="112240" w:val="solid"/>
          </w:tcPr>
          <w:p>
            <w:pPr>
              <w:spacing w:after="80" w:before="80"/>
              <w:jc w:val="center"/>
            </w:pPr>
            <w:r>
              <w:rPr>
                <w:b/>
                <w:bCs/>
                <w:color w:val="FFD700"/>
                <w:sz w:val="18"/>
                <w:szCs w:val="18"/>
              </w:rPr>
              <w:t xml:space="preserve">5</w:t>
            </w:r>
          </w:p>
        </w:tc>
        <w:tc>
          <w:tcPr>
            <w:tcW w:type="pct" w:w="28%"/>
            <w:shd w:fill="112240" w:color="112240" w:val="solid"/>
          </w:tcPr>
          <w:p>
            <w:pPr>
              <w:spacing w:after="80" w:before="80"/>
            </w:pPr>
            <w:r>
              <w:rPr>
                <w:b/>
                <w:bCs/>
                <w:color w:val="FFFFFF"/>
                <w:sz w:val="18"/>
                <w:szCs w:val="18"/>
              </w:rPr>
              <w:t xml:space="preserve">Connection Coverage Map</w:t>
            </w:r>
          </w:p>
        </w:tc>
        <w:tc>
          <w:tcPr>
            <w:tcW w:type="pct" w:w="10%"/>
            <w:shd w:fill="112240" w:color="112240" w:val="solid"/>
          </w:tcPr>
          <w:p>
            <w:pPr>
              <w:spacing w:after="80" w:before="80"/>
              <w:jc w:val="center"/>
            </w:pPr>
            <w:r>
              <w:rPr>
                <w:b/>
                <w:bCs/>
                <w:color w:val="00D4FF"/>
                <w:sz w:val="18"/>
                <w:szCs w:val="18"/>
              </w:rPr>
              <w:t xml:space="preserve">HIGH</w:t>
            </w:r>
          </w:p>
        </w:tc>
        <w:tc>
          <w:tcPr>
            <w:tcW w:type="pct" w:w="13%"/>
            <w:shd w:fill="112240" w:color="112240" w:val="solid"/>
          </w:tcPr>
          <w:p>
            <w:pPr>
              <w:spacing w:after="80" w:before="80"/>
              <w:jc w:val="center"/>
            </w:pPr>
            <w:r>
              <w:rPr>
                <w:b/>
                <w:bCs/>
                <w:color w:val="F43F5E"/>
                <w:sz w:val="18"/>
                <w:szCs w:val="18"/>
              </w:rPr>
              <w:t xml:space="preserve">○ PLANNED</w:t>
            </w:r>
          </w:p>
        </w:tc>
        <w:tc>
          <w:tcPr>
            <w:tcW w:type="pct" w:w="44%"/>
            <w:shd w:fill="112240" w:color="112240" w:val="solid"/>
          </w:tcPr>
          <w:p>
            <w:pPr>
              <w:spacing w:after="80" w:before="80"/>
            </w:pPr>
            <w:r>
              <w:rPr>
                <w:color w:val="94A3B8"/>
                <w:sz w:val="17"/>
                <w:szCs w:val="17"/>
              </w:rPr>
              <w:t xml:space="preserve">/routing-manager → Coverage Map tab (planned)</w:t>
            </w:r>
          </w:p>
        </w:tc>
      </w:tr>
      <w:tr>
        <w:tc>
          <w:tcPr>
            <w:tcW w:type="pct" w:w="5%"/>
            <w:shd w:fill="0D2040" w:color="0D2040" w:val="solid"/>
          </w:tcPr>
          <w:p>
            <w:pPr>
              <w:spacing w:after="80" w:before="80"/>
              <w:jc w:val="center"/>
            </w:pPr>
            <w:r>
              <w:rPr>
                <w:b/>
                <w:bCs/>
                <w:color w:val="FFD700"/>
                <w:sz w:val="18"/>
                <w:szCs w:val="18"/>
              </w:rPr>
              <w:t xml:space="preserve">6</w:t>
            </w:r>
          </w:p>
        </w:tc>
        <w:tc>
          <w:tcPr>
            <w:tcW w:type="pct" w:w="28%"/>
            <w:shd w:fill="0D2040" w:color="0D2040" w:val="solid"/>
          </w:tcPr>
          <w:p>
            <w:pPr>
              <w:spacing w:after="80" w:before="80"/>
            </w:pPr>
            <w:r>
              <w:rPr>
                <w:b/>
                <w:bCs/>
                <w:color w:val="FFFFFF"/>
                <w:sz w:val="18"/>
                <w:szCs w:val="18"/>
              </w:rPr>
              <w:t xml:space="preserve">Bulk Rate / Route Uploader</w:t>
            </w:r>
          </w:p>
        </w:tc>
        <w:tc>
          <w:tcPr>
            <w:tcW w:type="pct" w:w="10%"/>
            <w:shd w:fill="0D2040" w:color="0D2040" w:val="solid"/>
          </w:tcPr>
          <w:p>
            <w:pPr>
              <w:spacing w:after="80" w:before="80"/>
              <w:jc w:val="center"/>
            </w:pPr>
            <w:r>
              <w:rPr>
                <w:b/>
                <w:bCs/>
                <w:color w:val="00D4FF"/>
                <w:sz w:val="18"/>
                <w:szCs w:val="18"/>
              </w:rPr>
              <w:t xml:space="preserve">HIGH</w:t>
            </w:r>
          </w:p>
        </w:tc>
        <w:tc>
          <w:tcPr>
            <w:tcW w:type="pct" w:w="13%"/>
            <w:shd w:fill="0D2040" w:color="0D2040" w:val="solid"/>
          </w:tcPr>
          <w:p>
            <w:pPr>
              <w:spacing w:after="80" w:before="80"/>
              <w:jc w:val="center"/>
            </w:pPr>
            <w:r>
              <w:rPr>
                <w:b/>
                <w:bCs/>
                <w:color w:val="F43F5E"/>
                <w:sz w:val="18"/>
                <w:szCs w:val="18"/>
              </w:rPr>
              <w:t xml:space="preserve">○ PLANNED</w:t>
            </w:r>
          </w:p>
        </w:tc>
        <w:tc>
          <w:tcPr>
            <w:tcW w:type="pct" w:w="44%"/>
            <w:shd w:fill="0D2040" w:color="0D2040" w:val="solid"/>
          </w:tcPr>
          <w:p>
            <w:pPr>
              <w:spacing w:after="80" w:before="80"/>
            </w:pPr>
            <w:r>
              <w:rPr>
                <w:color w:val="94A3B8"/>
                <w:sz w:val="17"/>
                <w:szCs w:val="17"/>
              </w:rPr>
              <w:t xml:space="preserve">/rate-cards → Import button (planned)</w:t>
            </w:r>
          </w:p>
        </w:tc>
      </w:tr>
      <w:tr>
        <w:tc>
          <w:tcPr>
            <w:tcW w:type="pct" w:w="5%"/>
            <w:shd w:fill="112240" w:color="112240" w:val="solid"/>
          </w:tcPr>
          <w:p>
            <w:pPr>
              <w:spacing w:after="80" w:before="80"/>
              <w:jc w:val="center"/>
            </w:pPr>
            <w:r>
              <w:rPr>
                <w:b/>
                <w:bCs/>
                <w:color w:val="FFD700"/>
                <w:sz w:val="18"/>
                <w:szCs w:val="18"/>
              </w:rPr>
              <w:t xml:space="preserve">7</w:t>
            </w:r>
          </w:p>
        </w:tc>
        <w:tc>
          <w:tcPr>
            <w:tcW w:type="pct" w:w="28%"/>
            <w:shd w:fill="112240" w:color="112240" w:val="solid"/>
          </w:tcPr>
          <w:p>
            <w:pPr>
              <w:spacing w:after="80" w:before="80"/>
            </w:pPr>
            <w:r>
              <w:rPr>
                <w:b/>
                <w:bCs/>
                <w:color w:val="FFFFFF"/>
                <w:sz w:val="18"/>
                <w:szCs w:val="18"/>
              </w:rPr>
              <w:t xml:space="preserve">On-Net Routing Viewer</w:t>
            </w:r>
          </w:p>
        </w:tc>
        <w:tc>
          <w:tcPr>
            <w:tcW w:type="pct" w:w="10%"/>
            <w:shd w:fill="112240" w:color="112240" w:val="solid"/>
          </w:tcPr>
          <w:p>
            <w:pPr>
              <w:spacing w:after="80" w:before="80"/>
              <w:jc w:val="center"/>
            </w:pPr>
            <w:r>
              <w:rPr>
                <w:b/>
                <w:bCs/>
                <w:color w:val="F59E0B"/>
                <w:sz w:val="18"/>
                <w:szCs w:val="18"/>
              </w:rPr>
              <w:t xml:space="preserve">MEDIUM</w:t>
            </w:r>
          </w:p>
        </w:tc>
        <w:tc>
          <w:tcPr>
            <w:tcW w:type="pct" w:w="13%"/>
            <w:shd w:fill="112240" w:color="112240" w:val="solid"/>
          </w:tcPr>
          <w:p>
            <w:pPr>
              <w:spacing w:after="80" w:before="80"/>
              <w:jc w:val="center"/>
            </w:pPr>
            <w:r>
              <w:rPr>
                <w:b/>
                <w:bCs/>
                <w:color w:val="F43F5E"/>
                <w:sz w:val="18"/>
                <w:szCs w:val="18"/>
              </w:rPr>
              <w:t xml:space="preserve">○ PLANNED</w:t>
            </w:r>
          </w:p>
        </w:tc>
        <w:tc>
          <w:tcPr>
            <w:tcW w:type="pct" w:w="44%"/>
            <w:shd w:fill="112240" w:color="112240" w:val="solid"/>
          </w:tcPr>
          <w:p>
            <w:pPr>
              <w:spacing w:after="80" w:before="80"/>
            </w:pPr>
            <w:r>
              <w:rPr>
                <w:color w:val="94A3B8"/>
                <w:sz w:val="17"/>
                <w:szCs w:val="17"/>
              </w:rPr>
              <w:t xml:space="preserve">/routing-manager → On-Net tab (planned)</w:t>
            </w:r>
          </w:p>
        </w:tc>
      </w:tr>
      <w:tr>
        <w:tc>
          <w:tcPr>
            <w:tcW w:type="pct" w:w="5%"/>
            <w:shd w:fill="0D2040" w:color="0D2040" w:val="solid"/>
          </w:tcPr>
          <w:p>
            <w:pPr>
              <w:spacing w:after="80" w:before="80"/>
              <w:jc w:val="center"/>
            </w:pPr>
            <w:r>
              <w:rPr>
                <w:b/>
                <w:bCs/>
                <w:color w:val="FFD700"/>
                <w:sz w:val="18"/>
                <w:szCs w:val="18"/>
              </w:rPr>
              <w:t xml:space="preserve">8</w:t>
            </w:r>
          </w:p>
        </w:tc>
        <w:tc>
          <w:tcPr>
            <w:tcW w:type="pct" w:w="28%"/>
            <w:shd w:fill="0D2040" w:color="0D2040" w:val="solid"/>
          </w:tcPr>
          <w:p>
            <w:pPr>
              <w:spacing w:after="80" w:before="80"/>
            </w:pPr>
            <w:r>
              <w:rPr>
                <w:b/>
                <w:bCs/>
                <w:color w:val="FFFFFF"/>
                <w:sz w:val="18"/>
                <w:szCs w:val="18"/>
              </w:rPr>
              <w:t xml:space="preserve">Routing Policy Simulator</w:t>
            </w:r>
          </w:p>
        </w:tc>
        <w:tc>
          <w:tcPr>
            <w:tcW w:type="pct" w:w="10%"/>
            <w:shd w:fill="0D2040" w:color="0D2040" w:val="solid"/>
          </w:tcPr>
          <w:p>
            <w:pPr>
              <w:spacing w:after="80" w:before="80"/>
              <w:jc w:val="center"/>
            </w:pPr>
            <w:r>
              <w:rPr>
                <w:b/>
                <w:bCs/>
                <w:color w:val="F59E0B"/>
                <w:sz w:val="18"/>
                <w:szCs w:val="18"/>
              </w:rPr>
              <w:t xml:space="preserve">MEDIUM</w:t>
            </w:r>
          </w:p>
        </w:tc>
        <w:tc>
          <w:tcPr>
            <w:tcW w:type="pct" w:w="13%"/>
            <w:shd w:fill="0D2040" w:color="0D2040" w:val="solid"/>
          </w:tcPr>
          <w:p>
            <w:pPr>
              <w:spacing w:after="80" w:before="80"/>
              <w:jc w:val="center"/>
            </w:pPr>
            <w:r>
              <w:rPr>
                <w:b/>
                <w:bCs/>
                <w:color w:val="F43F5E"/>
                <w:sz w:val="18"/>
                <w:szCs w:val="18"/>
              </w:rPr>
              <w:t xml:space="preserve">○ PLANNED</w:t>
            </w:r>
          </w:p>
        </w:tc>
        <w:tc>
          <w:tcPr>
            <w:tcW w:type="pct" w:w="44%"/>
            <w:shd w:fill="0D2040" w:color="0D2040" w:val="solid"/>
          </w:tcPr>
          <w:p>
            <w:pPr>
              <w:spacing w:after="80" w:before="80"/>
            </w:pPr>
            <w:r>
              <w:rPr>
                <w:color w:val="94A3B8"/>
                <w:sz w:val="17"/>
                <w:szCs w:val="17"/>
              </w:rPr>
              <w:t xml:space="preserve">/tools?tab=routing-policy-simulator (planned)</w:t>
            </w:r>
          </w:p>
        </w:tc>
      </w:tr>
      <w:tr>
        <w:tc>
          <w:tcPr>
            <w:tcW w:type="pct" w:w="5%"/>
            <w:shd w:fill="112240" w:color="112240" w:val="solid"/>
          </w:tcPr>
          <w:p>
            <w:pPr>
              <w:spacing w:after="80" w:before="80"/>
              <w:jc w:val="center"/>
            </w:pPr>
            <w:r>
              <w:rPr>
                <w:b/>
                <w:bCs/>
                <w:color w:val="FFD700"/>
                <w:sz w:val="18"/>
                <w:szCs w:val="18"/>
              </w:rPr>
              <w:t xml:space="preserve">9</w:t>
            </w:r>
          </w:p>
        </w:tc>
        <w:tc>
          <w:tcPr>
            <w:tcW w:type="pct" w:w="28%"/>
            <w:shd w:fill="112240" w:color="112240" w:val="solid"/>
          </w:tcPr>
          <w:p>
            <w:pPr>
              <w:spacing w:after="80" w:before="80"/>
            </w:pPr>
            <w:r>
              <w:rPr>
                <w:b/>
                <w:bCs/>
                <w:color w:val="FFFFFF"/>
                <w:sz w:val="18"/>
                <w:szCs w:val="18"/>
              </w:rPr>
              <w:t xml:space="preserve">Prefix Coverage Checker (Bulk)</w:t>
            </w:r>
          </w:p>
        </w:tc>
        <w:tc>
          <w:tcPr>
            <w:tcW w:type="pct" w:w="10%"/>
            <w:shd w:fill="112240" w:color="112240" w:val="solid"/>
          </w:tcPr>
          <w:p>
            <w:pPr>
              <w:spacing w:after="80" w:before="80"/>
              <w:jc w:val="center"/>
            </w:pPr>
            <w:r>
              <w:rPr>
                <w:b/>
                <w:bCs/>
                <w:color w:val="F59E0B"/>
                <w:sz w:val="18"/>
                <w:szCs w:val="18"/>
              </w:rPr>
              <w:t xml:space="preserve">MEDIUM</w:t>
            </w:r>
          </w:p>
        </w:tc>
        <w:tc>
          <w:tcPr>
            <w:tcW w:type="pct" w:w="13%"/>
            <w:shd w:fill="112240" w:color="112240" w:val="solid"/>
          </w:tcPr>
          <w:p>
            <w:pPr>
              <w:spacing w:after="80" w:before="80"/>
              <w:jc w:val="center"/>
            </w:pPr>
            <w:r>
              <w:rPr>
                <w:b/>
                <w:bCs/>
                <w:color w:val="F43F5E"/>
                <w:sz w:val="18"/>
                <w:szCs w:val="18"/>
              </w:rPr>
              <w:t xml:space="preserve">○ PLANNED</w:t>
            </w:r>
          </w:p>
        </w:tc>
        <w:tc>
          <w:tcPr>
            <w:tcW w:type="pct" w:w="44%"/>
            <w:shd w:fill="112240" w:color="112240" w:val="solid"/>
          </w:tcPr>
          <w:p>
            <w:pPr>
              <w:spacing w:after="80" w:before="80"/>
            </w:pPr>
            <w:r>
              <w:rPr>
                <w:color w:val="94A3B8"/>
                <w:sz w:val="17"/>
                <w:szCs w:val="17"/>
              </w:rPr>
              <w:t xml:space="preserve">/tools?tab=prefix-checker (planned)</w:t>
            </w:r>
          </w:p>
        </w:tc>
      </w:tr>
    </w:tbl>
    <w:p>
      <w:pPr>
        <w:spacing w:after="100" w:before="200"/>
      </w:pPr>
    </w:p>
    <w:p>
      <w:pPr>
        <w:pBdr>
          <w:bottom w:val="single" w:color="1E3A5F" w:sz="6" w:space="1"/>
        </w:pBdr>
        <w:spacing w:after="200" w:before="200"/>
      </w:pPr>
    </w:p>
    <w:p>
      <w:pPr>
        <w:shd w:fill="0D2040" w:color="0D2040" w:val="solid"/>
        <w:spacing w:after="0" w:before="400"/>
      </w:pPr>
      <w:r>
        <w:t xml:space="preserve">  </w:t>
      </w:r>
      <w:r>
        <w:rPr>
          <w:b/>
          <w:bCs/>
          <w:color w:val="00D4FF"/>
          <w:sz w:val="26"/>
          <w:szCs w:val="26"/>
        </w:rPr>
        <w:t xml:space="preserve">HIGH VALUE FEATURES</w:t>
      </w:r>
    </w:p>
    <w:p>
      <w:pPr>
        <w:shd w:fill="0D2040" w:color="0D2040" w:val="solid"/>
        <w:spacing w:after="220" w:before="0"/>
      </w:pPr>
      <w:r>
        <w:t xml:space="preserve">  </w:t>
      </w:r>
      <w:r>
        <w:rPr>
          <w:color w:val="CBD5E1"/>
          <w:sz w:val="18"/>
          <w:szCs w:val="18"/>
        </w:rPr>
        <w:t xml:space="preserve">Sippy API fully supports all — highest ROI for implementation effort</w:t>
      </w:r>
    </w:p>
    <w:p>
      <w:pPr>
        <w:spacing w:after="40" w:before="120"/>
      </w:pPr>
    </w:p>
    <w:p>
      <w:pPr>
        <w:spacing w:after="100" w:before="0"/>
      </w:pPr>
      <w:r>
        <w:rPr>
          <w:b/>
          <w:bCs/>
          <w:color w:val="FFD700"/>
          <w:sz w:val="40"/>
          <w:szCs w:val="40"/>
        </w:rPr>
        <w:t xml:space="preserve">1.  </w:t>
      </w:r>
      <w:r>
        <w:rPr>
          <w:b/>
          <w:bCs/>
          <w:color w:val="FFFFFF"/>
          <w:sz w:val="40"/>
          <w:szCs w:val="40"/>
        </w:rPr>
        <w:t xml:space="preserve">Routing Group Manager</w:t>
      </w:r>
    </w:p>
    <w:p>
      <w:pPr>
        <w:spacing w:after="80" w:before="0"/>
      </w:pPr>
      <w:r>
        <w:rPr>
          <w:i/>
          <w:iCs/>
          <w:color w:val="00D4FF"/>
          <w:sz w:val="22"/>
          <w:szCs w:val="22"/>
        </w:rPr>
        <w:t xml:space="preserve">Live view of all routing groups, their policies, and member connections</w:t>
      </w:r>
      <w:r>
        <w:t xml:space="preserve">    </w:t>
      </w:r>
      <w:r>
        <w:rPr>
          <w:b/>
          <w:bCs/>
          <w:color w:val="F59E0B"/>
          <w:sz w:val="18"/>
          <w:szCs w:val="18"/>
        </w:rPr>
        <w:t xml:space="preserve">◑ PARTIAL</w:t>
      </w:r>
    </w:p>
    <w:p>
      <w:pPr>
        <w:spacing w:after="80" w:before="20"/>
      </w:pPr>
    </w:p>
    <w:tbl>
      <w:tblPr>
        <w:tblW w:type="pct" w:w="100%"/>
        <w:tblBorders>
          <w:top w:val="single" w:color="1E3A5F" w:sz="4"/>
          <w:left w:val="single" w:color="1E3A5F" w:sz="4"/>
          <w:bottom w:val="single" w:color="1E3A5F" w:sz="4"/>
          <w:right w:val="single" w:color="1E3A5F" w:sz="4"/>
          <w:insideH w:val="single" w:color="auto" w:sz="4"/>
          <w:insideV w:val="single" w:color="auto" w:sz="4"/>
        </w:tblBorders>
      </w:tblPr>
      <w:tblGrid>
        <w:gridCol w:w="100"/>
        <w:gridCol w:w="100"/>
      </w:tblGrid>
      <w:tr>
        <w:tc>
          <w:tcPr>
            <w:tcW w:type="pct" w:w="20%"/>
            <w:shd w:fill="0D2040" w:color="0D2040" w:val="solid"/>
          </w:tcPr>
          <w:p>
            <w:pPr>
              <w:spacing w:after="90" w:before="90"/>
            </w:pPr>
            <w:r>
              <w:t xml:space="preserve">  </w:t>
            </w:r>
            <w:r>
              <w:rPr>
                <w:b/>
                <w:bCs/>
                <w:color w:val="14B8A6"/>
                <w:sz w:val="18"/>
                <w:szCs w:val="18"/>
              </w:rPr>
              <w:t xml:space="preserve">Tier</w:t>
            </w:r>
          </w:p>
        </w:tc>
        <w:tc>
          <w:tcPr>
            <w:tcW w:type="pct" w:w="80%"/>
            <w:shd w:fill="112240" w:color="112240" w:val="solid"/>
          </w:tcPr>
          <w:p>
            <w:pPr>
              <w:spacing w:after="90" w:before="90"/>
            </w:pPr>
            <w:r>
              <w:t xml:space="preserve">  </w:t>
            </w:r>
            <w:r>
              <w:rPr>
                <w:color w:val="E2E8F0"/>
                <w:sz w:val="18"/>
                <w:szCs w:val="18"/>
              </w:rPr>
              <w:t xml:space="preserve">High Value — Sippy API fully supports it</w:t>
            </w:r>
          </w:p>
        </w:tc>
      </w:tr>
      <w:tr>
        <w:tc>
          <w:tcPr>
            <w:tcW w:type="pct" w:w="20%"/>
            <w:shd w:fill="0D2040" w:color="0D2040" w:val="solid"/>
          </w:tcPr>
          <w:p>
            <w:pPr>
              <w:spacing w:after="90" w:before="90"/>
            </w:pPr>
            <w:r>
              <w:t xml:space="preserve">  </w:t>
            </w:r>
            <w:r>
              <w:rPr>
                <w:b/>
                <w:bCs/>
                <w:color w:val="14B8A6"/>
                <w:sz w:val="18"/>
                <w:szCs w:val="18"/>
              </w:rPr>
              <w:t xml:space="preserve">Status</w:t>
            </w:r>
          </w:p>
        </w:tc>
        <w:tc>
          <w:tcPr>
            <w:tcW w:type="pct" w:w="80%"/>
            <w:shd w:fill="112240" w:color="112240" w:val="solid"/>
          </w:tcPr>
          <w:p>
            <w:pPr>
              <w:spacing w:after="90" w:before="90"/>
            </w:pPr>
            <w:r>
              <w:t xml:space="preserve">  </w:t>
            </w:r>
            <w:r>
              <w:rPr>
                <w:color w:val="E2E8F0"/>
                <w:sz w:val="18"/>
                <w:szCs w:val="18"/>
              </w:rPr>
              <w:t xml:space="preserve">Partially implemented — cache/scaffold exists</w:t>
            </w:r>
          </w:p>
        </w:tc>
      </w:tr>
      <w:tr>
        <w:tc>
          <w:tcPr>
            <w:tcW w:type="pct" w:w="20%"/>
            <w:shd w:fill="0D2040" w:color="0D2040" w:val="solid"/>
          </w:tcPr>
          <w:p>
            <w:pPr>
              <w:spacing w:after="90" w:before="90"/>
            </w:pPr>
            <w:r>
              <w:t xml:space="preserve">  </w:t>
            </w:r>
            <w:r>
              <w:rPr>
                <w:b/>
                <w:bCs/>
                <w:color w:val="14B8A6"/>
                <w:sz w:val="18"/>
                <w:szCs w:val="18"/>
              </w:rPr>
              <w:t xml:space="preserve">Route</w:t>
            </w:r>
          </w:p>
        </w:tc>
        <w:tc>
          <w:tcPr>
            <w:tcW w:type="pct" w:w="80%"/>
            <w:shd w:fill="112240" w:color="112240" w:val="solid"/>
          </w:tcPr>
          <w:p>
            <w:pPr>
              <w:spacing w:after="90" w:before="90"/>
            </w:pPr>
            <w:r>
              <w:t xml:space="preserve">  </w:t>
            </w:r>
            <w:r>
              <w:rPr>
                <w:color w:val="E2E8F0"/>
                <w:sz w:val="18"/>
                <w:szCs w:val="18"/>
              </w:rPr>
              <w:t xml:space="preserve">/routing-manager</w:t>
            </w:r>
          </w:p>
        </w:tc>
      </w:tr>
      <w:tr>
        <w:tc>
          <w:tcPr>
            <w:tcW w:type="pct" w:w="20%"/>
            <w:shd w:fill="0D2040" w:color="0D2040" w:val="solid"/>
          </w:tcPr>
          <w:p>
            <w:pPr>
              <w:spacing w:after="90" w:before="90"/>
            </w:pPr>
            <w:r>
              <w:t xml:space="preserve">  </w:t>
            </w:r>
            <w:r>
              <w:rPr>
                <w:b/>
                <w:bCs/>
                <w:color w:val="14B8A6"/>
                <w:sz w:val="18"/>
                <w:szCs w:val="18"/>
              </w:rPr>
              <w:t xml:space="preserve">Effort</w:t>
            </w:r>
          </w:p>
        </w:tc>
        <w:tc>
          <w:tcPr>
            <w:tcW w:type="pct" w:w="80%"/>
            <w:shd w:fill="112240" w:color="112240" w:val="solid"/>
          </w:tcPr>
          <w:p>
            <w:pPr>
              <w:spacing w:after="90" w:before="90"/>
            </w:pPr>
            <w:r>
              <w:t xml:space="preserve">  </w:t>
            </w:r>
            <w:r>
              <w:rPr>
                <w:color w:val="E2E8F0"/>
                <w:sz w:val="18"/>
                <w:szCs w:val="18"/>
              </w:rPr>
              <w:t xml:space="preserve">1–2 days (live member/account join already scaffolded)</w:t>
            </w:r>
          </w:p>
        </w:tc>
      </w:tr>
    </w:tbl>
    <w:p>
      <w:pPr>
        <w:spacing w:after="100" w:before="80"/>
      </w:pPr>
    </w:p>
    <w:p>
      <w:pPr>
        <w:pStyle w:val="Heading3"/>
        <w:spacing w:after="100" w:before="260"/>
      </w:pPr>
      <w:r>
        <w:rPr>
          <w:b/>
          <w:bCs/>
          <w:color w:val="38BDF8"/>
          <w:sz w:val="24"/>
          <w:szCs w:val="24"/>
        </w:rPr>
        <w:t xml:space="preserve">Description</w:t>
      </w:r>
    </w:p>
    <w:p>
      <w:pPr>
        <w:spacing w:after="100"/>
      </w:pPr>
      <w:r>
        <w:rPr>
          <w:color w:val="E2E8F0"/>
          <w:sz w:val="20"/>
          <w:szCs w:val="20"/>
        </w:rPr>
        <w:t xml:space="preserve">View all routing groups from the switch in real-time. See each group's assigned routing policy (Least Cost / Prefix Length / Route Preference / Routing Entries Order / Weighted), which accounts or customers are assigned to it, and which connections are its members. Currently routing group names are only visible inside the Call Flow Simulator — this feature gives them a dedicated management view.</w:t>
      </w:r>
    </w:p>
    <w:p>
      <w:pPr>
        <w:spacing w:after="60" w:before="40"/>
      </w:pPr>
    </w:p>
    <w:p>
      <w:pPr>
        <w:pStyle w:val="Heading3"/>
        <w:spacing w:after="100" w:before="260"/>
      </w:pPr>
      <w:r>
        <w:rPr>
          <w:b/>
          <w:bCs/>
          <w:color w:val="38BDF8"/>
          <w:sz w:val="24"/>
          <w:szCs w:val="24"/>
        </w:rPr>
        <w:t xml:space="preserve">What Users See</w:t>
      </w:r>
    </w:p>
    <w:p>
      <w:pPr>
        <w:pStyle w:val="ListParagraph"/>
        <w:numPr>
          <w:ilvl w:val="0"/>
          <w:numId w:val="1"/>
        </w:numPr>
        <w:spacing w:after="70"/>
      </w:pPr>
      <w:r>
        <w:rPr>
          <w:color w:val="CBD5E1"/>
          <w:sz w:val="19"/>
          <w:szCs w:val="19"/>
        </w:rPr>
        <w:t xml:space="preserve">Full list of routing groups with policy badges</w:t>
      </w:r>
    </w:p>
    <w:p>
      <w:pPr>
        <w:pStyle w:val="ListParagraph"/>
        <w:numPr>
          <w:ilvl w:val="0"/>
          <w:numId w:val="1"/>
        </w:numPr>
        <w:spacing w:after="70"/>
      </w:pPr>
      <w:r>
        <w:rPr>
          <w:color w:val="CBD5E1"/>
          <w:sz w:val="19"/>
          <w:szCs w:val="19"/>
        </w:rPr>
        <w:t xml:space="preserve">Member connections per group (vendor name, host, protocol)</w:t>
      </w:r>
    </w:p>
    <w:p>
      <w:pPr>
        <w:pStyle w:val="ListParagraph"/>
        <w:numPr>
          <w:ilvl w:val="0"/>
          <w:numId w:val="1"/>
        </w:numPr>
        <w:spacing w:after="70"/>
      </w:pPr>
      <w:r>
        <w:rPr>
          <w:color w:val="CBD5E1"/>
          <w:sz w:val="19"/>
          <w:szCs w:val="19"/>
        </w:rPr>
        <w:t xml:space="preserve">Account/customer assignments per routing group</w:t>
      </w:r>
    </w:p>
    <w:p>
      <w:pPr>
        <w:pStyle w:val="ListParagraph"/>
        <w:numPr>
          <w:ilvl w:val="0"/>
          <w:numId w:val="1"/>
        </w:numPr>
        <w:spacing w:after="70"/>
      </w:pPr>
      <w:r>
        <w:rPr>
          <w:color w:val="CBD5E1"/>
          <w:sz w:val="19"/>
          <w:szCs w:val="19"/>
        </w:rPr>
        <w:t xml:space="preserve">On-Net routing indicator + voicemail connection</w:t>
      </w:r>
    </w:p>
    <w:p>
      <w:pPr>
        <w:pStyle w:val="ListParagraph"/>
        <w:numPr>
          <w:ilvl w:val="0"/>
          <w:numId w:val="1"/>
        </w:numPr>
        <w:spacing w:after="70"/>
      </w:pPr>
      <w:r>
        <w:rPr>
          <w:color w:val="CBD5E1"/>
          <w:sz w:val="19"/>
          <w:szCs w:val="19"/>
        </w:rPr>
        <w:t xml:space="preserve">Safe-to-delete flag (no account assigned)</w:t>
      </w:r>
    </w:p>
    <w:p>
      <w:pPr>
        <w:pStyle w:val="ListParagraph"/>
        <w:numPr>
          <w:ilvl w:val="0"/>
          <w:numId w:val="1"/>
        </w:numPr>
        <w:spacing w:after="70"/>
      </w:pPr>
      <w:r>
        <w:rPr>
          <w:color w:val="CBD5E1"/>
          <w:sz w:val="19"/>
          <w:szCs w:val="19"/>
        </w:rPr>
        <w:t xml:space="preserve">Inline search and policy filter</w:t>
      </w:r>
    </w:p>
    <w:p>
      <w:pPr>
        <w:spacing w:after="60" w:before="40"/>
      </w:pPr>
    </w:p>
    <w:p>
      <w:pPr>
        <w:pStyle w:val="Heading3"/>
        <w:spacing w:after="100" w:before="260"/>
      </w:pPr>
      <w:r>
        <w:rPr>
          <w:b/>
          <w:bCs/>
          <w:color w:val="38BDF8"/>
          <w:sz w:val="24"/>
          <w:szCs w:val="24"/>
        </w:rPr>
        <w:t xml:space="preserve">Sippy API Methods</w:t>
      </w:r>
    </w:p>
    <w:p>
      <w:pPr>
        <w:pStyle w:val="ListParagraph"/>
        <w:numPr>
          <w:ilvl w:val="0"/>
          <w:numId w:val="1"/>
        </w:numPr>
        <w:spacing w:after="70"/>
      </w:pPr>
      <w:r>
        <w:rPr>
          <w:color w:val="38BDF8"/>
          <w:sz w:val="19"/>
          <w:szCs w:val="19"/>
        </w:rPr>
        <w:t xml:space="preserve">listRoutingGroups(name_pattern, include_members_count)</w:t>
      </w:r>
    </w:p>
    <w:p>
      <w:pPr>
        <w:pStyle w:val="ListParagraph"/>
        <w:numPr>
          <w:ilvl w:val="0"/>
          <w:numId w:val="1"/>
        </w:numPr>
        <w:spacing w:after="70"/>
      </w:pPr>
      <w:r>
        <w:rPr>
          <w:color w:val="38BDF8"/>
          <w:sz w:val="19"/>
          <w:szCs w:val="19"/>
        </w:rPr>
        <w:t xml:space="preserve">listRoutingGroupMembers(i_routing_group)</w:t>
      </w:r>
    </w:p>
    <w:p>
      <w:pPr>
        <w:pStyle w:val="ListParagraph"/>
        <w:numPr>
          <w:ilvl w:val="0"/>
          <w:numId w:val="1"/>
        </w:numPr>
        <w:spacing w:after="70"/>
      </w:pPr>
      <w:r>
        <w:rPr>
          <w:color w:val="38BDF8"/>
          <w:sz w:val="19"/>
          <w:szCs w:val="19"/>
        </w:rPr>
        <w:t xml:space="preserve">listAccounts(i_routing_group) — accounts assigned to this group</w:t>
      </w:r>
    </w:p>
    <w:p>
      <w:pPr>
        <w:spacing w:after="60" w:before="40"/>
      </w:pPr>
    </w:p>
    <w:p>
      <w:pPr>
        <w:pStyle w:val="Heading3"/>
        <w:spacing w:after="100" w:before="260"/>
      </w:pPr>
      <w:r>
        <w:rPr>
          <w:b/>
          <w:bCs/>
          <w:color w:val="38BDF8"/>
          <w:sz w:val="24"/>
          <w:szCs w:val="24"/>
        </w:rPr>
        <w:t xml:space="preserve">Local Database / Cache</w:t>
      </w:r>
    </w:p>
    <w:p>
      <w:pPr>
        <w:pStyle w:val="ListParagraph"/>
        <w:numPr>
          <w:ilvl w:val="0"/>
          <w:numId w:val="1"/>
        </w:numPr>
        <w:spacing w:after="70"/>
      </w:pPr>
      <w:r>
        <w:rPr>
          <w:color w:val="14B8A6"/>
          <w:sz w:val="19"/>
          <w:szCs w:val="19"/>
        </w:rPr>
        <w:t xml:space="preserve">routing_groups_cache — synced every 15 min via routing-cache service</w:t>
      </w:r>
    </w:p>
    <w:p>
      <w:pPr>
        <w:pStyle w:val="ListParagraph"/>
        <w:numPr>
          <w:ilvl w:val="0"/>
          <w:numId w:val="1"/>
        </w:numPr>
        <w:spacing w:after="70"/>
      </w:pPr>
      <w:r>
        <w:rPr>
          <w:color w:val="14B8A6"/>
          <w:sz w:val="19"/>
          <w:szCs w:val="19"/>
        </w:rPr>
        <w:t xml:space="preserve">connection_vendor_cache2 — used to resolve connection names</w:t>
      </w:r>
    </w:p>
    <w:p>
      <w:pPr>
        <w:pBdr>
          <w:bottom w:val="single" w:color="1E3A5F" w:sz="6" w:space="1"/>
        </w:pBdr>
        <w:spacing w:after="200" w:before="200"/>
      </w:pPr>
    </w:p>
    <w:p>
      <w:pPr>
        <w:spacing w:after="40" w:before="120"/>
      </w:pPr>
    </w:p>
    <w:p>
      <w:pPr>
        <w:spacing w:after="100" w:before="0"/>
      </w:pPr>
      <w:r>
        <w:rPr>
          <w:b/>
          <w:bCs/>
          <w:color w:val="FFD700"/>
          <w:sz w:val="40"/>
          <w:szCs w:val="40"/>
        </w:rPr>
        <w:t xml:space="preserve">2.  </w:t>
      </w:r>
      <w:r>
        <w:rPr>
          <w:b/>
          <w:bCs/>
          <w:color w:val="FFFFFF"/>
          <w:sz w:val="40"/>
          <w:szCs w:val="40"/>
        </w:rPr>
        <w:t xml:space="preserve">Destination Set Explorer</w:t>
      </w:r>
    </w:p>
    <w:p>
      <w:pPr>
        <w:spacing w:after="80" w:before="0"/>
      </w:pPr>
      <w:r>
        <w:rPr>
          <w:i/>
          <w:iCs/>
          <w:color w:val="00D4FF"/>
          <w:sz w:val="22"/>
          <w:szCs w:val="22"/>
        </w:rPr>
        <w:t xml:space="preserve">Browse all Destination Sets and their prefixes; click any prefix to run LCR</w:t>
      </w:r>
      <w:r>
        <w:t xml:space="preserve">    </w:t>
      </w:r>
      <w:r>
        <w:rPr>
          <w:b/>
          <w:bCs/>
          <w:color w:val="F59E0B"/>
          <w:sz w:val="18"/>
          <w:szCs w:val="18"/>
        </w:rPr>
        <w:t xml:space="preserve">◑ PARTIAL</w:t>
      </w:r>
    </w:p>
    <w:p>
      <w:pPr>
        <w:spacing w:after="80" w:before="20"/>
      </w:pPr>
    </w:p>
    <w:tbl>
      <w:tblPr>
        <w:tblW w:type="pct" w:w="100%"/>
        <w:tblBorders>
          <w:top w:val="single" w:color="1E3A5F" w:sz="4"/>
          <w:left w:val="single" w:color="1E3A5F" w:sz="4"/>
          <w:bottom w:val="single" w:color="1E3A5F" w:sz="4"/>
          <w:right w:val="single" w:color="1E3A5F" w:sz="4"/>
          <w:insideH w:val="single" w:color="auto" w:sz="4"/>
          <w:insideV w:val="single" w:color="auto" w:sz="4"/>
        </w:tblBorders>
      </w:tblPr>
      <w:tblGrid>
        <w:gridCol w:w="100"/>
        <w:gridCol w:w="100"/>
      </w:tblGrid>
      <w:tr>
        <w:tc>
          <w:tcPr>
            <w:tcW w:type="pct" w:w="20%"/>
            <w:shd w:fill="0D2040" w:color="0D2040" w:val="solid"/>
          </w:tcPr>
          <w:p>
            <w:pPr>
              <w:spacing w:after="90" w:before="90"/>
            </w:pPr>
            <w:r>
              <w:t xml:space="preserve">  </w:t>
            </w:r>
            <w:r>
              <w:rPr>
                <w:b/>
                <w:bCs/>
                <w:color w:val="14B8A6"/>
                <w:sz w:val="18"/>
                <w:szCs w:val="18"/>
              </w:rPr>
              <w:t xml:space="preserve">Tier</w:t>
            </w:r>
          </w:p>
        </w:tc>
        <w:tc>
          <w:tcPr>
            <w:tcW w:type="pct" w:w="80%"/>
            <w:shd w:fill="112240" w:color="112240" w:val="solid"/>
          </w:tcPr>
          <w:p>
            <w:pPr>
              <w:spacing w:after="90" w:before="90"/>
            </w:pPr>
            <w:r>
              <w:t xml:space="preserve">  </w:t>
            </w:r>
            <w:r>
              <w:rPr>
                <w:color w:val="E2E8F0"/>
                <w:sz w:val="18"/>
                <w:szCs w:val="18"/>
              </w:rPr>
              <w:t xml:space="preserve">High Value — Sippy API fully supports it</w:t>
            </w:r>
          </w:p>
        </w:tc>
      </w:tr>
      <w:tr>
        <w:tc>
          <w:tcPr>
            <w:tcW w:type="pct" w:w="20%"/>
            <w:shd w:fill="0D2040" w:color="0D2040" w:val="solid"/>
          </w:tcPr>
          <w:p>
            <w:pPr>
              <w:spacing w:after="90" w:before="90"/>
            </w:pPr>
            <w:r>
              <w:t xml:space="preserve">  </w:t>
            </w:r>
            <w:r>
              <w:rPr>
                <w:b/>
                <w:bCs/>
                <w:color w:val="14B8A6"/>
                <w:sz w:val="18"/>
                <w:szCs w:val="18"/>
              </w:rPr>
              <w:t xml:space="preserve">Status</w:t>
            </w:r>
          </w:p>
        </w:tc>
        <w:tc>
          <w:tcPr>
            <w:tcW w:type="pct" w:w="80%"/>
            <w:shd w:fill="112240" w:color="112240" w:val="solid"/>
          </w:tcPr>
          <w:p>
            <w:pPr>
              <w:spacing w:after="90" w:before="90"/>
            </w:pPr>
            <w:r>
              <w:t xml:space="preserve">  </w:t>
            </w:r>
            <w:r>
              <w:rPr>
                <w:color w:val="E2E8F0"/>
                <w:sz w:val="18"/>
                <w:szCs w:val="18"/>
              </w:rPr>
              <w:t xml:space="preserve">Partially implemented — cache/scaffold exists</w:t>
            </w:r>
          </w:p>
        </w:tc>
      </w:tr>
      <w:tr>
        <w:tc>
          <w:tcPr>
            <w:tcW w:type="pct" w:w="20%"/>
            <w:shd w:fill="0D2040" w:color="0D2040" w:val="solid"/>
          </w:tcPr>
          <w:p>
            <w:pPr>
              <w:spacing w:after="90" w:before="90"/>
            </w:pPr>
            <w:r>
              <w:t xml:space="preserve">  </w:t>
            </w:r>
            <w:r>
              <w:rPr>
                <w:b/>
                <w:bCs/>
                <w:color w:val="14B8A6"/>
                <w:sz w:val="18"/>
                <w:szCs w:val="18"/>
              </w:rPr>
              <w:t xml:space="preserve">Route</w:t>
            </w:r>
          </w:p>
        </w:tc>
        <w:tc>
          <w:tcPr>
            <w:tcW w:type="pct" w:w="80%"/>
            <w:shd w:fill="112240" w:color="112240" w:val="solid"/>
          </w:tcPr>
          <w:p>
            <w:pPr>
              <w:spacing w:after="90" w:before="90"/>
            </w:pPr>
            <w:r>
              <w:t xml:space="preserve">  </w:t>
            </w:r>
            <w:r>
              <w:rPr>
                <w:color w:val="E2E8F0"/>
                <w:sz w:val="18"/>
                <w:szCs w:val="18"/>
              </w:rPr>
              <w:t xml:space="preserve">/routing-manager → Destination Sets tab</w:t>
            </w:r>
          </w:p>
        </w:tc>
      </w:tr>
      <w:tr>
        <w:tc>
          <w:tcPr>
            <w:tcW w:type="pct" w:w="20%"/>
            <w:shd w:fill="0D2040" w:color="0D2040" w:val="solid"/>
          </w:tcPr>
          <w:p>
            <w:pPr>
              <w:spacing w:after="90" w:before="90"/>
            </w:pPr>
            <w:r>
              <w:t xml:space="preserve">  </w:t>
            </w:r>
            <w:r>
              <w:rPr>
                <w:b/>
                <w:bCs/>
                <w:color w:val="14B8A6"/>
                <w:sz w:val="18"/>
                <w:szCs w:val="18"/>
              </w:rPr>
              <w:t xml:space="preserve">Effort</w:t>
            </w:r>
          </w:p>
        </w:tc>
        <w:tc>
          <w:tcPr>
            <w:tcW w:type="pct" w:w="80%"/>
            <w:shd w:fill="112240" w:color="112240" w:val="solid"/>
          </w:tcPr>
          <w:p>
            <w:pPr>
              <w:spacing w:after="90" w:before="90"/>
            </w:pPr>
            <w:r>
              <w:t xml:space="preserve">  </w:t>
            </w:r>
            <w:r>
              <w:rPr>
                <w:color w:val="E2E8F0"/>
                <w:sz w:val="18"/>
                <w:szCs w:val="18"/>
              </w:rPr>
              <w:t xml:space="preserve">2–3 days (prefix route fetch + LCR hook)</w:t>
            </w:r>
          </w:p>
        </w:tc>
      </w:tr>
    </w:tbl>
    <w:p>
      <w:pPr>
        <w:spacing w:after="100" w:before="80"/>
      </w:pPr>
    </w:p>
    <w:p>
      <w:pPr>
        <w:pStyle w:val="Heading3"/>
        <w:spacing w:after="100" w:before="260"/>
      </w:pPr>
      <w:r>
        <w:rPr>
          <w:b/>
          <w:bCs/>
          <w:color w:val="38BDF8"/>
          <w:sz w:val="24"/>
          <w:szCs w:val="24"/>
        </w:rPr>
        <w:t xml:space="preserve">Description</w:t>
      </w:r>
    </w:p>
    <w:p>
      <w:pPr>
        <w:spacing w:after="100"/>
      </w:pPr>
      <w:r>
        <w:rPr>
          <w:color w:val="E2E8F0"/>
          <w:sz w:val="20"/>
          <w:szCs w:val="20"/>
        </w:rPr>
        <w:t xml:space="preserve">Browse every Destination Set stored on the switch and expand into the individual route prefixes inside each set. Click any prefix to instantly fire it through the LCR Analyser, showing which vendors cover that prefix and at what cost. Also highlights coverage gaps — prefixes present in one vendor's routes but missing from others, which is critical for redundancy audits.</w:t>
      </w:r>
    </w:p>
    <w:p>
      <w:pPr>
        <w:spacing w:after="60" w:before="40"/>
      </w:pPr>
    </w:p>
    <w:p>
      <w:pPr>
        <w:pStyle w:val="Heading3"/>
        <w:spacing w:after="100" w:before="260"/>
      </w:pPr>
      <w:r>
        <w:rPr>
          <w:b/>
          <w:bCs/>
          <w:color w:val="38BDF8"/>
          <w:sz w:val="24"/>
          <w:szCs w:val="24"/>
        </w:rPr>
        <w:t xml:space="preserve">What Users See</w:t>
      </w:r>
    </w:p>
    <w:p>
      <w:pPr>
        <w:pStyle w:val="ListParagraph"/>
        <w:numPr>
          <w:ilvl w:val="0"/>
          <w:numId w:val="1"/>
        </w:numPr>
        <w:spacing w:after="70"/>
      </w:pPr>
      <w:r>
        <w:rPr>
          <w:color w:val="CBD5E1"/>
          <w:sz w:val="19"/>
          <w:szCs w:val="19"/>
        </w:rPr>
        <w:t xml:space="preserve">Tree view of Destination Sets → child prefixes</w:t>
      </w:r>
    </w:p>
    <w:p>
      <w:pPr>
        <w:pStyle w:val="ListParagraph"/>
        <w:numPr>
          <w:ilvl w:val="0"/>
          <w:numId w:val="1"/>
        </w:numPr>
        <w:spacing w:after="70"/>
      </w:pPr>
      <w:r>
        <w:rPr>
          <w:color w:val="CBD5E1"/>
          <w:sz w:val="19"/>
          <w:szCs w:val="19"/>
        </w:rPr>
        <w:t xml:space="preserve">Route count per set with coverage-gap indicator</w:t>
      </w:r>
    </w:p>
    <w:p>
      <w:pPr>
        <w:pStyle w:val="ListParagraph"/>
        <w:numPr>
          <w:ilvl w:val="0"/>
          <w:numId w:val="1"/>
        </w:numPr>
        <w:spacing w:after="70"/>
      </w:pPr>
      <w:r>
        <w:rPr>
          <w:color w:val="CBD5E1"/>
          <w:sz w:val="19"/>
          <w:szCs w:val="19"/>
        </w:rPr>
        <w:t xml:space="preserve">CLD and CLI translation rules displayed inline</w:t>
      </w:r>
    </w:p>
    <w:p>
      <w:pPr>
        <w:pStyle w:val="ListParagraph"/>
        <w:numPr>
          <w:ilvl w:val="0"/>
          <w:numId w:val="1"/>
        </w:numPr>
        <w:spacing w:after="70"/>
      </w:pPr>
      <w:r>
        <w:rPr>
          <w:color w:val="CBD5E1"/>
          <w:sz w:val="19"/>
          <w:szCs w:val="19"/>
        </w:rPr>
        <w:t xml:space="preserve">One-click LCR run for any prefix</w:t>
      </w:r>
    </w:p>
    <w:p>
      <w:pPr>
        <w:pStyle w:val="ListParagraph"/>
        <w:numPr>
          <w:ilvl w:val="0"/>
          <w:numId w:val="1"/>
        </w:numPr>
        <w:spacing w:after="70"/>
      </w:pPr>
      <w:r>
        <w:rPr>
          <w:color w:val="CBD5E1"/>
          <w:sz w:val="19"/>
          <w:szCs w:val="19"/>
        </w:rPr>
        <w:t xml:space="preserve">Gap analysis: which prefixes lack a backup vendor</w:t>
      </w:r>
    </w:p>
    <w:p>
      <w:pPr>
        <w:spacing w:after="60" w:before="40"/>
      </w:pPr>
    </w:p>
    <w:p>
      <w:pPr>
        <w:pStyle w:val="Heading3"/>
        <w:spacing w:after="100" w:before="260"/>
      </w:pPr>
      <w:r>
        <w:rPr>
          <w:b/>
          <w:bCs/>
          <w:color w:val="38BDF8"/>
          <w:sz w:val="24"/>
          <w:szCs w:val="24"/>
        </w:rPr>
        <w:t xml:space="preserve">Sippy API Methods</w:t>
      </w:r>
    </w:p>
    <w:p>
      <w:pPr>
        <w:pStyle w:val="ListParagraph"/>
        <w:numPr>
          <w:ilvl w:val="0"/>
          <w:numId w:val="1"/>
        </w:numPr>
        <w:spacing w:after="70"/>
      </w:pPr>
      <w:r>
        <w:rPr>
          <w:color w:val="38BDF8"/>
          <w:sz w:val="19"/>
          <w:szCs w:val="19"/>
        </w:rPr>
        <w:t xml:space="preserve">listDestinationSets(name_pattern)</w:t>
      </w:r>
    </w:p>
    <w:p>
      <w:pPr>
        <w:pStyle w:val="ListParagraph"/>
        <w:numPr>
          <w:ilvl w:val="0"/>
          <w:numId w:val="1"/>
        </w:numPr>
        <w:spacing w:after="70"/>
      </w:pPr>
      <w:r>
        <w:rPr>
          <w:color w:val="38BDF8"/>
          <w:sz w:val="19"/>
          <w:szCs w:val="19"/>
        </w:rPr>
        <w:t xml:space="preserve">listDestinationSetRoutes(i_destination_set)</w:t>
      </w:r>
    </w:p>
    <w:p>
      <w:pPr>
        <w:spacing w:after="60" w:before="40"/>
      </w:pPr>
    </w:p>
    <w:p>
      <w:pPr>
        <w:pStyle w:val="Heading3"/>
        <w:spacing w:after="100" w:before="260"/>
      </w:pPr>
      <w:r>
        <w:rPr>
          <w:b/>
          <w:bCs/>
          <w:color w:val="38BDF8"/>
          <w:sz w:val="24"/>
          <w:szCs w:val="24"/>
        </w:rPr>
        <w:t xml:space="preserve">Local Database / Cache</w:t>
      </w:r>
    </w:p>
    <w:p>
      <w:pPr>
        <w:pStyle w:val="ListParagraph"/>
        <w:numPr>
          <w:ilvl w:val="0"/>
          <w:numId w:val="1"/>
        </w:numPr>
        <w:spacing w:after="70"/>
      </w:pPr>
      <w:r>
        <w:rPr>
          <w:color w:val="14B8A6"/>
          <w:sz w:val="19"/>
          <w:szCs w:val="19"/>
        </w:rPr>
        <w:t xml:space="preserve">destination_sets_cache — synced every 15 min</w:t>
      </w:r>
    </w:p>
    <w:p>
      <w:pPr>
        <w:pBdr>
          <w:bottom w:val="single" w:color="1E3A5F" w:sz="6" w:space="1"/>
        </w:pBdr>
        <w:spacing w:after="200" w:before="200"/>
      </w:pPr>
    </w:p>
    <w:p>
      <w:pPr>
        <w:spacing w:after="40" w:before="120"/>
      </w:pPr>
    </w:p>
    <w:p>
      <w:pPr>
        <w:spacing w:after="100" w:before="0"/>
      </w:pPr>
      <w:r>
        <w:rPr>
          <w:b/>
          <w:bCs/>
          <w:color w:val="FFD700"/>
          <w:sz w:val="40"/>
          <w:szCs w:val="40"/>
        </w:rPr>
        <w:t xml:space="preserve">3.  </w:t>
      </w:r>
      <w:r>
        <w:rPr>
          <w:b/>
          <w:bCs/>
          <w:color w:val="FFFFFF"/>
          <w:sz w:val="40"/>
          <w:szCs w:val="40"/>
        </w:rPr>
        <w:t xml:space="preserve">Quality-Based Routing (QBR) Dashboard</w:t>
      </w:r>
    </w:p>
    <w:p>
      <w:pPr>
        <w:spacing w:after="80" w:before="0"/>
      </w:pPr>
      <w:r>
        <w:rPr>
          <w:i/>
          <w:iCs/>
          <w:color w:val="00D4FF"/>
          <w:sz w:val="22"/>
          <w:szCs w:val="22"/>
        </w:rPr>
        <w:t xml:space="preserve">Which connections QBR has blocked or demoted, and why</w:t>
      </w:r>
      <w:r>
        <w:t xml:space="preserve">    </w:t>
      </w:r>
      <w:r>
        <w:rPr>
          <w:b/>
          <w:bCs/>
          <w:color w:val="F43F5E"/>
          <w:sz w:val="18"/>
          <w:szCs w:val="18"/>
        </w:rPr>
        <w:t xml:space="preserve">○ PLANNED</w:t>
      </w:r>
    </w:p>
    <w:p>
      <w:pPr>
        <w:spacing w:after="80" w:before="20"/>
      </w:pPr>
    </w:p>
    <w:tbl>
      <w:tblPr>
        <w:tblW w:type="pct" w:w="100%"/>
        <w:tblBorders>
          <w:top w:val="single" w:color="1E3A5F" w:sz="4"/>
          <w:left w:val="single" w:color="1E3A5F" w:sz="4"/>
          <w:bottom w:val="single" w:color="1E3A5F" w:sz="4"/>
          <w:right w:val="single" w:color="1E3A5F" w:sz="4"/>
          <w:insideH w:val="single" w:color="auto" w:sz="4"/>
          <w:insideV w:val="single" w:color="auto" w:sz="4"/>
        </w:tblBorders>
      </w:tblPr>
      <w:tblGrid>
        <w:gridCol w:w="100"/>
        <w:gridCol w:w="100"/>
      </w:tblGrid>
      <w:tr>
        <w:tc>
          <w:tcPr>
            <w:tcW w:type="pct" w:w="20%"/>
            <w:shd w:fill="0D2040" w:color="0D2040" w:val="solid"/>
          </w:tcPr>
          <w:p>
            <w:pPr>
              <w:spacing w:after="90" w:before="90"/>
            </w:pPr>
            <w:r>
              <w:t xml:space="preserve">  </w:t>
            </w:r>
            <w:r>
              <w:rPr>
                <w:b/>
                <w:bCs/>
                <w:color w:val="14B8A6"/>
                <w:sz w:val="18"/>
                <w:szCs w:val="18"/>
              </w:rPr>
              <w:t xml:space="preserve">Tier</w:t>
            </w:r>
          </w:p>
        </w:tc>
        <w:tc>
          <w:tcPr>
            <w:tcW w:type="pct" w:w="80%"/>
            <w:shd w:fill="112240" w:color="112240" w:val="solid"/>
          </w:tcPr>
          <w:p>
            <w:pPr>
              <w:spacing w:after="90" w:before="90"/>
            </w:pPr>
            <w:r>
              <w:t xml:space="preserve">  </w:t>
            </w:r>
            <w:r>
              <w:rPr>
                <w:color w:val="E2E8F0"/>
                <w:sz w:val="18"/>
                <w:szCs w:val="18"/>
              </w:rPr>
              <w:t xml:space="preserve">High Value — Sippy API fully supports it</w:t>
            </w:r>
          </w:p>
        </w:tc>
      </w:tr>
      <w:tr>
        <w:tc>
          <w:tcPr>
            <w:tcW w:type="pct" w:w="20%"/>
            <w:shd w:fill="0D2040" w:color="0D2040" w:val="solid"/>
          </w:tcPr>
          <w:p>
            <w:pPr>
              <w:spacing w:after="90" w:before="90"/>
            </w:pPr>
            <w:r>
              <w:t xml:space="preserve">  </w:t>
            </w:r>
            <w:r>
              <w:rPr>
                <w:b/>
                <w:bCs/>
                <w:color w:val="14B8A6"/>
                <w:sz w:val="18"/>
                <w:szCs w:val="18"/>
              </w:rPr>
              <w:t xml:space="preserve">Status</w:t>
            </w:r>
          </w:p>
        </w:tc>
        <w:tc>
          <w:tcPr>
            <w:tcW w:type="pct" w:w="80%"/>
            <w:shd w:fill="112240" w:color="112240" w:val="solid"/>
          </w:tcPr>
          <w:p>
            <w:pPr>
              <w:spacing w:after="90" w:before="90"/>
            </w:pPr>
            <w:r>
              <w:t xml:space="preserve">  </w:t>
            </w:r>
            <w:r>
              <w:rPr>
                <w:color w:val="E2E8F0"/>
                <w:sz w:val="18"/>
                <w:szCs w:val="18"/>
              </w:rPr>
              <w:t xml:space="preserve">Planned — not yet started</w:t>
            </w:r>
          </w:p>
        </w:tc>
      </w:tr>
      <w:tr>
        <w:tc>
          <w:tcPr>
            <w:tcW w:type="pct" w:w="20%"/>
            <w:shd w:fill="0D2040" w:color="0D2040" w:val="solid"/>
          </w:tcPr>
          <w:p>
            <w:pPr>
              <w:spacing w:after="90" w:before="90"/>
            </w:pPr>
            <w:r>
              <w:t xml:space="preserve">  </w:t>
            </w:r>
            <w:r>
              <w:rPr>
                <w:b/>
                <w:bCs/>
                <w:color w:val="14B8A6"/>
                <w:sz w:val="18"/>
                <w:szCs w:val="18"/>
              </w:rPr>
              <w:t xml:space="preserve">Route</w:t>
            </w:r>
          </w:p>
        </w:tc>
        <w:tc>
          <w:tcPr>
            <w:tcW w:type="pct" w:w="80%"/>
            <w:shd w:fill="112240" w:color="112240" w:val="solid"/>
          </w:tcPr>
          <w:p>
            <w:pPr>
              <w:spacing w:after="90" w:before="90"/>
            </w:pPr>
            <w:r>
              <w:t xml:space="preserve">  </w:t>
            </w:r>
            <w:r>
              <w:rPr>
                <w:color w:val="E2E8F0"/>
                <w:sz w:val="18"/>
                <w:szCs w:val="18"/>
              </w:rPr>
              <w:t xml:space="preserve">/routing-manager → QBR tab (planned)</w:t>
            </w:r>
          </w:p>
        </w:tc>
      </w:tr>
      <w:tr>
        <w:tc>
          <w:tcPr>
            <w:tcW w:type="pct" w:w="20%"/>
            <w:shd w:fill="0D2040" w:color="0D2040" w:val="solid"/>
          </w:tcPr>
          <w:p>
            <w:pPr>
              <w:spacing w:after="90" w:before="90"/>
            </w:pPr>
            <w:r>
              <w:t xml:space="preserve">  </w:t>
            </w:r>
            <w:r>
              <w:rPr>
                <w:b/>
                <w:bCs/>
                <w:color w:val="14B8A6"/>
                <w:sz w:val="18"/>
                <w:szCs w:val="18"/>
              </w:rPr>
              <w:t xml:space="preserve">Effort</w:t>
            </w:r>
          </w:p>
        </w:tc>
        <w:tc>
          <w:tcPr>
            <w:tcW w:type="pct" w:w="80%"/>
            <w:shd w:fill="112240" w:color="112240" w:val="solid"/>
          </w:tcPr>
          <w:p>
            <w:pPr>
              <w:spacing w:after="90" w:before="90"/>
            </w:pPr>
            <w:r>
              <w:t xml:space="preserve">  </w:t>
            </w:r>
            <w:r>
              <w:rPr>
                <w:color w:val="E2E8F0"/>
                <w:sz w:val="18"/>
                <w:szCs w:val="18"/>
              </w:rPr>
              <w:t xml:space="preserve">3–4 days</w:t>
            </w:r>
          </w:p>
        </w:tc>
      </w:tr>
    </w:tbl>
    <w:p>
      <w:pPr>
        <w:spacing w:after="100" w:before="80"/>
      </w:pPr>
    </w:p>
    <w:p>
      <w:pPr>
        <w:pStyle w:val="Heading3"/>
        <w:spacing w:after="100" w:before="260"/>
      </w:pPr>
      <w:r>
        <w:rPr>
          <w:b/>
          <w:bCs/>
          <w:color w:val="38BDF8"/>
          <w:sz w:val="24"/>
          <w:szCs w:val="24"/>
        </w:rPr>
        <w:t xml:space="preserve">Description</w:t>
      </w:r>
    </w:p>
    <w:p>
      <w:pPr>
        <w:spacing w:after="100"/>
      </w:pPr>
      <w:r>
        <w:rPr>
          <w:color w:val="E2E8F0"/>
          <w:sz w:val="20"/>
          <w:szCs w:val="20"/>
        </w:rPr>
        <w:t xml:space="preserve">Sippy's QBR engine continuously monitors each vendor connection on ACD, ASR, and PDD thresholds. When a connection falls below the configured threshold it can be demoted (lower preference) or fully blocked. This dashboard surfaces that data in one place: which connections are currently blocked or demoted by QBR, their current statistics vs the configured thresholds, the retry batch countdown timer, and one-click unblock actions. Right now this data is buried deep in the Sippy web portal.</w:t>
      </w:r>
    </w:p>
    <w:p>
      <w:pPr>
        <w:spacing w:after="60" w:before="40"/>
      </w:pPr>
    </w:p>
    <w:p>
      <w:pPr>
        <w:pStyle w:val="Heading3"/>
        <w:spacing w:after="100" w:before="260"/>
      </w:pPr>
      <w:r>
        <w:rPr>
          <w:b/>
          <w:bCs/>
          <w:color w:val="38BDF8"/>
          <w:sz w:val="24"/>
          <w:szCs w:val="24"/>
        </w:rPr>
        <w:t xml:space="preserve">What Users See</w:t>
      </w:r>
    </w:p>
    <w:p>
      <w:pPr>
        <w:pStyle w:val="ListParagraph"/>
        <w:numPr>
          <w:ilvl w:val="0"/>
          <w:numId w:val="1"/>
        </w:numPr>
        <w:spacing w:after="70"/>
      </w:pPr>
      <w:r>
        <w:rPr>
          <w:color w:val="CBD5E1"/>
          <w:sz w:val="19"/>
          <w:szCs w:val="19"/>
        </w:rPr>
        <w:t xml:space="preserve">Connection health grid: ACD / ASR / PDD vs threshold (RAG status)</w:t>
      </w:r>
    </w:p>
    <w:p>
      <w:pPr>
        <w:pStyle w:val="ListParagraph"/>
        <w:numPr>
          <w:ilvl w:val="0"/>
          <w:numId w:val="1"/>
        </w:numPr>
        <w:spacing w:after="70"/>
      </w:pPr>
      <w:r>
        <w:rPr>
          <w:color w:val="CBD5E1"/>
          <w:sz w:val="19"/>
          <w:szCs w:val="19"/>
        </w:rPr>
        <w:t xml:space="preserve">Blocked connections list with block reason and timestamp</w:t>
      </w:r>
    </w:p>
    <w:p>
      <w:pPr>
        <w:pStyle w:val="ListParagraph"/>
        <w:numPr>
          <w:ilvl w:val="0"/>
          <w:numId w:val="1"/>
        </w:numPr>
        <w:spacing w:after="70"/>
      </w:pPr>
      <w:r>
        <w:rPr>
          <w:color w:val="CBD5E1"/>
          <w:sz w:val="19"/>
          <w:szCs w:val="19"/>
        </w:rPr>
        <w:t xml:space="preserve">Demoted connections with current preference position</w:t>
      </w:r>
    </w:p>
    <w:p>
      <w:pPr>
        <w:pStyle w:val="ListParagraph"/>
        <w:numPr>
          <w:ilvl w:val="0"/>
          <w:numId w:val="1"/>
        </w:numPr>
        <w:spacing w:after="70"/>
      </w:pPr>
      <w:r>
        <w:rPr>
          <w:color w:val="CBD5E1"/>
          <w:sz w:val="19"/>
          <w:szCs w:val="19"/>
        </w:rPr>
        <w:t xml:space="preserve">Retry batch countdown (next evaluation window)</w:t>
      </w:r>
    </w:p>
    <w:p>
      <w:pPr>
        <w:pStyle w:val="ListParagraph"/>
        <w:numPr>
          <w:ilvl w:val="0"/>
          <w:numId w:val="1"/>
        </w:numPr>
        <w:spacing w:after="70"/>
      </w:pPr>
      <w:r>
        <w:rPr>
          <w:color w:val="CBD5E1"/>
          <w:sz w:val="19"/>
          <w:szCs w:val="19"/>
        </w:rPr>
        <w:t xml:space="preserve">One-click unblock / reset action (admin only)</w:t>
      </w:r>
    </w:p>
    <w:p>
      <w:pPr>
        <w:pStyle w:val="ListParagraph"/>
        <w:numPr>
          <w:ilvl w:val="0"/>
          <w:numId w:val="1"/>
        </w:numPr>
        <w:spacing w:after="70"/>
      </w:pPr>
      <w:r>
        <w:rPr>
          <w:color w:val="CBD5E1"/>
          <w:sz w:val="19"/>
          <w:szCs w:val="19"/>
        </w:rPr>
        <w:t xml:space="preserve">Historical block/demote event log (last 7 days)</w:t>
      </w:r>
    </w:p>
    <w:p>
      <w:pPr>
        <w:spacing w:after="60" w:before="40"/>
      </w:pPr>
    </w:p>
    <w:p>
      <w:pPr>
        <w:pStyle w:val="Heading3"/>
        <w:spacing w:after="100" w:before="260"/>
      </w:pPr>
      <w:r>
        <w:rPr>
          <w:b/>
          <w:bCs/>
          <w:color w:val="38BDF8"/>
          <w:sz w:val="24"/>
          <w:szCs w:val="24"/>
        </w:rPr>
        <w:t xml:space="preserve">Sippy API Methods</w:t>
      </w:r>
    </w:p>
    <w:p>
      <w:pPr>
        <w:pStyle w:val="ListParagraph"/>
        <w:numPr>
          <w:ilvl w:val="0"/>
          <w:numId w:val="1"/>
        </w:numPr>
        <w:spacing w:after="70"/>
      </w:pPr>
      <w:r>
        <w:rPr>
          <w:color w:val="38BDF8"/>
          <w:sz w:val="19"/>
          <w:szCs w:val="19"/>
        </w:rPr>
        <w:t xml:space="preserve">listConnections(i_vendor) — has qbr_enabled, qbr_acd_threshold etc.</w:t>
      </w:r>
    </w:p>
    <w:p>
      <w:pPr>
        <w:pStyle w:val="ListParagraph"/>
        <w:numPr>
          <w:ilvl w:val="0"/>
          <w:numId w:val="1"/>
        </w:numPr>
        <w:spacing w:after="70"/>
      </w:pPr>
      <w:r>
        <w:rPr>
          <w:color w:val="38BDF8"/>
          <w:sz w:val="19"/>
          <w:szCs w:val="19"/>
        </w:rPr>
        <w:t xml:space="preserve">getConnectionStatistics(i_connection) — current ACD/ASR/PDD window</w:t>
      </w:r>
    </w:p>
    <w:p>
      <w:pPr>
        <w:pStyle w:val="ListParagraph"/>
        <w:numPr>
          <w:ilvl w:val="0"/>
          <w:numId w:val="1"/>
        </w:numPr>
        <w:spacing w:after="70"/>
      </w:pPr>
      <w:r>
        <w:rPr>
          <w:color w:val="38BDF8"/>
          <w:sz w:val="19"/>
          <w:szCs w:val="19"/>
        </w:rPr>
        <w:t xml:space="preserve">listActiveCalls() — used to correlate live traffic with QBR state</w:t>
      </w:r>
    </w:p>
    <w:p>
      <w:pPr>
        <w:spacing w:after="60" w:before="40"/>
      </w:pPr>
    </w:p>
    <w:p>
      <w:pPr>
        <w:pStyle w:val="Heading3"/>
        <w:spacing w:after="100" w:before="260"/>
      </w:pPr>
      <w:r>
        <w:rPr>
          <w:b/>
          <w:bCs/>
          <w:color w:val="38BDF8"/>
          <w:sz w:val="24"/>
          <w:szCs w:val="24"/>
        </w:rPr>
        <w:t xml:space="preserve">Local Database / Cache</w:t>
      </w:r>
    </w:p>
    <w:p>
      <w:pPr>
        <w:pStyle w:val="ListParagraph"/>
        <w:numPr>
          <w:ilvl w:val="0"/>
          <w:numId w:val="1"/>
        </w:numPr>
        <w:spacing w:after="70"/>
      </w:pPr>
      <w:r>
        <w:rPr>
          <w:color w:val="14B8A6"/>
          <w:sz w:val="19"/>
          <w:szCs w:val="19"/>
        </w:rPr>
        <w:t xml:space="preserve">connection_vendor_cache2 — base connection data</w:t>
      </w:r>
    </w:p>
    <w:p>
      <w:pPr>
        <w:pStyle w:val="ListParagraph"/>
        <w:numPr>
          <w:ilvl w:val="0"/>
          <w:numId w:val="1"/>
        </w:numPr>
        <w:spacing w:after="70"/>
      </w:pPr>
      <w:r>
        <w:rPr>
          <w:color w:val="14B8A6"/>
          <w:sz w:val="19"/>
          <w:szCs w:val="19"/>
        </w:rPr>
        <w:t xml:space="preserve">New: qbr_events table for historical block/demote log</w:t>
      </w:r>
    </w:p>
    <w:p>
      <w:pPr>
        <w:pBdr>
          <w:bottom w:val="single" w:color="1E3A5F" w:sz="6" w:space="1"/>
        </w:pBdr>
        <w:spacing w:after="200" w:before="200"/>
      </w:pPr>
    </w:p>
    <w:p>
      <w:pPr>
        <w:spacing w:after="40" w:before="120"/>
      </w:pPr>
    </w:p>
    <w:p>
      <w:pPr>
        <w:spacing w:after="100" w:before="0"/>
      </w:pPr>
      <w:r>
        <w:rPr>
          <w:b/>
          <w:bCs/>
          <w:color w:val="FFD700"/>
          <w:sz w:val="40"/>
          <w:szCs w:val="40"/>
        </w:rPr>
        <w:t xml:space="preserve">4.  </w:t>
      </w:r>
      <w:r>
        <w:rPr>
          <w:b/>
          <w:bCs/>
          <w:color w:val="FFFFFF"/>
          <w:sz w:val="40"/>
          <w:szCs w:val="40"/>
        </w:rPr>
        <w:t xml:space="preserve">Routing Audit Trail</w:t>
      </w:r>
    </w:p>
    <w:p>
      <w:pPr>
        <w:spacing w:after="80" w:before="0"/>
      </w:pPr>
      <w:r>
        <w:rPr>
          <w:i/>
          <w:iCs/>
          <w:color w:val="00D4FF"/>
          <w:sz w:val="22"/>
          <w:szCs w:val="22"/>
        </w:rPr>
        <w:t xml:space="preserve">Full call routing trace: Account → Routing Group → Destination Set → Connection → Result</w:t>
      </w:r>
      <w:r>
        <w:t xml:space="preserve">    </w:t>
      </w:r>
      <w:r>
        <w:rPr>
          <w:b/>
          <w:bCs/>
          <w:color w:val="F59E0B"/>
          <w:sz w:val="18"/>
          <w:szCs w:val="18"/>
        </w:rPr>
        <w:t xml:space="preserve">◑ PARTIAL</w:t>
      </w:r>
    </w:p>
    <w:p>
      <w:pPr>
        <w:spacing w:after="80" w:before="20"/>
      </w:pPr>
    </w:p>
    <w:tbl>
      <w:tblPr>
        <w:tblW w:type="pct" w:w="100%"/>
        <w:tblBorders>
          <w:top w:val="single" w:color="1E3A5F" w:sz="4"/>
          <w:left w:val="single" w:color="1E3A5F" w:sz="4"/>
          <w:bottom w:val="single" w:color="1E3A5F" w:sz="4"/>
          <w:right w:val="single" w:color="1E3A5F" w:sz="4"/>
          <w:insideH w:val="single" w:color="auto" w:sz="4"/>
          <w:insideV w:val="single" w:color="auto" w:sz="4"/>
        </w:tblBorders>
      </w:tblPr>
      <w:tblGrid>
        <w:gridCol w:w="100"/>
        <w:gridCol w:w="100"/>
      </w:tblGrid>
      <w:tr>
        <w:tc>
          <w:tcPr>
            <w:tcW w:type="pct" w:w="20%"/>
            <w:shd w:fill="0D2040" w:color="0D2040" w:val="solid"/>
          </w:tcPr>
          <w:p>
            <w:pPr>
              <w:spacing w:after="90" w:before="90"/>
            </w:pPr>
            <w:r>
              <w:t xml:space="preserve">  </w:t>
            </w:r>
            <w:r>
              <w:rPr>
                <w:b/>
                <w:bCs/>
                <w:color w:val="14B8A6"/>
                <w:sz w:val="18"/>
                <w:szCs w:val="18"/>
              </w:rPr>
              <w:t xml:space="preserve">Tier</w:t>
            </w:r>
          </w:p>
        </w:tc>
        <w:tc>
          <w:tcPr>
            <w:tcW w:type="pct" w:w="80%"/>
            <w:shd w:fill="112240" w:color="112240" w:val="solid"/>
          </w:tcPr>
          <w:p>
            <w:pPr>
              <w:spacing w:after="90" w:before="90"/>
            </w:pPr>
            <w:r>
              <w:t xml:space="preserve">  </w:t>
            </w:r>
            <w:r>
              <w:rPr>
                <w:color w:val="E2E8F0"/>
                <w:sz w:val="18"/>
                <w:szCs w:val="18"/>
              </w:rPr>
              <w:t xml:space="preserve">High Value — Sippy API fully supports it</w:t>
            </w:r>
          </w:p>
        </w:tc>
      </w:tr>
      <w:tr>
        <w:tc>
          <w:tcPr>
            <w:tcW w:type="pct" w:w="20%"/>
            <w:shd w:fill="0D2040" w:color="0D2040" w:val="solid"/>
          </w:tcPr>
          <w:p>
            <w:pPr>
              <w:spacing w:after="90" w:before="90"/>
            </w:pPr>
            <w:r>
              <w:t xml:space="preserve">  </w:t>
            </w:r>
            <w:r>
              <w:rPr>
                <w:b/>
                <w:bCs/>
                <w:color w:val="14B8A6"/>
                <w:sz w:val="18"/>
                <w:szCs w:val="18"/>
              </w:rPr>
              <w:t xml:space="preserve">Status</w:t>
            </w:r>
          </w:p>
        </w:tc>
        <w:tc>
          <w:tcPr>
            <w:tcW w:type="pct" w:w="80%"/>
            <w:shd w:fill="112240" w:color="112240" w:val="solid"/>
          </w:tcPr>
          <w:p>
            <w:pPr>
              <w:spacing w:after="90" w:before="90"/>
            </w:pPr>
            <w:r>
              <w:t xml:space="preserve">  </w:t>
            </w:r>
            <w:r>
              <w:rPr>
                <w:color w:val="E2E8F0"/>
                <w:sz w:val="18"/>
                <w:szCs w:val="18"/>
              </w:rPr>
              <w:t xml:space="preserve">Partially implemented — cache/scaffold exists</w:t>
            </w:r>
          </w:p>
        </w:tc>
      </w:tr>
      <w:tr>
        <w:tc>
          <w:tcPr>
            <w:tcW w:type="pct" w:w="20%"/>
            <w:shd w:fill="0D2040" w:color="0D2040" w:val="solid"/>
          </w:tcPr>
          <w:p>
            <w:pPr>
              <w:spacing w:after="90" w:before="90"/>
            </w:pPr>
            <w:r>
              <w:t xml:space="preserve">  </w:t>
            </w:r>
            <w:r>
              <w:rPr>
                <w:b/>
                <w:bCs/>
                <w:color w:val="14B8A6"/>
                <w:sz w:val="18"/>
                <w:szCs w:val="18"/>
              </w:rPr>
              <w:t xml:space="preserve">Route</w:t>
            </w:r>
          </w:p>
        </w:tc>
        <w:tc>
          <w:tcPr>
            <w:tcW w:type="pct" w:w="80%"/>
            <w:shd w:fill="112240" w:color="112240" w:val="solid"/>
          </w:tcPr>
          <w:p>
            <w:pPr>
              <w:spacing w:after="90" w:before="90"/>
            </w:pPr>
            <w:r>
              <w:t xml:space="preserve">  </w:t>
            </w:r>
            <w:r>
              <w:rPr>
                <w:color w:val="E2E8F0"/>
                <w:sz w:val="18"/>
                <w:szCs w:val="18"/>
              </w:rPr>
              <w:t xml:space="preserve">/call-flow-simulator (enhanced)</w:t>
            </w:r>
          </w:p>
        </w:tc>
      </w:tr>
      <w:tr>
        <w:tc>
          <w:tcPr>
            <w:tcW w:type="pct" w:w="20%"/>
            <w:shd w:fill="0D2040" w:color="0D2040" w:val="solid"/>
          </w:tcPr>
          <w:p>
            <w:pPr>
              <w:spacing w:after="90" w:before="90"/>
            </w:pPr>
            <w:r>
              <w:t xml:space="preserve">  </w:t>
            </w:r>
            <w:r>
              <w:rPr>
                <w:b/>
                <w:bCs/>
                <w:color w:val="14B8A6"/>
                <w:sz w:val="18"/>
                <w:szCs w:val="18"/>
              </w:rPr>
              <w:t xml:space="preserve">Effort</w:t>
            </w:r>
          </w:p>
        </w:tc>
        <w:tc>
          <w:tcPr>
            <w:tcW w:type="pct" w:w="80%"/>
            <w:shd w:fill="112240" w:color="112240" w:val="solid"/>
          </w:tcPr>
          <w:p>
            <w:pPr>
              <w:spacing w:after="90" w:before="90"/>
            </w:pPr>
            <w:r>
              <w:t xml:space="preserve">  </w:t>
            </w:r>
            <w:r>
              <w:rPr>
                <w:color w:val="E2E8F0"/>
                <w:sz w:val="18"/>
                <w:szCs w:val="18"/>
              </w:rPr>
              <w:t xml:space="preserve">2–3 days (extend existing Call Flow Simulator)</w:t>
            </w:r>
          </w:p>
        </w:tc>
      </w:tr>
    </w:tbl>
    <w:p>
      <w:pPr>
        <w:spacing w:after="100" w:before="80"/>
      </w:pPr>
    </w:p>
    <w:p>
      <w:pPr>
        <w:pStyle w:val="Heading3"/>
        <w:spacing w:after="100" w:before="260"/>
      </w:pPr>
      <w:r>
        <w:rPr>
          <w:b/>
          <w:bCs/>
          <w:color w:val="38BDF8"/>
          <w:sz w:val="24"/>
          <w:szCs w:val="24"/>
        </w:rPr>
        <w:t xml:space="preserve">Description</w:t>
      </w:r>
    </w:p>
    <w:p>
      <w:pPr>
        <w:spacing w:after="100"/>
      </w:pPr>
      <w:r>
        <w:rPr>
          <w:color w:val="E2E8F0"/>
          <w:sz w:val="20"/>
          <w:szCs w:val="20"/>
        </w:rPr>
        <w:t xml:space="preserve">An enhanced version of the existing Call Flow Simulator backed by live Sippy data from the routing cache. Shows the complete routing path for any call: which account initiated it, which routing group was resolved, which destination sets were evaluated, which connections were tried (in preference order), and the final disposition (answered / failed / failover). Acts as an audit log for regulatory compliance and dispute resolution.</w:t>
      </w:r>
    </w:p>
    <w:p>
      <w:pPr>
        <w:spacing w:after="60" w:before="40"/>
      </w:pPr>
    </w:p>
    <w:p>
      <w:pPr>
        <w:pStyle w:val="Heading3"/>
        <w:spacing w:after="100" w:before="260"/>
      </w:pPr>
      <w:r>
        <w:rPr>
          <w:b/>
          <w:bCs/>
          <w:color w:val="38BDF8"/>
          <w:sz w:val="24"/>
          <w:szCs w:val="24"/>
        </w:rPr>
        <w:t xml:space="preserve">What Users See</w:t>
      </w:r>
    </w:p>
    <w:p>
      <w:pPr>
        <w:pStyle w:val="ListParagraph"/>
        <w:numPr>
          <w:ilvl w:val="0"/>
          <w:numId w:val="1"/>
        </w:numPr>
        <w:spacing w:after="70"/>
      </w:pPr>
      <w:r>
        <w:rPr>
          <w:color w:val="CBD5E1"/>
          <w:sz w:val="19"/>
          <w:szCs w:val="19"/>
        </w:rPr>
        <w:t xml:space="preserve">Step-by-step routing trace with timestamps</w:t>
      </w:r>
    </w:p>
    <w:p>
      <w:pPr>
        <w:pStyle w:val="ListParagraph"/>
        <w:numPr>
          <w:ilvl w:val="0"/>
          <w:numId w:val="1"/>
        </w:numPr>
        <w:spacing w:after="70"/>
      </w:pPr>
      <w:r>
        <w:rPr>
          <w:color w:val="CBD5E1"/>
          <w:sz w:val="19"/>
          <w:szCs w:val="19"/>
        </w:rPr>
        <w:t xml:space="preserve">Account → Routing Group resolution diagram</w:t>
      </w:r>
    </w:p>
    <w:p>
      <w:pPr>
        <w:pStyle w:val="ListParagraph"/>
        <w:numPr>
          <w:ilvl w:val="0"/>
          <w:numId w:val="1"/>
        </w:numPr>
        <w:spacing w:after="70"/>
      </w:pPr>
      <w:r>
        <w:rPr>
          <w:color w:val="CBD5E1"/>
          <w:sz w:val="19"/>
          <w:szCs w:val="19"/>
        </w:rPr>
        <w:t xml:space="preserve">Destination Set match (longest-prefix) highlighted</w:t>
      </w:r>
    </w:p>
    <w:p>
      <w:pPr>
        <w:pStyle w:val="ListParagraph"/>
        <w:numPr>
          <w:ilvl w:val="0"/>
          <w:numId w:val="1"/>
        </w:numPr>
        <w:spacing w:after="70"/>
      </w:pPr>
      <w:r>
        <w:rPr>
          <w:color w:val="CBD5E1"/>
          <w:sz w:val="19"/>
          <w:szCs w:val="19"/>
        </w:rPr>
        <w:t xml:space="preserve">Connection preference order with QBR state at call time</w:t>
      </w:r>
    </w:p>
    <w:p>
      <w:pPr>
        <w:pStyle w:val="ListParagraph"/>
        <w:numPr>
          <w:ilvl w:val="0"/>
          <w:numId w:val="1"/>
        </w:numPr>
        <w:spacing w:after="70"/>
      </w:pPr>
      <w:r>
        <w:rPr>
          <w:color w:val="CBD5E1"/>
          <w:sz w:val="19"/>
          <w:szCs w:val="19"/>
        </w:rPr>
        <w:t xml:space="preserve">Final result: answered on which connection, or fail reason</w:t>
      </w:r>
    </w:p>
    <w:p>
      <w:pPr>
        <w:pStyle w:val="ListParagraph"/>
        <w:numPr>
          <w:ilvl w:val="0"/>
          <w:numId w:val="1"/>
        </w:numPr>
        <w:spacing w:after="70"/>
      </w:pPr>
      <w:r>
        <w:rPr>
          <w:color w:val="CBD5E1"/>
          <w:sz w:val="19"/>
          <w:szCs w:val="19"/>
        </w:rPr>
        <w:t xml:space="preserve">Export as PDF for dispute resolution</w:t>
      </w:r>
    </w:p>
    <w:p>
      <w:pPr>
        <w:spacing w:after="60" w:before="40"/>
      </w:pPr>
    </w:p>
    <w:p>
      <w:pPr>
        <w:pStyle w:val="Heading3"/>
        <w:spacing w:after="100" w:before="260"/>
      </w:pPr>
      <w:r>
        <w:rPr>
          <w:b/>
          <w:bCs/>
          <w:color w:val="38BDF8"/>
          <w:sz w:val="24"/>
          <w:szCs w:val="24"/>
        </w:rPr>
        <w:t xml:space="preserve">Sippy API Methods</w:t>
      </w:r>
    </w:p>
    <w:p>
      <w:pPr>
        <w:pStyle w:val="ListParagraph"/>
        <w:numPr>
          <w:ilvl w:val="0"/>
          <w:numId w:val="1"/>
        </w:numPr>
        <w:spacing w:after="70"/>
      </w:pPr>
      <w:r>
        <w:rPr>
          <w:color w:val="38BDF8"/>
          <w:sz w:val="19"/>
          <w:szCs w:val="19"/>
        </w:rPr>
        <w:t xml:space="preserve">getCustomerCDRs(i_account) — retrieve historical calls</w:t>
      </w:r>
    </w:p>
    <w:p>
      <w:pPr>
        <w:pStyle w:val="ListParagraph"/>
        <w:numPr>
          <w:ilvl w:val="0"/>
          <w:numId w:val="1"/>
        </w:numPr>
        <w:spacing w:after="70"/>
      </w:pPr>
      <w:r>
        <w:rPr>
          <w:color w:val="38BDF8"/>
          <w:sz w:val="19"/>
          <w:szCs w:val="19"/>
        </w:rPr>
        <w:t xml:space="preserve">listRoutingGroupMembers(i_routing_group) — connection order</w:t>
      </w:r>
    </w:p>
    <w:p>
      <w:pPr>
        <w:spacing w:after="60" w:before="40"/>
      </w:pPr>
    </w:p>
    <w:p>
      <w:pPr>
        <w:pStyle w:val="Heading3"/>
        <w:spacing w:after="100" w:before="260"/>
      </w:pPr>
      <w:r>
        <w:rPr>
          <w:b/>
          <w:bCs/>
          <w:color w:val="38BDF8"/>
          <w:sz w:val="24"/>
          <w:szCs w:val="24"/>
        </w:rPr>
        <w:t xml:space="preserve">Local Database / Cache</w:t>
      </w:r>
    </w:p>
    <w:p>
      <w:pPr>
        <w:pStyle w:val="ListParagraph"/>
        <w:numPr>
          <w:ilvl w:val="0"/>
          <w:numId w:val="1"/>
        </w:numPr>
        <w:spacing w:after="70"/>
      </w:pPr>
      <w:r>
        <w:rPr>
          <w:color w:val="14B8A6"/>
          <w:sz w:val="19"/>
          <w:szCs w:val="19"/>
        </w:rPr>
        <w:t xml:space="preserve">Existing CDR cache + routing_groups_cache</w:t>
      </w:r>
    </w:p>
    <w:p>
      <w:pPr>
        <w:pBdr>
          <w:bottom w:val="single" w:color="1E3A5F" w:sz="6" w:space="1"/>
        </w:pBdr>
        <w:spacing w:after="200" w:before="200"/>
      </w:pPr>
    </w:p>
    <w:p>
      <w:pPr>
        <w:spacing w:after="40" w:before="120"/>
      </w:pPr>
    </w:p>
    <w:p>
      <w:pPr>
        <w:spacing w:after="100" w:before="0"/>
      </w:pPr>
      <w:r>
        <w:rPr>
          <w:b/>
          <w:bCs/>
          <w:color w:val="FFD700"/>
          <w:sz w:val="40"/>
          <w:szCs w:val="40"/>
        </w:rPr>
        <w:t xml:space="preserve">5.  </w:t>
      </w:r>
      <w:r>
        <w:rPr>
          <w:b/>
          <w:bCs/>
          <w:color w:val="FFFFFF"/>
          <w:sz w:val="40"/>
          <w:szCs w:val="40"/>
        </w:rPr>
        <w:t xml:space="preserve">Connection Coverage Map</w:t>
      </w:r>
    </w:p>
    <w:p>
      <w:pPr>
        <w:spacing w:after="80" w:before="0"/>
      </w:pPr>
      <w:r>
        <w:rPr>
          <w:i/>
          <w:iCs/>
          <w:color w:val="00D4FF"/>
          <w:sz w:val="22"/>
          <w:szCs w:val="22"/>
        </w:rPr>
        <w:t xml:space="preserve">Prefix coverage per connection inside a routing group — gaps highlighted</w:t>
      </w:r>
      <w:r>
        <w:t xml:space="preserve">    </w:t>
      </w:r>
      <w:r>
        <w:rPr>
          <w:b/>
          <w:bCs/>
          <w:color w:val="F43F5E"/>
          <w:sz w:val="18"/>
          <w:szCs w:val="18"/>
        </w:rPr>
        <w:t xml:space="preserve">○ PLANNED</w:t>
      </w:r>
    </w:p>
    <w:p>
      <w:pPr>
        <w:spacing w:after="80" w:before="20"/>
      </w:pPr>
    </w:p>
    <w:tbl>
      <w:tblPr>
        <w:tblW w:type="pct" w:w="100%"/>
        <w:tblBorders>
          <w:top w:val="single" w:color="1E3A5F" w:sz="4"/>
          <w:left w:val="single" w:color="1E3A5F" w:sz="4"/>
          <w:bottom w:val="single" w:color="1E3A5F" w:sz="4"/>
          <w:right w:val="single" w:color="1E3A5F" w:sz="4"/>
          <w:insideH w:val="single" w:color="auto" w:sz="4"/>
          <w:insideV w:val="single" w:color="auto" w:sz="4"/>
        </w:tblBorders>
      </w:tblPr>
      <w:tblGrid>
        <w:gridCol w:w="100"/>
        <w:gridCol w:w="100"/>
      </w:tblGrid>
      <w:tr>
        <w:tc>
          <w:tcPr>
            <w:tcW w:type="pct" w:w="20%"/>
            <w:shd w:fill="0D2040" w:color="0D2040" w:val="solid"/>
          </w:tcPr>
          <w:p>
            <w:pPr>
              <w:spacing w:after="90" w:before="90"/>
            </w:pPr>
            <w:r>
              <w:t xml:space="preserve">  </w:t>
            </w:r>
            <w:r>
              <w:rPr>
                <w:b/>
                <w:bCs/>
                <w:color w:val="14B8A6"/>
                <w:sz w:val="18"/>
                <w:szCs w:val="18"/>
              </w:rPr>
              <w:t xml:space="preserve">Tier</w:t>
            </w:r>
          </w:p>
        </w:tc>
        <w:tc>
          <w:tcPr>
            <w:tcW w:type="pct" w:w="80%"/>
            <w:shd w:fill="112240" w:color="112240" w:val="solid"/>
          </w:tcPr>
          <w:p>
            <w:pPr>
              <w:spacing w:after="90" w:before="90"/>
            </w:pPr>
            <w:r>
              <w:t xml:space="preserve">  </w:t>
            </w:r>
            <w:r>
              <w:rPr>
                <w:color w:val="E2E8F0"/>
                <w:sz w:val="18"/>
                <w:szCs w:val="18"/>
              </w:rPr>
              <w:t xml:space="preserve">High Value — Sippy API fully supports it</w:t>
            </w:r>
          </w:p>
        </w:tc>
      </w:tr>
      <w:tr>
        <w:tc>
          <w:tcPr>
            <w:tcW w:type="pct" w:w="20%"/>
            <w:shd w:fill="0D2040" w:color="0D2040" w:val="solid"/>
          </w:tcPr>
          <w:p>
            <w:pPr>
              <w:spacing w:after="90" w:before="90"/>
            </w:pPr>
            <w:r>
              <w:t xml:space="preserve">  </w:t>
            </w:r>
            <w:r>
              <w:rPr>
                <w:b/>
                <w:bCs/>
                <w:color w:val="14B8A6"/>
                <w:sz w:val="18"/>
                <w:szCs w:val="18"/>
              </w:rPr>
              <w:t xml:space="preserve">Status</w:t>
            </w:r>
          </w:p>
        </w:tc>
        <w:tc>
          <w:tcPr>
            <w:tcW w:type="pct" w:w="80%"/>
            <w:shd w:fill="112240" w:color="112240" w:val="solid"/>
          </w:tcPr>
          <w:p>
            <w:pPr>
              <w:spacing w:after="90" w:before="90"/>
            </w:pPr>
            <w:r>
              <w:t xml:space="preserve">  </w:t>
            </w:r>
            <w:r>
              <w:rPr>
                <w:color w:val="E2E8F0"/>
                <w:sz w:val="18"/>
                <w:szCs w:val="18"/>
              </w:rPr>
              <w:t xml:space="preserve">Planned — not yet started</w:t>
            </w:r>
          </w:p>
        </w:tc>
      </w:tr>
      <w:tr>
        <w:tc>
          <w:tcPr>
            <w:tcW w:type="pct" w:w="20%"/>
            <w:shd w:fill="0D2040" w:color="0D2040" w:val="solid"/>
          </w:tcPr>
          <w:p>
            <w:pPr>
              <w:spacing w:after="90" w:before="90"/>
            </w:pPr>
            <w:r>
              <w:t xml:space="preserve">  </w:t>
            </w:r>
            <w:r>
              <w:rPr>
                <w:b/>
                <w:bCs/>
                <w:color w:val="14B8A6"/>
                <w:sz w:val="18"/>
                <w:szCs w:val="18"/>
              </w:rPr>
              <w:t xml:space="preserve">Route</w:t>
            </w:r>
          </w:p>
        </w:tc>
        <w:tc>
          <w:tcPr>
            <w:tcW w:type="pct" w:w="80%"/>
            <w:shd w:fill="112240" w:color="112240" w:val="solid"/>
          </w:tcPr>
          <w:p>
            <w:pPr>
              <w:spacing w:after="90" w:before="90"/>
            </w:pPr>
            <w:r>
              <w:t xml:space="preserve">  </w:t>
            </w:r>
            <w:r>
              <w:rPr>
                <w:color w:val="E2E8F0"/>
                <w:sz w:val="18"/>
                <w:szCs w:val="18"/>
              </w:rPr>
              <w:t xml:space="preserve">/routing-manager → Coverage Map tab (planned)</w:t>
            </w:r>
          </w:p>
        </w:tc>
      </w:tr>
      <w:tr>
        <w:tc>
          <w:tcPr>
            <w:tcW w:type="pct" w:w="20%"/>
            <w:shd w:fill="0D2040" w:color="0D2040" w:val="solid"/>
          </w:tcPr>
          <w:p>
            <w:pPr>
              <w:spacing w:after="90" w:before="90"/>
            </w:pPr>
            <w:r>
              <w:t xml:space="preserve">  </w:t>
            </w:r>
            <w:r>
              <w:rPr>
                <w:b/>
                <w:bCs/>
                <w:color w:val="14B8A6"/>
                <w:sz w:val="18"/>
                <w:szCs w:val="18"/>
              </w:rPr>
              <w:t xml:space="preserve">Effort</w:t>
            </w:r>
          </w:p>
        </w:tc>
        <w:tc>
          <w:tcPr>
            <w:tcW w:type="pct" w:w="80%"/>
            <w:shd w:fill="112240" w:color="112240" w:val="solid"/>
          </w:tcPr>
          <w:p>
            <w:pPr>
              <w:spacing w:after="90" w:before="90"/>
            </w:pPr>
            <w:r>
              <w:t xml:space="preserve">  </w:t>
            </w:r>
            <w:r>
              <w:rPr>
                <w:color w:val="E2E8F0"/>
                <w:sz w:val="18"/>
                <w:szCs w:val="18"/>
              </w:rPr>
              <w:t xml:space="preserve">3 days</w:t>
            </w:r>
          </w:p>
        </w:tc>
      </w:tr>
    </w:tbl>
    <w:p>
      <w:pPr>
        <w:spacing w:after="100" w:before="80"/>
      </w:pPr>
    </w:p>
    <w:p>
      <w:pPr>
        <w:pStyle w:val="Heading3"/>
        <w:spacing w:after="100" w:before="260"/>
      </w:pPr>
      <w:r>
        <w:rPr>
          <w:b/>
          <w:bCs/>
          <w:color w:val="38BDF8"/>
          <w:sz w:val="24"/>
          <w:szCs w:val="24"/>
        </w:rPr>
        <w:t xml:space="preserve">Description</w:t>
      </w:r>
    </w:p>
    <w:p>
      <w:pPr>
        <w:spacing w:after="100"/>
      </w:pPr>
      <w:r>
        <w:rPr>
          <w:color w:val="E2E8F0"/>
          <w:sz w:val="20"/>
          <w:szCs w:val="20"/>
        </w:rPr>
        <w:t xml:space="preserve">Select a routing group and see a matrix of all prefixes covered by each member connection. Coverage gaps are highlighted — prefixes reachable via one connection but not another, which exposes single points of failure. Ideal for redundancy planning before adding or removing a carrier. The map also shows cost-per-prefix where rate card data is available.</w:t>
      </w:r>
    </w:p>
    <w:p>
      <w:pPr>
        <w:spacing w:after="60" w:before="40"/>
      </w:pPr>
    </w:p>
    <w:p>
      <w:pPr>
        <w:pStyle w:val="Heading3"/>
        <w:spacing w:after="100" w:before="260"/>
      </w:pPr>
      <w:r>
        <w:rPr>
          <w:b/>
          <w:bCs/>
          <w:color w:val="38BDF8"/>
          <w:sz w:val="24"/>
          <w:szCs w:val="24"/>
        </w:rPr>
        <w:t xml:space="preserve">What Users See</w:t>
      </w:r>
    </w:p>
    <w:p>
      <w:pPr>
        <w:pStyle w:val="ListParagraph"/>
        <w:numPr>
          <w:ilvl w:val="0"/>
          <w:numId w:val="1"/>
        </w:numPr>
        <w:spacing w:after="70"/>
      </w:pPr>
      <w:r>
        <w:rPr>
          <w:color w:val="CBD5E1"/>
          <w:sz w:val="19"/>
          <w:szCs w:val="19"/>
        </w:rPr>
        <w:t xml:space="preserve">Routing group selector → member connections as columns</w:t>
      </w:r>
    </w:p>
    <w:p>
      <w:pPr>
        <w:pStyle w:val="ListParagraph"/>
        <w:numPr>
          <w:ilvl w:val="0"/>
          <w:numId w:val="1"/>
        </w:numPr>
        <w:spacing w:after="70"/>
      </w:pPr>
      <w:r>
        <w:rPr>
          <w:color w:val="CBD5E1"/>
          <w:sz w:val="19"/>
          <w:szCs w:val="19"/>
        </w:rPr>
        <w:t xml:space="preserve">Prefix rows with ✓ / ✗ coverage per connection</w:t>
      </w:r>
    </w:p>
    <w:p>
      <w:pPr>
        <w:pStyle w:val="ListParagraph"/>
        <w:numPr>
          <w:ilvl w:val="0"/>
          <w:numId w:val="1"/>
        </w:numPr>
        <w:spacing w:after="70"/>
      </w:pPr>
      <w:r>
        <w:rPr>
          <w:color w:val="CBD5E1"/>
          <w:sz w:val="19"/>
          <w:szCs w:val="19"/>
        </w:rPr>
        <w:t xml:space="preserve">Gap rows highlighted in amber (covered by &lt; 2 connections)</w:t>
      </w:r>
    </w:p>
    <w:p>
      <w:pPr>
        <w:pStyle w:val="ListParagraph"/>
        <w:numPr>
          <w:ilvl w:val="0"/>
          <w:numId w:val="1"/>
        </w:numPr>
        <w:spacing w:after="70"/>
      </w:pPr>
      <w:r>
        <w:rPr>
          <w:color w:val="CBD5E1"/>
          <w:sz w:val="19"/>
          <w:szCs w:val="19"/>
        </w:rPr>
        <w:t xml:space="preserve">Cost cell populated where a matching rate card exists</w:t>
      </w:r>
    </w:p>
    <w:p>
      <w:pPr>
        <w:pStyle w:val="ListParagraph"/>
        <w:numPr>
          <w:ilvl w:val="0"/>
          <w:numId w:val="1"/>
        </w:numPr>
        <w:spacing w:after="70"/>
      </w:pPr>
      <w:r>
        <w:rPr>
          <w:color w:val="CBD5E1"/>
          <w:sz w:val="19"/>
          <w:szCs w:val="19"/>
        </w:rPr>
        <w:t xml:space="preserve">Export to CSV for carrier negotiation prep</w:t>
      </w:r>
    </w:p>
    <w:p>
      <w:pPr>
        <w:spacing w:after="60" w:before="40"/>
      </w:pPr>
    </w:p>
    <w:p>
      <w:pPr>
        <w:pStyle w:val="Heading3"/>
        <w:spacing w:after="100" w:before="260"/>
      </w:pPr>
      <w:r>
        <w:rPr>
          <w:b/>
          <w:bCs/>
          <w:color w:val="38BDF8"/>
          <w:sz w:val="24"/>
          <w:szCs w:val="24"/>
        </w:rPr>
        <w:t xml:space="preserve">Sippy API Methods</w:t>
      </w:r>
    </w:p>
    <w:p>
      <w:pPr>
        <w:pStyle w:val="ListParagraph"/>
        <w:numPr>
          <w:ilvl w:val="0"/>
          <w:numId w:val="1"/>
        </w:numPr>
        <w:spacing w:after="70"/>
      </w:pPr>
      <w:r>
        <w:rPr>
          <w:color w:val="38BDF8"/>
          <w:sz w:val="19"/>
          <w:szCs w:val="19"/>
        </w:rPr>
        <w:t xml:space="preserve">listRoutingGroupMembers(i_routing_group)</w:t>
      </w:r>
    </w:p>
    <w:p>
      <w:pPr>
        <w:pStyle w:val="ListParagraph"/>
        <w:numPr>
          <w:ilvl w:val="0"/>
          <w:numId w:val="1"/>
        </w:numPr>
        <w:spacing w:after="70"/>
      </w:pPr>
      <w:r>
        <w:rPr>
          <w:color w:val="38BDF8"/>
          <w:sz w:val="19"/>
          <w:szCs w:val="19"/>
        </w:rPr>
        <w:t xml:space="preserve">listDestinationSetRoutes(i_destination_set)</w:t>
      </w:r>
    </w:p>
    <w:p>
      <w:pPr>
        <w:spacing w:after="60" w:before="40"/>
      </w:pPr>
    </w:p>
    <w:p>
      <w:pPr>
        <w:pStyle w:val="Heading3"/>
        <w:spacing w:after="100" w:before="260"/>
      </w:pPr>
      <w:r>
        <w:rPr>
          <w:b/>
          <w:bCs/>
          <w:color w:val="38BDF8"/>
          <w:sz w:val="24"/>
          <w:szCs w:val="24"/>
        </w:rPr>
        <w:t xml:space="preserve">Local Database / Cache</w:t>
      </w:r>
    </w:p>
    <w:p>
      <w:pPr>
        <w:pStyle w:val="ListParagraph"/>
        <w:numPr>
          <w:ilvl w:val="0"/>
          <w:numId w:val="1"/>
        </w:numPr>
        <w:spacing w:after="70"/>
      </w:pPr>
      <w:r>
        <w:rPr>
          <w:color w:val="14B8A6"/>
          <w:sz w:val="19"/>
          <w:szCs w:val="19"/>
        </w:rPr>
        <w:t xml:space="preserve">routing_groups_cache + destination_sets_cache + connection_vendor_cache2</w:t>
      </w:r>
    </w:p>
    <w:p>
      <w:pPr>
        <w:pStyle w:val="ListParagraph"/>
        <w:numPr>
          <w:ilvl w:val="0"/>
          <w:numId w:val="1"/>
        </w:numPr>
        <w:spacing w:after="70"/>
      </w:pPr>
      <w:r>
        <w:rPr>
          <w:color w:val="14B8A6"/>
          <w:sz w:val="19"/>
          <w:szCs w:val="19"/>
        </w:rPr>
        <w:t xml:space="preserve">rate_cards (local) — for cost overlay</w:t>
      </w:r>
    </w:p>
    <w:p>
      <w:pPr>
        <w:pBdr>
          <w:bottom w:val="single" w:color="1E3A5F" w:sz="6" w:space="1"/>
        </w:pBdr>
        <w:spacing w:after="200" w:before="200"/>
      </w:pPr>
    </w:p>
    <w:p>
      <w:pPr>
        <w:spacing w:after="40" w:before="120"/>
      </w:pPr>
    </w:p>
    <w:p>
      <w:pPr>
        <w:spacing w:after="100" w:before="0"/>
      </w:pPr>
      <w:r>
        <w:rPr>
          <w:b/>
          <w:bCs/>
          <w:color w:val="FFD700"/>
          <w:sz w:val="40"/>
          <w:szCs w:val="40"/>
        </w:rPr>
        <w:t xml:space="preserve">6.  </w:t>
      </w:r>
      <w:r>
        <w:rPr>
          <w:b/>
          <w:bCs/>
          <w:color w:val="FFFFFF"/>
          <w:sz w:val="40"/>
          <w:szCs w:val="40"/>
        </w:rPr>
        <w:t xml:space="preserve">Bulk Rate / Route Uploader</w:t>
      </w:r>
    </w:p>
    <w:p>
      <w:pPr>
        <w:spacing w:after="80" w:before="0"/>
      </w:pPr>
      <w:r>
        <w:rPr>
          <w:i/>
          <w:iCs/>
          <w:color w:val="00D4FF"/>
          <w:sz w:val="22"/>
          <w:szCs w:val="22"/>
        </w:rPr>
        <w:t xml:space="preserve">Drag-and-drop CSV uploader with pre-validation diff before sending to Sippy</w:t>
      </w:r>
      <w:r>
        <w:t xml:space="preserve">    </w:t>
      </w:r>
      <w:r>
        <w:rPr>
          <w:b/>
          <w:bCs/>
          <w:color w:val="F43F5E"/>
          <w:sz w:val="18"/>
          <w:szCs w:val="18"/>
        </w:rPr>
        <w:t xml:space="preserve">○ PLANNED</w:t>
      </w:r>
    </w:p>
    <w:p>
      <w:pPr>
        <w:spacing w:after="80" w:before="20"/>
      </w:pPr>
    </w:p>
    <w:tbl>
      <w:tblPr>
        <w:tblW w:type="pct" w:w="100%"/>
        <w:tblBorders>
          <w:top w:val="single" w:color="1E3A5F" w:sz="4"/>
          <w:left w:val="single" w:color="1E3A5F" w:sz="4"/>
          <w:bottom w:val="single" w:color="1E3A5F" w:sz="4"/>
          <w:right w:val="single" w:color="1E3A5F" w:sz="4"/>
          <w:insideH w:val="single" w:color="auto" w:sz="4"/>
          <w:insideV w:val="single" w:color="auto" w:sz="4"/>
        </w:tblBorders>
      </w:tblPr>
      <w:tblGrid>
        <w:gridCol w:w="100"/>
        <w:gridCol w:w="100"/>
      </w:tblGrid>
      <w:tr>
        <w:tc>
          <w:tcPr>
            <w:tcW w:type="pct" w:w="20%"/>
            <w:shd w:fill="0D2040" w:color="0D2040" w:val="solid"/>
          </w:tcPr>
          <w:p>
            <w:pPr>
              <w:spacing w:after="90" w:before="90"/>
            </w:pPr>
            <w:r>
              <w:t xml:space="preserve">  </w:t>
            </w:r>
            <w:r>
              <w:rPr>
                <w:b/>
                <w:bCs/>
                <w:color w:val="14B8A6"/>
                <w:sz w:val="18"/>
                <w:szCs w:val="18"/>
              </w:rPr>
              <w:t xml:space="preserve">Tier</w:t>
            </w:r>
          </w:p>
        </w:tc>
        <w:tc>
          <w:tcPr>
            <w:tcW w:type="pct" w:w="80%"/>
            <w:shd w:fill="112240" w:color="112240" w:val="solid"/>
          </w:tcPr>
          <w:p>
            <w:pPr>
              <w:spacing w:after="90" w:before="90"/>
            </w:pPr>
            <w:r>
              <w:t xml:space="preserve">  </w:t>
            </w:r>
            <w:r>
              <w:rPr>
                <w:color w:val="E2E8F0"/>
                <w:sz w:val="18"/>
                <w:szCs w:val="18"/>
              </w:rPr>
              <w:t xml:space="preserve">High Value — Sippy API fully supports it</w:t>
            </w:r>
          </w:p>
        </w:tc>
      </w:tr>
      <w:tr>
        <w:tc>
          <w:tcPr>
            <w:tcW w:type="pct" w:w="20%"/>
            <w:shd w:fill="0D2040" w:color="0D2040" w:val="solid"/>
          </w:tcPr>
          <w:p>
            <w:pPr>
              <w:spacing w:after="90" w:before="90"/>
            </w:pPr>
            <w:r>
              <w:t xml:space="preserve">  </w:t>
            </w:r>
            <w:r>
              <w:rPr>
                <w:b/>
                <w:bCs/>
                <w:color w:val="14B8A6"/>
                <w:sz w:val="18"/>
                <w:szCs w:val="18"/>
              </w:rPr>
              <w:t xml:space="preserve">Status</w:t>
            </w:r>
          </w:p>
        </w:tc>
        <w:tc>
          <w:tcPr>
            <w:tcW w:type="pct" w:w="80%"/>
            <w:shd w:fill="112240" w:color="112240" w:val="solid"/>
          </w:tcPr>
          <w:p>
            <w:pPr>
              <w:spacing w:after="90" w:before="90"/>
            </w:pPr>
            <w:r>
              <w:t xml:space="preserve">  </w:t>
            </w:r>
            <w:r>
              <w:rPr>
                <w:color w:val="E2E8F0"/>
                <w:sz w:val="18"/>
                <w:szCs w:val="18"/>
              </w:rPr>
              <w:t xml:space="preserve">Planned — not yet started</w:t>
            </w:r>
          </w:p>
        </w:tc>
      </w:tr>
      <w:tr>
        <w:tc>
          <w:tcPr>
            <w:tcW w:type="pct" w:w="20%"/>
            <w:shd w:fill="0D2040" w:color="0D2040" w:val="solid"/>
          </w:tcPr>
          <w:p>
            <w:pPr>
              <w:spacing w:after="90" w:before="90"/>
            </w:pPr>
            <w:r>
              <w:t xml:space="preserve">  </w:t>
            </w:r>
            <w:r>
              <w:rPr>
                <w:b/>
                <w:bCs/>
                <w:color w:val="14B8A6"/>
                <w:sz w:val="18"/>
                <w:szCs w:val="18"/>
              </w:rPr>
              <w:t xml:space="preserve">Route</w:t>
            </w:r>
          </w:p>
        </w:tc>
        <w:tc>
          <w:tcPr>
            <w:tcW w:type="pct" w:w="80%"/>
            <w:shd w:fill="112240" w:color="112240" w:val="solid"/>
          </w:tcPr>
          <w:p>
            <w:pPr>
              <w:spacing w:after="90" w:before="90"/>
            </w:pPr>
            <w:r>
              <w:t xml:space="preserve">  </w:t>
            </w:r>
            <w:r>
              <w:rPr>
                <w:color w:val="E2E8F0"/>
                <w:sz w:val="18"/>
                <w:szCs w:val="18"/>
              </w:rPr>
              <w:t xml:space="preserve">/rate-cards → Import button (planned)</w:t>
            </w:r>
          </w:p>
        </w:tc>
      </w:tr>
      <w:tr>
        <w:tc>
          <w:tcPr>
            <w:tcW w:type="pct" w:w="20%"/>
            <w:shd w:fill="0D2040" w:color="0D2040" w:val="solid"/>
          </w:tcPr>
          <w:p>
            <w:pPr>
              <w:spacing w:after="90" w:before="90"/>
            </w:pPr>
            <w:r>
              <w:t xml:space="preserve">  </w:t>
            </w:r>
            <w:r>
              <w:rPr>
                <w:b/>
                <w:bCs/>
                <w:color w:val="14B8A6"/>
                <w:sz w:val="18"/>
                <w:szCs w:val="18"/>
              </w:rPr>
              <w:t xml:space="preserve">Effort</w:t>
            </w:r>
          </w:p>
        </w:tc>
        <w:tc>
          <w:tcPr>
            <w:tcW w:type="pct" w:w="80%"/>
            <w:shd w:fill="112240" w:color="112240" w:val="solid"/>
          </w:tcPr>
          <w:p>
            <w:pPr>
              <w:spacing w:after="90" w:before="90"/>
            </w:pPr>
            <w:r>
              <w:t xml:space="preserve">  </w:t>
            </w:r>
            <w:r>
              <w:rPr>
                <w:color w:val="E2E8F0"/>
                <w:sz w:val="18"/>
                <w:szCs w:val="18"/>
              </w:rPr>
              <w:t xml:space="preserve">3–4 days</w:t>
            </w:r>
          </w:p>
        </w:tc>
      </w:tr>
    </w:tbl>
    <w:p>
      <w:pPr>
        <w:spacing w:after="100" w:before="80"/>
      </w:pPr>
    </w:p>
    <w:p>
      <w:pPr>
        <w:pStyle w:val="Heading3"/>
        <w:spacing w:after="100" w:before="260"/>
      </w:pPr>
      <w:r>
        <w:rPr>
          <w:b/>
          <w:bCs/>
          <w:color w:val="38BDF8"/>
          <w:sz w:val="24"/>
          <w:szCs w:val="24"/>
        </w:rPr>
        <w:t xml:space="preserve">Description</w:t>
      </w:r>
    </w:p>
    <w:p>
      <w:pPr>
        <w:spacing w:after="100"/>
      </w:pPr>
      <w:r>
        <w:rPr>
          <w:color w:val="E2E8F0"/>
          <w:sz w:val="20"/>
          <w:szCs w:val="20"/>
        </w:rPr>
        <w:t xml:space="preserve">Sippy supports bulk CSV uploads for rates, routes, and tariffs. This feature adds a drag-and-drop uploader inside the Rate Cards page that pre-validates the file format client-side, shows a live diff of what will change (new prefixes, updated rates, removed routes) before any data is sent to the switch, and then submits via the Sippy bulk import API. Reduces the risk of accidental rate misconfigurations.</w:t>
      </w:r>
    </w:p>
    <w:p>
      <w:pPr>
        <w:spacing w:after="60" w:before="40"/>
      </w:pPr>
    </w:p>
    <w:p>
      <w:pPr>
        <w:pStyle w:val="Heading3"/>
        <w:spacing w:after="100" w:before="260"/>
      </w:pPr>
      <w:r>
        <w:rPr>
          <w:b/>
          <w:bCs/>
          <w:color w:val="38BDF8"/>
          <w:sz w:val="24"/>
          <w:szCs w:val="24"/>
        </w:rPr>
        <w:t xml:space="preserve">What Users See</w:t>
      </w:r>
    </w:p>
    <w:p>
      <w:pPr>
        <w:pStyle w:val="ListParagraph"/>
        <w:numPr>
          <w:ilvl w:val="0"/>
          <w:numId w:val="1"/>
        </w:numPr>
        <w:spacing w:after="70"/>
      </w:pPr>
      <w:r>
        <w:rPr>
          <w:color w:val="CBD5E1"/>
          <w:sz w:val="19"/>
          <w:szCs w:val="19"/>
        </w:rPr>
        <w:t xml:space="preserve">Drop zone (CSV / XLSX) on Rate Cards page</w:t>
      </w:r>
    </w:p>
    <w:p>
      <w:pPr>
        <w:pStyle w:val="ListParagraph"/>
        <w:numPr>
          <w:ilvl w:val="0"/>
          <w:numId w:val="1"/>
        </w:numPr>
        <w:spacing w:after="70"/>
      </w:pPr>
      <w:r>
        <w:rPr>
          <w:color w:val="CBD5E1"/>
          <w:sz w:val="19"/>
          <w:szCs w:val="19"/>
        </w:rPr>
        <w:t xml:space="preserve">Instant column detection and format validation</w:t>
      </w:r>
    </w:p>
    <w:p>
      <w:pPr>
        <w:pStyle w:val="ListParagraph"/>
        <w:numPr>
          <w:ilvl w:val="0"/>
          <w:numId w:val="1"/>
        </w:numPr>
        <w:spacing w:after="70"/>
      </w:pPr>
      <w:r>
        <w:rPr>
          <w:color w:val="CBD5E1"/>
          <w:sz w:val="19"/>
          <w:szCs w:val="19"/>
        </w:rPr>
        <w:t xml:space="preserve">Diff table: Added / Changed / Removed rows with colour coding</w:t>
      </w:r>
    </w:p>
    <w:p>
      <w:pPr>
        <w:pStyle w:val="ListParagraph"/>
        <w:numPr>
          <w:ilvl w:val="0"/>
          <w:numId w:val="1"/>
        </w:numPr>
        <w:spacing w:after="70"/>
      </w:pPr>
      <w:r>
        <w:rPr>
          <w:color w:val="CBD5E1"/>
          <w:sz w:val="19"/>
          <w:szCs w:val="19"/>
        </w:rPr>
        <w:t xml:space="preserve">Confirm dialog with row count summary before upload</w:t>
      </w:r>
    </w:p>
    <w:p>
      <w:pPr>
        <w:pStyle w:val="ListParagraph"/>
        <w:numPr>
          <w:ilvl w:val="0"/>
          <w:numId w:val="1"/>
        </w:numPr>
        <w:spacing w:after="70"/>
      </w:pPr>
      <w:r>
        <w:rPr>
          <w:color w:val="CBD5E1"/>
          <w:sz w:val="19"/>
          <w:szCs w:val="19"/>
        </w:rPr>
        <w:t xml:space="preserve">Upload progress bar and per-row result report</w:t>
      </w:r>
    </w:p>
    <w:p>
      <w:pPr>
        <w:spacing w:after="60" w:before="40"/>
      </w:pPr>
    </w:p>
    <w:p>
      <w:pPr>
        <w:pStyle w:val="Heading3"/>
        <w:spacing w:after="100" w:before="260"/>
      </w:pPr>
      <w:r>
        <w:rPr>
          <w:b/>
          <w:bCs/>
          <w:color w:val="38BDF8"/>
          <w:sz w:val="24"/>
          <w:szCs w:val="24"/>
        </w:rPr>
        <w:t xml:space="preserve">Sippy API Methods</w:t>
      </w:r>
    </w:p>
    <w:p>
      <w:pPr>
        <w:pStyle w:val="ListParagraph"/>
        <w:numPr>
          <w:ilvl w:val="0"/>
          <w:numId w:val="1"/>
        </w:numPr>
        <w:spacing w:after="70"/>
      </w:pPr>
      <w:r>
        <w:rPr>
          <w:color w:val="38BDF8"/>
          <w:sz w:val="19"/>
          <w:szCs w:val="19"/>
        </w:rPr>
        <w:t xml:space="preserve">addRate / updateRate / deleteRate (per-row XML-RPC)</w:t>
      </w:r>
    </w:p>
    <w:p>
      <w:pPr>
        <w:pStyle w:val="ListParagraph"/>
        <w:numPr>
          <w:ilvl w:val="0"/>
          <w:numId w:val="1"/>
        </w:numPr>
        <w:spacing w:after="70"/>
      </w:pPr>
      <w:r>
        <w:rPr>
          <w:color w:val="38BDF8"/>
          <w:sz w:val="19"/>
          <w:szCs w:val="19"/>
        </w:rPr>
        <w:t xml:space="preserve">importRates(file) — if bulk endpoint supported by switch version</w:t>
      </w:r>
    </w:p>
    <w:p>
      <w:pPr>
        <w:spacing w:after="60" w:before="40"/>
      </w:pPr>
    </w:p>
    <w:p>
      <w:pPr>
        <w:pStyle w:val="Heading3"/>
        <w:spacing w:after="100" w:before="260"/>
      </w:pPr>
      <w:r>
        <w:rPr>
          <w:b/>
          <w:bCs/>
          <w:color w:val="38BDF8"/>
          <w:sz w:val="24"/>
          <w:szCs w:val="24"/>
        </w:rPr>
        <w:t xml:space="preserve">Local Database / Cache</w:t>
      </w:r>
    </w:p>
    <w:p>
      <w:pPr>
        <w:pStyle w:val="ListParagraph"/>
        <w:numPr>
          <w:ilvl w:val="0"/>
          <w:numId w:val="1"/>
        </w:numPr>
        <w:spacing w:after="70"/>
      </w:pPr>
      <w:r>
        <w:rPr>
          <w:color w:val="14B8A6"/>
          <w:sz w:val="19"/>
          <w:szCs w:val="19"/>
        </w:rPr>
        <w:t xml:space="preserve">rate_cards — local store updated on successful upload</w:t>
      </w:r>
    </w:p>
    <w:p>
      <w:pPr>
        <w:pBdr>
          <w:bottom w:val="single" w:color="1E3A5F" w:sz="6" w:space="1"/>
        </w:pBdr>
        <w:spacing w:after="200" w:before="200"/>
      </w:pPr>
    </w:p>
    <w:p>
      <w:pPr>
        <w:shd w:fill="0D2040" w:color="0D2040" w:val="solid"/>
        <w:spacing w:after="0" w:before="400"/>
      </w:pPr>
      <w:r>
        <w:t xml:space="preserve">  </w:t>
      </w:r>
      <w:r>
        <w:rPr>
          <w:b/>
          <w:bCs/>
          <w:color w:val="00D4FF"/>
          <w:sz w:val="26"/>
          <w:szCs w:val="26"/>
        </w:rPr>
        <w:t xml:space="preserve">MEDIUM VALUE FEATURES</w:t>
      </w:r>
    </w:p>
    <w:p>
      <w:pPr>
        <w:shd w:fill="0D2040" w:color="0D2040" w:val="solid"/>
        <w:spacing w:after="220" w:before="0"/>
      </w:pPr>
      <w:r>
        <w:t xml:space="preserve">  </w:t>
      </w:r>
      <w:r>
        <w:rPr>
          <w:color w:val="CBD5E1"/>
          <w:sz w:val="18"/>
          <w:szCs w:val="18"/>
        </w:rPr>
        <w:t xml:space="preserve">Primarily frontend-driven — lower complexity, high operator utility</w:t>
      </w:r>
    </w:p>
    <w:p>
      <w:pPr>
        <w:spacing w:after="40" w:before="120"/>
      </w:pPr>
    </w:p>
    <w:p>
      <w:pPr>
        <w:spacing w:after="100" w:before="0"/>
      </w:pPr>
      <w:r>
        <w:rPr>
          <w:b/>
          <w:bCs/>
          <w:color w:val="FFD700"/>
          <w:sz w:val="40"/>
          <w:szCs w:val="40"/>
        </w:rPr>
        <w:t xml:space="preserve">7.  </w:t>
      </w:r>
      <w:r>
        <w:rPr>
          <w:b/>
          <w:bCs/>
          <w:color w:val="FFFFFF"/>
          <w:sz w:val="40"/>
          <w:szCs w:val="40"/>
        </w:rPr>
        <w:t xml:space="preserve">On-Net Routing Viewer</w:t>
      </w:r>
    </w:p>
    <w:p>
      <w:pPr>
        <w:spacing w:after="80" w:before="0"/>
      </w:pPr>
      <w:r>
        <w:rPr>
          <w:i/>
          <w:iCs/>
          <w:color w:val="00D4FF"/>
          <w:sz w:val="22"/>
          <w:szCs w:val="22"/>
        </w:rPr>
        <w:t xml:space="preserve">Which routing groups have On-Net calling, their scope and voicemail config</w:t>
      </w:r>
      <w:r>
        <w:t xml:space="preserve">    </w:t>
      </w:r>
      <w:r>
        <w:rPr>
          <w:b/>
          <w:bCs/>
          <w:color w:val="F43F5E"/>
          <w:sz w:val="18"/>
          <w:szCs w:val="18"/>
        </w:rPr>
        <w:t xml:space="preserve">○ PLANNED</w:t>
      </w:r>
    </w:p>
    <w:p>
      <w:pPr>
        <w:spacing w:after="80" w:before="20"/>
      </w:pPr>
    </w:p>
    <w:tbl>
      <w:tblPr>
        <w:tblW w:type="pct" w:w="100%"/>
        <w:tblBorders>
          <w:top w:val="single" w:color="1E3A5F" w:sz="4"/>
          <w:left w:val="single" w:color="1E3A5F" w:sz="4"/>
          <w:bottom w:val="single" w:color="1E3A5F" w:sz="4"/>
          <w:right w:val="single" w:color="1E3A5F" w:sz="4"/>
          <w:insideH w:val="single" w:color="auto" w:sz="4"/>
          <w:insideV w:val="single" w:color="auto" w:sz="4"/>
        </w:tblBorders>
      </w:tblPr>
      <w:tblGrid>
        <w:gridCol w:w="100"/>
        <w:gridCol w:w="100"/>
      </w:tblGrid>
      <w:tr>
        <w:tc>
          <w:tcPr>
            <w:tcW w:type="pct" w:w="20%"/>
            <w:shd w:fill="0D2040" w:color="0D2040" w:val="solid"/>
          </w:tcPr>
          <w:p>
            <w:pPr>
              <w:spacing w:after="90" w:before="90"/>
            </w:pPr>
            <w:r>
              <w:t xml:space="preserve">  </w:t>
            </w:r>
            <w:r>
              <w:rPr>
                <w:b/>
                <w:bCs/>
                <w:color w:val="14B8A6"/>
                <w:sz w:val="18"/>
                <w:szCs w:val="18"/>
              </w:rPr>
              <w:t xml:space="preserve">Tier</w:t>
            </w:r>
          </w:p>
        </w:tc>
        <w:tc>
          <w:tcPr>
            <w:tcW w:type="pct" w:w="80%"/>
            <w:shd w:fill="112240" w:color="112240" w:val="solid"/>
          </w:tcPr>
          <w:p>
            <w:pPr>
              <w:spacing w:after="90" w:before="90"/>
            </w:pPr>
            <w:r>
              <w:t xml:space="preserve">  </w:t>
            </w:r>
            <w:r>
              <w:rPr>
                <w:color w:val="E2E8F0"/>
                <w:sz w:val="18"/>
                <w:szCs w:val="18"/>
              </w:rPr>
              <w:t xml:space="preserve">Medium Value — primarily frontend-driven</w:t>
            </w:r>
          </w:p>
        </w:tc>
      </w:tr>
      <w:tr>
        <w:tc>
          <w:tcPr>
            <w:tcW w:type="pct" w:w="20%"/>
            <w:shd w:fill="0D2040" w:color="0D2040" w:val="solid"/>
          </w:tcPr>
          <w:p>
            <w:pPr>
              <w:spacing w:after="90" w:before="90"/>
            </w:pPr>
            <w:r>
              <w:t xml:space="preserve">  </w:t>
            </w:r>
            <w:r>
              <w:rPr>
                <w:b/>
                <w:bCs/>
                <w:color w:val="14B8A6"/>
                <w:sz w:val="18"/>
                <w:szCs w:val="18"/>
              </w:rPr>
              <w:t xml:space="preserve">Status</w:t>
            </w:r>
          </w:p>
        </w:tc>
        <w:tc>
          <w:tcPr>
            <w:tcW w:type="pct" w:w="80%"/>
            <w:shd w:fill="112240" w:color="112240" w:val="solid"/>
          </w:tcPr>
          <w:p>
            <w:pPr>
              <w:spacing w:after="90" w:before="90"/>
            </w:pPr>
            <w:r>
              <w:t xml:space="preserve">  </w:t>
            </w:r>
            <w:r>
              <w:rPr>
                <w:color w:val="E2E8F0"/>
                <w:sz w:val="18"/>
                <w:szCs w:val="18"/>
              </w:rPr>
              <w:t xml:space="preserve">Planned — not yet started</w:t>
            </w:r>
          </w:p>
        </w:tc>
      </w:tr>
      <w:tr>
        <w:tc>
          <w:tcPr>
            <w:tcW w:type="pct" w:w="20%"/>
            <w:shd w:fill="0D2040" w:color="0D2040" w:val="solid"/>
          </w:tcPr>
          <w:p>
            <w:pPr>
              <w:spacing w:after="90" w:before="90"/>
            </w:pPr>
            <w:r>
              <w:t xml:space="preserve">  </w:t>
            </w:r>
            <w:r>
              <w:rPr>
                <w:b/>
                <w:bCs/>
                <w:color w:val="14B8A6"/>
                <w:sz w:val="18"/>
                <w:szCs w:val="18"/>
              </w:rPr>
              <w:t xml:space="preserve">Route</w:t>
            </w:r>
          </w:p>
        </w:tc>
        <w:tc>
          <w:tcPr>
            <w:tcW w:type="pct" w:w="80%"/>
            <w:shd w:fill="112240" w:color="112240" w:val="solid"/>
          </w:tcPr>
          <w:p>
            <w:pPr>
              <w:spacing w:after="90" w:before="90"/>
            </w:pPr>
            <w:r>
              <w:t xml:space="preserve">  </w:t>
            </w:r>
            <w:r>
              <w:rPr>
                <w:color w:val="E2E8F0"/>
                <w:sz w:val="18"/>
                <w:szCs w:val="18"/>
              </w:rPr>
              <w:t xml:space="preserve">/routing-manager → On-Net tab (planned)</w:t>
            </w:r>
          </w:p>
        </w:tc>
      </w:tr>
      <w:tr>
        <w:tc>
          <w:tcPr>
            <w:tcW w:type="pct" w:w="20%"/>
            <w:shd w:fill="0D2040" w:color="0D2040" w:val="solid"/>
          </w:tcPr>
          <w:p>
            <w:pPr>
              <w:spacing w:after="90" w:before="90"/>
            </w:pPr>
            <w:r>
              <w:t xml:space="preserve">  </w:t>
            </w:r>
            <w:r>
              <w:rPr>
                <w:b/>
                <w:bCs/>
                <w:color w:val="14B8A6"/>
                <w:sz w:val="18"/>
                <w:szCs w:val="18"/>
              </w:rPr>
              <w:t xml:space="preserve">Effort</w:t>
            </w:r>
          </w:p>
        </w:tc>
        <w:tc>
          <w:tcPr>
            <w:tcW w:type="pct" w:w="80%"/>
            <w:shd w:fill="112240" w:color="112240" w:val="solid"/>
          </w:tcPr>
          <w:p>
            <w:pPr>
              <w:spacing w:after="90" w:before="90"/>
            </w:pPr>
            <w:r>
              <w:t xml:space="preserve">  </w:t>
            </w:r>
            <w:r>
              <w:rPr>
                <w:color w:val="E2E8F0"/>
                <w:sz w:val="18"/>
                <w:szCs w:val="18"/>
              </w:rPr>
              <w:t xml:space="preserve">1 day (data already in routing cache raw_json)</w:t>
            </w:r>
          </w:p>
        </w:tc>
      </w:tr>
    </w:tbl>
    <w:p>
      <w:pPr>
        <w:spacing w:after="100" w:before="80"/>
      </w:pPr>
    </w:p>
    <w:p>
      <w:pPr>
        <w:pStyle w:val="Heading3"/>
        <w:spacing w:after="100" w:before="260"/>
      </w:pPr>
      <w:r>
        <w:rPr>
          <w:b/>
          <w:bCs/>
          <w:color w:val="38BDF8"/>
          <w:sz w:val="24"/>
          <w:szCs w:val="24"/>
        </w:rPr>
        <w:t xml:space="preserve">Description</w:t>
      </w:r>
    </w:p>
    <w:p>
      <w:pPr>
        <w:spacing w:after="100"/>
      </w:pPr>
      <w:r>
        <w:rPr>
          <w:color w:val="E2E8F0"/>
          <w:sz w:val="20"/>
          <w:szCs w:val="20"/>
        </w:rPr>
        <w:t xml:space="preserve">Sippy supports on-net routing — direct account-to-account calls that bypass the PSTN. This viewer shows which routing groups have on-net routing enabled, the on-net scope (All Accounts / Same Customer / Customer + Sub-customers), the designated on-net connection, and whether voicemail is configured. Currently this requires digging through each routing group in the Sippy portal.</w:t>
      </w:r>
    </w:p>
    <w:p>
      <w:pPr>
        <w:spacing w:after="60" w:before="40"/>
      </w:pPr>
    </w:p>
    <w:p>
      <w:pPr>
        <w:pStyle w:val="Heading3"/>
        <w:spacing w:after="100" w:before="260"/>
      </w:pPr>
      <w:r>
        <w:rPr>
          <w:b/>
          <w:bCs/>
          <w:color w:val="38BDF8"/>
          <w:sz w:val="24"/>
          <w:szCs w:val="24"/>
        </w:rPr>
        <w:t xml:space="preserve">What Users See</w:t>
      </w:r>
    </w:p>
    <w:p>
      <w:pPr>
        <w:pStyle w:val="ListParagraph"/>
        <w:numPr>
          <w:ilvl w:val="0"/>
          <w:numId w:val="1"/>
        </w:numPr>
        <w:spacing w:after="70"/>
      </w:pPr>
      <w:r>
        <w:rPr>
          <w:color w:val="CBD5E1"/>
          <w:sz w:val="19"/>
          <w:szCs w:val="19"/>
        </w:rPr>
        <w:t xml:space="preserve">Filtered list of routing groups with on-net enabled</w:t>
      </w:r>
    </w:p>
    <w:p>
      <w:pPr>
        <w:pStyle w:val="ListParagraph"/>
        <w:numPr>
          <w:ilvl w:val="0"/>
          <w:numId w:val="1"/>
        </w:numPr>
        <w:spacing w:after="70"/>
      </w:pPr>
      <w:r>
        <w:rPr>
          <w:color w:val="CBD5E1"/>
          <w:sz w:val="19"/>
          <w:szCs w:val="19"/>
        </w:rPr>
        <w:t xml:space="preserve">On-net scope badge (All / Customer / Customer+Sub)</w:t>
      </w:r>
    </w:p>
    <w:p>
      <w:pPr>
        <w:pStyle w:val="ListParagraph"/>
        <w:numPr>
          <w:ilvl w:val="0"/>
          <w:numId w:val="1"/>
        </w:numPr>
        <w:spacing w:after="70"/>
      </w:pPr>
      <w:r>
        <w:rPr>
          <w:color w:val="CBD5E1"/>
          <w:sz w:val="19"/>
          <w:szCs w:val="19"/>
        </w:rPr>
        <w:t xml:space="preserve">On-net connection name + host</w:t>
      </w:r>
    </w:p>
    <w:p>
      <w:pPr>
        <w:pStyle w:val="ListParagraph"/>
        <w:numPr>
          <w:ilvl w:val="0"/>
          <w:numId w:val="1"/>
        </w:numPr>
        <w:spacing w:after="70"/>
      </w:pPr>
      <w:r>
        <w:rPr>
          <w:color w:val="CBD5E1"/>
          <w:sz w:val="19"/>
          <w:szCs w:val="19"/>
        </w:rPr>
        <w:t xml:space="preserve">Voicemail connection (if configured)</w:t>
      </w:r>
    </w:p>
    <w:p>
      <w:pPr>
        <w:pStyle w:val="ListParagraph"/>
        <w:numPr>
          <w:ilvl w:val="0"/>
          <w:numId w:val="1"/>
        </w:numPr>
        <w:spacing w:after="70"/>
      </w:pPr>
      <w:r>
        <w:rPr>
          <w:color w:val="CBD5E1"/>
          <w:sz w:val="19"/>
          <w:szCs w:val="19"/>
        </w:rPr>
        <w:t xml:space="preserve">LRN lookup enabled indicator</w:t>
      </w:r>
    </w:p>
    <w:p>
      <w:pPr>
        <w:spacing w:after="60" w:before="40"/>
      </w:pPr>
    </w:p>
    <w:p>
      <w:pPr>
        <w:pStyle w:val="Heading3"/>
        <w:spacing w:after="100" w:before="260"/>
      </w:pPr>
      <w:r>
        <w:rPr>
          <w:b/>
          <w:bCs/>
          <w:color w:val="38BDF8"/>
          <w:sz w:val="24"/>
          <w:szCs w:val="24"/>
        </w:rPr>
        <w:t xml:space="preserve">Sippy API Methods</w:t>
      </w:r>
    </w:p>
    <w:p>
      <w:pPr>
        <w:pStyle w:val="ListParagraph"/>
        <w:numPr>
          <w:ilvl w:val="0"/>
          <w:numId w:val="1"/>
        </w:numPr>
        <w:spacing w:after="70"/>
      </w:pPr>
      <w:r>
        <w:rPr>
          <w:color w:val="38BDF8"/>
          <w:sz w:val="19"/>
          <w:szCs w:val="19"/>
        </w:rPr>
        <w:t xml:space="preserve">listRoutingGroups(include_members_count) — fields: disable_onnet_routing, onnet_scope, onnet_i_connection</w:t>
      </w:r>
    </w:p>
    <w:p>
      <w:pPr>
        <w:spacing w:after="60" w:before="40"/>
      </w:pPr>
    </w:p>
    <w:p>
      <w:pPr>
        <w:pStyle w:val="Heading3"/>
        <w:spacing w:after="100" w:before="260"/>
      </w:pPr>
      <w:r>
        <w:rPr>
          <w:b/>
          <w:bCs/>
          <w:color w:val="38BDF8"/>
          <w:sz w:val="24"/>
          <w:szCs w:val="24"/>
        </w:rPr>
        <w:t xml:space="preserve">Local Database / Cache</w:t>
      </w:r>
    </w:p>
    <w:p>
      <w:pPr>
        <w:pStyle w:val="ListParagraph"/>
        <w:numPr>
          <w:ilvl w:val="0"/>
          <w:numId w:val="1"/>
        </w:numPr>
        <w:spacing w:after="70"/>
      </w:pPr>
      <w:r>
        <w:rPr>
          <w:color w:val="14B8A6"/>
          <w:sz w:val="19"/>
          <w:szCs w:val="19"/>
        </w:rPr>
        <w:t xml:space="preserve">routing_groups_cache (raw_json contains all on-net fields)</w:t>
      </w:r>
    </w:p>
    <w:p>
      <w:pPr>
        <w:pBdr>
          <w:bottom w:val="single" w:color="1E3A5F" w:sz="6" w:space="1"/>
        </w:pBdr>
        <w:spacing w:after="200" w:before="200"/>
      </w:pPr>
    </w:p>
    <w:p>
      <w:pPr>
        <w:spacing w:after="40" w:before="120"/>
      </w:pPr>
    </w:p>
    <w:p>
      <w:pPr>
        <w:spacing w:after="100" w:before="0"/>
      </w:pPr>
      <w:r>
        <w:rPr>
          <w:b/>
          <w:bCs/>
          <w:color w:val="FFD700"/>
          <w:sz w:val="40"/>
          <w:szCs w:val="40"/>
        </w:rPr>
        <w:t xml:space="preserve">8.  </w:t>
      </w:r>
      <w:r>
        <w:rPr>
          <w:b/>
          <w:bCs/>
          <w:color w:val="FFFFFF"/>
          <w:sz w:val="40"/>
          <w:szCs w:val="40"/>
        </w:rPr>
        <w:t xml:space="preserve">Routing Policy Simulator</w:t>
      </w:r>
    </w:p>
    <w:p>
      <w:pPr>
        <w:spacing w:after="80" w:before="0"/>
      </w:pPr>
      <w:r>
        <w:rPr>
          <w:i/>
          <w:iCs/>
          <w:color w:val="00D4FF"/>
          <w:sz w:val="22"/>
          <w:szCs w:val="22"/>
        </w:rPr>
        <w:t xml:space="preserve">Show how route order changes under each of the four routing policies</w:t>
      </w:r>
      <w:r>
        <w:t xml:space="preserve">    </w:t>
      </w:r>
      <w:r>
        <w:rPr>
          <w:b/>
          <w:bCs/>
          <w:color w:val="F43F5E"/>
          <w:sz w:val="18"/>
          <w:szCs w:val="18"/>
        </w:rPr>
        <w:t xml:space="preserve">○ PLANNED</w:t>
      </w:r>
    </w:p>
    <w:p>
      <w:pPr>
        <w:spacing w:after="80" w:before="20"/>
      </w:pPr>
    </w:p>
    <w:tbl>
      <w:tblPr>
        <w:tblW w:type="pct" w:w="100%"/>
        <w:tblBorders>
          <w:top w:val="single" w:color="1E3A5F" w:sz="4"/>
          <w:left w:val="single" w:color="1E3A5F" w:sz="4"/>
          <w:bottom w:val="single" w:color="1E3A5F" w:sz="4"/>
          <w:right w:val="single" w:color="1E3A5F" w:sz="4"/>
          <w:insideH w:val="single" w:color="auto" w:sz="4"/>
          <w:insideV w:val="single" w:color="auto" w:sz="4"/>
        </w:tblBorders>
      </w:tblPr>
      <w:tblGrid>
        <w:gridCol w:w="100"/>
        <w:gridCol w:w="100"/>
      </w:tblGrid>
      <w:tr>
        <w:tc>
          <w:tcPr>
            <w:tcW w:type="pct" w:w="20%"/>
            <w:shd w:fill="0D2040" w:color="0D2040" w:val="solid"/>
          </w:tcPr>
          <w:p>
            <w:pPr>
              <w:spacing w:after="90" w:before="90"/>
            </w:pPr>
            <w:r>
              <w:t xml:space="preserve">  </w:t>
            </w:r>
            <w:r>
              <w:rPr>
                <w:b/>
                <w:bCs/>
                <w:color w:val="14B8A6"/>
                <w:sz w:val="18"/>
                <w:szCs w:val="18"/>
              </w:rPr>
              <w:t xml:space="preserve">Tier</w:t>
            </w:r>
          </w:p>
        </w:tc>
        <w:tc>
          <w:tcPr>
            <w:tcW w:type="pct" w:w="80%"/>
            <w:shd w:fill="112240" w:color="112240" w:val="solid"/>
          </w:tcPr>
          <w:p>
            <w:pPr>
              <w:spacing w:after="90" w:before="90"/>
            </w:pPr>
            <w:r>
              <w:t xml:space="preserve">  </w:t>
            </w:r>
            <w:r>
              <w:rPr>
                <w:color w:val="E2E8F0"/>
                <w:sz w:val="18"/>
                <w:szCs w:val="18"/>
              </w:rPr>
              <w:t xml:space="preserve">Medium Value — primarily frontend-driven</w:t>
            </w:r>
          </w:p>
        </w:tc>
      </w:tr>
      <w:tr>
        <w:tc>
          <w:tcPr>
            <w:tcW w:type="pct" w:w="20%"/>
            <w:shd w:fill="0D2040" w:color="0D2040" w:val="solid"/>
          </w:tcPr>
          <w:p>
            <w:pPr>
              <w:spacing w:after="90" w:before="90"/>
            </w:pPr>
            <w:r>
              <w:t xml:space="preserve">  </w:t>
            </w:r>
            <w:r>
              <w:rPr>
                <w:b/>
                <w:bCs/>
                <w:color w:val="14B8A6"/>
                <w:sz w:val="18"/>
                <w:szCs w:val="18"/>
              </w:rPr>
              <w:t xml:space="preserve">Status</w:t>
            </w:r>
          </w:p>
        </w:tc>
        <w:tc>
          <w:tcPr>
            <w:tcW w:type="pct" w:w="80%"/>
            <w:shd w:fill="112240" w:color="112240" w:val="solid"/>
          </w:tcPr>
          <w:p>
            <w:pPr>
              <w:spacing w:after="90" w:before="90"/>
            </w:pPr>
            <w:r>
              <w:t xml:space="preserve">  </w:t>
            </w:r>
            <w:r>
              <w:rPr>
                <w:color w:val="E2E8F0"/>
                <w:sz w:val="18"/>
                <w:szCs w:val="18"/>
              </w:rPr>
              <w:t xml:space="preserve">Planned — not yet started</w:t>
            </w:r>
          </w:p>
        </w:tc>
      </w:tr>
      <w:tr>
        <w:tc>
          <w:tcPr>
            <w:tcW w:type="pct" w:w="20%"/>
            <w:shd w:fill="0D2040" w:color="0D2040" w:val="solid"/>
          </w:tcPr>
          <w:p>
            <w:pPr>
              <w:spacing w:after="90" w:before="90"/>
            </w:pPr>
            <w:r>
              <w:t xml:space="preserve">  </w:t>
            </w:r>
            <w:r>
              <w:rPr>
                <w:b/>
                <w:bCs/>
                <w:color w:val="14B8A6"/>
                <w:sz w:val="18"/>
                <w:szCs w:val="18"/>
              </w:rPr>
              <w:t xml:space="preserve">Route</w:t>
            </w:r>
          </w:p>
        </w:tc>
        <w:tc>
          <w:tcPr>
            <w:tcW w:type="pct" w:w="80%"/>
            <w:shd w:fill="112240" w:color="112240" w:val="solid"/>
          </w:tcPr>
          <w:p>
            <w:pPr>
              <w:spacing w:after="90" w:before="90"/>
            </w:pPr>
            <w:r>
              <w:t xml:space="preserve">  </w:t>
            </w:r>
            <w:r>
              <w:rPr>
                <w:color w:val="E2E8F0"/>
                <w:sz w:val="18"/>
                <w:szCs w:val="18"/>
              </w:rPr>
              <w:t xml:space="preserve">/tools?tab=routing-policy-simulator (planned)</w:t>
            </w:r>
          </w:p>
        </w:tc>
      </w:tr>
      <w:tr>
        <w:tc>
          <w:tcPr>
            <w:tcW w:type="pct" w:w="20%"/>
            <w:shd w:fill="0D2040" w:color="0D2040" w:val="solid"/>
          </w:tcPr>
          <w:p>
            <w:pPr>
              <w:spacing w:after="90" w:before="90"/>
            </w:pPr>
            <w:r>
              <w:t xml:space="preserve">  </w:t>
            </w:r>
            <w:r>
              <w:rPr>
                <w:b/>
                <w:bCs/>
                <w:color w:val="14B8A6"/>
                <w:sz w:val="18"/>
                <w:szCs w:val="18"/>
              </w:rPr>
              <w:t xml:space="preserve">Effort</w:t>
            </w:r>
          </w:p>
        </w:tc>
        <w:tc>
          <w:tcPr>
            <w:tcW w:type="pct" w:w="80%"/>
            <w:shd w:fill="112240" w:color="112240" w:val="solid"/>
          </w:tcPr>
          <w:p>
            <w:pPr>
              <w:spacing w:after="90" w:before="90"/>
            </w:pPr>
            <w:r>
              <w:t xml:space="preserve">  </w:t>
            </w:r>
            <w:r>
              <w:rPr>
                <w:color w:val="E2E8F0"/>
                <w:sz w:val="18"/>
                <w:szCs w:val="18"/>
              </w:rPr>
              <w:t xml:space="preserve">2 days (pure frontend simulation on cached data)</w:t>
            </w:r>
          </w:p>
        </w:tc>
      </w:tr>
    </w:tbl>
    <w:p>
      <w:pPr>
        <w:spacing w:after="100" w:before="80"/>
      </w:pPr>
    </w:p>
    <w:p>
      <w:pPr>
        <w:pStyle w:val="Heading3"/>
        <w:spacing w:after="100" w:before="260"/>
      </w:pPr>
      <w:r>
        <w:rPr>
          <w:b/>
          <w:bCs/>
          <w:color w:val="38BDF8"/>
          <w:sz w:val="24"/>
          <w:szCs w:val="24"/>
        </w:rPr>
        <w:t xml:space="preserve">Description</w:t>
      </w:r>
    </w:p>
    <w:p>
      <w:pPr>
        <w:spacing w:after="100"/>
      </w:pPr>
      <w:r>
        <w:rPr>
          <w:color w:val="E2E8F0"/>
          <w:sz w:val="20"/>
          <w:szCs w:val="20"/>
        </w:rPr>
        <w:t xml:space="preserve">For a given destination number, simulate how the vendor preference order would differ if the routing group used each of the four Sippy routing policies: Least Cost, Prefix Length, Route Preference, and Routing Entries Order. Useful for planning policy changes before applying them — no changes are made to the switch.</w:t>
      </w:r>
    </w:p>
    <w:p>
      <w:pPr>
        <w:spacing w:after="60" w:before="40"/>
      </w:pPr>
    </w:p>
    <w:p>
      <w:pPr>
        <w:pStyle w:val="Heading3"/>
        <w:spacing w:after="100" w:before="260"/>
      </w:pPr>
      <w:r>
        <w:rPr>
          <w:b/>
          <w:bCs/>
          <w:color w:val="38BDF8"/>
          <w:sz w:val="24"/>
          <w:szCs w:val="24"/>
        </w:rPr>
        <w:t xml:space="preserve">What Users See</w:t>
      </w:r>
    </w:p>
    <w:p>
      <w:pPr>
        <w:pStyle w:val="ListParagraph"/>
        <w:numPr>
          <w:ilvl w:val="0"/>
          <w:numId w:val="1"/>
        </w:numPr>
        <w:spacing w:after="70"/>
      </w:pPr>
      <w:r>
        <w:rPr>
          <w:color w:val="CBD5E1"/>
          <w:sz w:val="19"/>
          <w:szCs w:val="19"/>
        </w:rPr>
        <w:t xml:space="preserve">Destination number input + routing group selector</w:t>
      </w:r>
    </w:p>
    <w:p>
      <w:pPr>
        <w:pStyle w:val="ListParagraph"/>
        <w:numPr>
          <w:ilvl w:val="0"/>
          <w:numId w:val="1"/>
        </w:numPr>
        <w:spacing w:after="70"/>
      </w:pPr>
      <w:r>
        <w:rPr>
          <w:color w:val="CBD5E1"/>
          <w:sz w:val="19"/>
          <w:szCs w:val="19"/>
        </w:rPr>
        <w:t xml:space="preserve">Four columns (one per policy) showing ranked connections</w:t>
      </w:r>
    </w:p>
    <w:p>
      <w:pPr>
        <w:pStyle w:val="ListParagraph"/>
        <w:numPr>
          <w:ilvl w:val="0"/>
          <w:numId w:val="1"/>
        </w:numPr>
        <w:spacing w:after="70"/>
      </w:pPr>
      <w:r>
        <w:rPr>
          <w:color w:val="CBD5E1"/>
          <w:sz w:val="19"/>
          <w:szCs w:val="19"/>
        </w:rPr>
        <w:t xml:space="preserve">Colour delta — connections that move up/down vs current policy</w:t>
      </w:r>
    </w:p>
    <w:p>
      <w:pPr>
        <w:pStyle w:val="ListParagraph"/>
        <w:numPr>
          <w:ilvl w:val="0"/>
          <w:numId w:val="1"/>
        </w:numPr>
        <w:spacing w:after="70"/>
      </w:pPr>
      <w:r>
        <w:rPr>
          <w:color w:val="CBD5E1"/>
          <w:sz w:val="19"/>
          <w:szCs w:val="19"/>
        </w:rPr>
        <w:t xml:space="preserve">Cost column populated from rate card where available</w:t>
      </w:r>
    </w:p>
    <w:p>
      <w:pPr>
        <w:pStyle w:val="ListParagraph"/>
        <w:numPr>
          <w:ilvl w:val="0"/>
          <w:numId w:val="1"/>
        </w:numPr>
        <w:spacing w:after="70"/>
      </w:pPr>
      <w:r>
        <w:rPr>
          <w:color w:val="CBD5E1"/>
          <w:sz w:val="19"/>
          <w:szCs w:val="19"/>
        </w:rPr>
        <w:t xml:space="preserve">Read-only — no changes are sent to Sippy</w:t>
      </w:r>
    </w:p>
    <w:p>
      <w:pPr>
        <w:spacing w:after="60" w:before="40"/>
      </w:pPr>
    </w:p>
    <w:p>
      <w:pPr>
        <w:pStyle w:val="Heading3"/>
        <w:spacing w:after="100" w:before="260"/>
      </w:pPr>
      <w:r>
        <w:rPr>
          <w:b/>
          <w:bCs/>
          <w:color w:val="38BDF8"/>
          <w:sz w:val="24"/>
          <w:szCs w:val="24"/>
        </w:rPr>
        <w:t xml:space="preserve">Sippy API Methods</w:t>
      </w:r>
    </w:p>
    <w:p>
      <w:pPr>
        <w:pStyle w:val="ListParagraph"/>
        <w:numPr>
          <w:ilvl w:val="0"/>
          <w:numId w:val="1"/>
        </w:numPr>
        <w:spacing w:after="70"/>
      </w:pPr>
      <w:r>
        <w:rPr>
          <w:color w:val="38BDF8"/>
          <w:sz w:val="19"/>
          <w:szCs w:val="19"/>
        </w:rPr>
        <w:t xml:space="preserve">listRoutingGroupMembers(i_routing_group)</w:t>
      </w:r>
    </w:p>
    <w:p>
      <w:pPr>
        <w:pStyle w:val="ListParagraph"/>
        <w:numPr>
          <w:ilvl w:val="0"/>
          <w:numId w:val="1"/>
        </w:numPr>
        <w:spacing w:after="70"/>
      </w:pPr>
      <w:r>
        <w:rPr>
          <w:color w:val="38BDF8"/>
          <w:sz w:val="19"/>
          <w:szCs w:val="19"/>
        </w:rPr>
        <w:t xml:space="preserve">listDestinationSetRoutes(i_destination_set)</w:t>
      </w:r>
    </w:p>
    <w:p>
      <w:pPr>
        <w:spacing w:after="60" w:before="40"/>
      </w:pPr>
    </w:p>
    <w:p>
      <w:pPr>
        <w:pStyle w:val="Heading3"/>
        <w:spacing w:after="100" w:before="260"/>
      </w:pPr>
      <w:r>
        <w:rPr>
          <w:b/>
          <w:bCs/>
          <w:color w:val="38BDF8"/>
          <w:sz w:val="24"/>
          <w:szCs w:val="24"/>
        </w:rPr>
        <w:t xml:space="preserve">Local Database / Cache</w:t>
      </w:r>
    </w:p>
    <w:p>
      <w:pPr>
        <w:pStyle w:val="ListParagraph"/>
        <w:numPr>
          <w:ilvl w:val="0"/>
          <w:numId w:val="1"/>
        </w:numPr>
        <w:spacing w:after="70"/>
      </w:pPr>
      <w:r>
        <w:rPr>
          <w:color w:val="14B8A6"/>
          <w:sz w:val="19"/>
          <w:szCs w:val="19"/>
        </w:rPr>
        <w:t xml:space="preserve">routing_groups_cache + destination_sets_cache + rate_cards</w:t>
      </w:r>
    </w:p>
    <w:p>
      <w:pPr>
        <w:pBdr>
          <w:bottom w:val="single" w:color="1E3A5F" w:sz="6" w:space="1"/>
        </w:pBdr>
        <w:spacing w:after="200" w:before="200"/>
      </w:pPr>
    </w:p>
    <w:p>
      <w:pPr>
        <w:spacing w:after="40" w:before="120"/>
      </w:pPr>
    </w:p>
    <w:p>
      <w:pPr>
        <w:spacing w:after="100" w:before="0"/>
      </w:pPr>
      <w:r>
        <w:rPr>
          <w:b/>
          <w:bCs/>
          <w:color w:val="FFD700"/>
          <w:sz w:val="40"/>
          <w:szCs w:val="40"/>
        </w:rPr>
        <w:t xml:space="preserve">9.  </w:t>
      </w:r>
      <w:r>
        <w:rPr>
          <w:b/>
          <w:bCs/>
          <w:color w:val="FFFFFF"/>
          <w:sz w:val="40"/>
          <w:szCs w:val="40"/>
        </w:rPr>
        <w:t xml:space="preserve">Prefix Coverage Checker (Bulk)</w:t>
      </w:r>
    </w:p>
    <w:p>
      <w:pPr>
        <w:spacing w:after="80" w:before="0"/>
      </w:pPr>
      <w:r>
        <w:rPr>
          <w:i/>
          <w:iCs/>
          <w:color w:val="00D4FF"/>
          <w:sz w:val="22"/>
          <w:szCs w:val="22"/>
        </w:rPr>
        <w:t xml:space="preserve">Upload a list of numbers and see which ones have a route and at what cost</w:t>
      </w:r>
      <w:r>
        <w:t xml:space="preserve">    </w:t>
      </w:r>
      <w:r>
        <w:rPr>
          <w:b/>
          <w:bCs/>
          <w:color w:val="F43F5E"/>
          <w:sz w:val="18"/>
          <w:szCs w:val="18"/>
        </w:rPr>
        <w:t xml:space="preserve">○ PLANNED</w:t>
      </w:r>
    </w:p>
    <w:p>
      <w:pPr>
        <w:spacing w:after="80" w:before="20"/>
      </w:pPr>
    </w:p>
    <w:tbl>
      <w:tblPr>
        <w:tblW w:type="pct" w:w="100%"/>
        <w:tblBorders>
          <w:top w:val="single" w:color="1E3A5F" w:sz="4"/>
          <w:left w:val="single" w:color="1E3A5F" w:sz="4"/>
          <w:bottom w:val="single" w:color="1E3A5F" w:sz="4"/>
          <w:right w:val="single" w:color="1E3A5F" w:sz="4"/>
          <w:insideH w:val="single" w:color="auto" w:sz="4"/>
          <w:insideV w:val="single" w:color="auto" w:sz="4"/>
        </w:tblBorders>
      </w:tblPr>
      <w:tblGrid>
        <w:gridCol w:w="100"/>
        <w:gridCol w:w="100"/>
      </w:tblGrid>
      <w:tr>
        <w:tc>
          <w:tcPr>
            <w:tcW w:type="pct" w:w="20%"/>
            <w:shd w:fill="0D2040" w:color="0D2040" w:val="solid"/>
          </w:tcPr>
          <w:p>
            <w:pPr>
              <w:spacing w:after="90" w:before="90"/>
            </w:pPr>
            <w:r>
              <w:t xml:space="preserve">  </w:t>
            </w:r>
            <w:r>
              <w:rPr>
                <w:b/>
                <w:bCs/>
                <w:color w:val="14B8A6"/>
                <w:sz w:val="18"/>
                <w:szCs w:val="18"/>
              </w:rPr>
              <w:t xml:space="preserve">Tier</w:t>
            </w:r>
          </w:p>
        </w:tc>
        <w:tc>
          <w:tcPr>
            <w:tcW w:type="pct" w:w="80%"/>
            <w:shd w:fill="112240" w:color="112240" w:val="solid"/>
          </w:tcPr>
          <w:p>
            <w:pPr>
              <w:spacing w:after="90" w:before="90"/>
            </w:pPr>
            <w:r>
              <w:t xml:space="preserve">  </w:t>
            </w:r>
            <w:r>
              <w:rPr>
                <w:color w:val="E2E8F0"/>
                <w:sz w:val="18"/>
                <w:szCs w:val="18"/>
              </w:rPr>
              <w:t xml:space="preserve">Medium Value — primarily frontend-driven</w:t>
            </w:r>
          </w:p>
        </w:tc>
      </w:tr>
      <w:tr>
        <w:tc>
          <w:tcPr>
            <w:tcW w:type="pct" w:w="20%"/>
            <w:shd w:fill="0D2040" w:color="0D2040" w:val="solid"/>
          </w:tcPr>
          <w:p>
            <w:pPr>
              <w:spacing w:after="90" w:before="90"/>
            </w:pPr>
            <w:r>
              <w:t xml:space="preserve">  </w:t>
            </w:r>
            <w:r>
              <w:rPr>
                <w:b/>
                <w:bCs/>
                <w:color w:val="14B8A6"/>
                <w:sz w:val="18"/>
                <w:szCs w:val="18"/>
              </w:rPr>
              <w:t xml:space="preserve">Status</w:t>
            </w:r>
          </w:p>
        </w:tc>
        <w:tc>
          <w:tcPr>
            <w:tcW w:type="pct" w:w="80%"/>
            <w:shd w:fill="112240" w:color="112240" w:val="solid"/>
          </w:tcPr>
          <w:p>
            <w:pPr>
              <w:spacing w:after="90" w:before="90"/>
            </w:pPr>
            <w:r>
              <w:t xml:space="preserve">  </w:t>
            </w:r>
            <w:r>
              <w:rPr>
                <w:color w:val="E2E8F0"/>
                <w:sz w:val="18"/>
                <w:szCs w:val="18"/>
              </w:rPr>
              <w:t xml:space="preserve">Planned — not yet started</w:t>
            </w:r>
          </w:p>
        </w:tc>
      </w:tr>
      <w:tr>
        <w:tc>
          <w:tcPr>
            <w:tcW w:type="pct" w:w="20%"/>
            <w:shd w:fill="0D2040" w:color="0D2040" w:val="solid"/>
          </w:tcPr>
          <w:p>
            <w:pPr>
              <w:spacing w:after="90" w:before="90"/>
            </w:pPr>
            <w:r>
              <w:t xml:space="preserve">  </w:t>
            </w:r>
            <w:r>
              <w:rPr>
                <w:b/>
                <w:bCs/>
                <w:color w:val="14B8A6"/>
                <w:sz w:val="18"/>
                <w:szCs w:val="18"/>
              </w:rPr>
              <w:t xml:space="preserve">Route</w:t>
            </w:r>
          </w:p>
        </w:tc>
        <w:tc>
          <w:tcPr>
            <w:tcW w:type="pct" w:w="80%"/>
            <w:shd w:fill="112240" w:color="112240" w:val="solid"/>
          </w:tcPr>
          <w:p>
            <w:pPr>
              <w:spacing w:after="90" w:before="90"/>
            </w:pPr>
            <w:r>
              <w:t xml:space="preserve">  </w:t>
            </w:r>
            <w:r>
              <w:rPr>
                <w:color w:val="E2E8F0"/>
                <w:sz w:val="18"/>
                <w:szCs w:val="18"/>
              </w:rPr>
              <w:t xml:space="preserve">/tools?tab=prefix-checker (planned)</w:t>
            </w:r>
          </w:p>
        </w:tc>
      </w:tr>
      <w:tr>
        <w:tc>
          <w:tcPr>
            <w:tcW w:type="pct" w:w="20%"/>
            <w:shd w:fill="0D2040" w:color="0D2040" w:val="solid"/>
          </w:tcPr>
          <w:p>
            <w:pPr>
              <w:spacing w:after="90" w:before="90"/>
            </w:pPr>
            <w:r>
              <w:t xml:space="preserve">  </w:t>
            </w:r>
            <w:r>
              <w:rPr>
                <w:b/>
                <w:bCs/>
                <w:color w:val="14B8A6"/>
                <w:sz w:val="18"/>
                <w:szCs w:val="18"/>
              </w:rPr>
              <w:t xml:space="preserve">Effort</w:t>
            </w:r>
          </w:p>
        </w:tc>
        <w:tc>
          <w:tcPr>
            <w:tcW w:type="pct" w:w="80%"/>
            <w:shd w:fill="112240" w:color="112240" w:val="solid"/>
          </w:tcPr>
          <w:p>
            <w:pPr>
              <w:spacing w:after="90" w:before="90"/>
            </w:pPr>
            <w:r>
              <w:t xml:space="preserve">  </w:t>
            </w:r>
            <w:r>
              <w:rPr>
                <w:color w:val="E2E8F0"/>
                <w:sz w:val="18"/>
                <w:szCs w:val="18"/>
              </w:rPr>
              <w:t xml:space="preserve">2 days (bulk LCR prefix match on cached data)</w:t>
            </w:r>
          </w:p>
        </w:tc>
      </w:tr>
    </w:tbl>
    <w:p>
      <w:pPr>
        <w:spacing w:after="100" w:before="80"/>
      </w:pPr>
    </w:p>
    <w:p>
      <w:pPr>
        <w:pStyle w:val="Heading3"/>
        <w:spacing w:after="100" w:before="260"/>
      </w:pPr>
      <w:r>
        <w:rPr>
          <w:b/>
          <w:bCs/>
          <w:color w:val="38BDF8"/>
          <w:sz w:val="24"/>
          <w:szCs w:val="24"/>
        </w:rPr>
        <w:t xml:space="preserve">Description</w:t>
      </w:r>
    </w:p>
    <w:p>
      <w:pPr>
        <w:spacing w:after="100"/>
      </w:pPr>
      <w:r>
        <w:rPr>
          <w:color w:val="E2E8F0"/>
          <w:sz w:val="20"/>
          <w:szCs w:val="20"/>
        </w:rPr>
        <w:t xml:space="preserve">An expanded version of the existing Route Tester that handles dozens of destination numbers at once. Upload or paste a list of numbers (one per line or CSV), and get back a table showing: which numbers have a matching route, which vendor would handle them, at what rate, and whether a backup connection exists. Ideal for pre-launch route audits and SLA checks before a new destination goes live.</w:t>
      </w:r>
    </w:p>
    <w:p>
      <w:pPr>
        <w:spacing w:after="60" w:before="40"/>
      </w:pPr>
    </w:p>
    <w:p>
      <w:pPr>
        <w:pStyle w:val="Heading3"/>
        <w:spacing w:after="100" w:before="260"/>
      </w:pPr>
      <w:r>
        <w:rPr>
          <w:b/>
          <w:bCs/>
          <w:color w:val="38BDF8"/>
          <w:sz w:val="24"/>
          <w:szCs w:val="24"/>
        </w:rPr>
        <w:t xml:space="preserve">What Users See</w:t>
      </w:r>
    </w:p>
    <w:p>
      <w:pPr>
        <w:pStyle w:val="ListParagraph"/>
        <w:numPr>
          <w:ilvl w:val="0"/>
          <w:numId w:val="1"/>
        </w:numPr>
        <w:spacing w:after="70"/>
      </w:pPr>
      <w:r>
        <w:rPr>
          <w:color w:val="CBD5E1"/>
          <w:sz w:val="19"/>
          <w:szCs w:val="19"/>
        </w:rPr>
        <w:t xml:space="preserve">Paste area or file upload (up to 500 numbers)</w:t>
      </w:r>
    </w:p>
    <w:p>
      <w:pPr>
        <w:pStyle w:val="ListParagraph"/>
        <w:numPr>
          <w:ilvl w:val="0"/>
          <w:numId w:val="1"/>
        </w:numPr>
        <w:spacing w:after="70"/>
      </w:pPr>
      <w:r>
        <w:rPr>
          <w:color w:val="CBD5E1"/>
          <w:sz w:val="19"/>
          <w:szCs w:val="19"/>
        </w:rPr>
        <w:t xml:space="preserve">Per-number table: Matched Prefix / Vendor / Rate / Backup</w:t>
      </w:r>
    </w:p>
    <w:p>
      <w:pPr>
        <w:pStyle w:val="ListParagraph"/>
        <w:numPr>
          <w:ilvl w:val="0"/>
          <w:numId w:val="1"/>
        </w:numPr>
        <w:spacing w:after="70"/>
      </w:pPr>
      <w:r>
        <w:rPr>
          <w:color w:val="CBD5E1"/>
          <w:sz w:val="19"/>
          <w:szCs w:val="19"/>
        </w:rPr>
        <w:t xml:space="preserve">Unroutable numbers highlighted in red</w:t>
      </w:r>
    </w:p>
    <w:p>
      <w:pPr>
        <w:pStyle w:val="ListParagraph"/>
        <w:numPr>
          <w:ilvl w:val="0"/>
          <w:numId w:val="1"/>
        </w:numPr>
        <w:spacing w:after="70"/>
      </w:pPr>
      <w:r>
        <w:rPr>
          <w:color w:val="CBD5E1"/>
          <w:sz w:val="19"/>
          <w:szCs w:val="19"/>
        </w:rPr>
        <w:t xml:space="preserve">Single-vendor coverage (no backup) in amber</w:t>
      </w:r>
    </w:p>
    <w:p>
      <w:pPr>
        <w:pStyle w:val="ListParagraph"/>
        <w:numPr>
          <w:ilvl w:val="0"/>
          <w:numId w:val="1"/>
        </w:numPr>
        <w:spacing w:after="70"/>
      </w:pPr>
      <w:r>
        <w:rPr>
          <w:color w:val="CBD5E1"/>
          <w:sz w:val="19"/>
          <w:szCs w:val="19"/>
        </w:rPr>
        <w:t xml:space="preserve">Export to CSV / XLSX</w:t>
      </w:r>
    </w:p>
    <w:p>
      <w:pPr>
        <w:spacing w:after="60" w:before="40"/>
      </w:pPr>
    </w:p>
    <w:p>
      <w:pPr>
        <w:pStyle w:val="Heading3"/>
        <w:spacing w:after="100" w:before="260"/>
      </w:pPr>
      <w:r>
        <w:rPr>
          <w:b/>
          <w:bCs/>
          <w:color w:val="38BDF8"/>
          <w:sz w:val="24"/>
          <w:szCs w:val="24"/>
        </w:rPr>
        <w:t xml:space="preserve">Sippy API Methods</w:t>
      </w:r>
    </w:p>
    <w:p>
      <w:pPr>
        <w:pStyle w:val="ListParagraph"/>
        <w:numPr>
          <w:ilvl w:val="0"/>
          <w:numId w:val="1"/>
        </w:numPr>
        <w:spacing w:after="70"/>
      </w:pPr>
      <w:r>
        <w:rPr>
          <w:color w:val="38BDF8"/>
          <w:sz w:val="19"/>
          <w:szCs w:val="19"/>
        </w:rPr>
        <w:t xml:space="preserve">listDestinationSetRoutes(i_destination_set) — prefix matching done locally</w:t>
      </w:r>
    </w:p>
    <w:p>
      <w:pPr>
        <w:spacing w:after="60" w:before="40"/>
      </w:pPr>
    </w:p>
    <w:p>
      <w:pPr>
        <w:pStyle w:val="Heading3"/>
        <w:spacing w:after="100" w:before="260"/>
      </w:pPr>
      <w:r>
        <w:rPr>
          <w:b/>
          <w:bCs/>
          <w:color w:val="38BDF8"/>
          <w:sz w:val="24"/>
          <w:szCs w:val="24"/>
        </w:rPr>
        <w:t xml:space="preserve">Local Database / Cache</w:t>
      </w:r>
    </w:p>
    <w:p>
      <w:pPr>
        <w:pStyle w:val="ListParagraph"/>
        <w:numPr>
          <w:ilvl w:val="0"/>
          <w:numId w:val="1"/>
        </w:numPr>
        <w:spacing w:after="70"/>
      </w:pPr>
      <w:r>
        <w:rPr>
          <w:color w:val="14B8A6"/>
          <w:sz w:val="19"/>
          <w:szCs w:val="19"/>
        </w:rPr>
        <w:t xml:space="preserve">destination_sets_cache + connection_vendor_cache2 + rate_cards</w:t>
      </w:r>
    </w:p>
    <w:p>
      <w:pPr>
        <w:pBdr>
          <w:bottom w:val="single" w:color="1E3A5F" w:sz="6" w:space="1"/>
        </w:pBdr>
        <w:spacing w:after="200" w:before="200"/>
      </w:pPr>
    </w:p>
    <w:p>
      <w:pPr>
        <w:shd w:fill="0D2040" w:color="0D2040" w:val="solid"/>
        <w:spacing w:after="0" w:before="400"/>
      </w:pPr>
      <w:r>
        <w:t xml:space="preserve">  </w:t>
      </w:r>
      <w:r>
        <w:rPr>
          <w:b/>
          <w:bCs/>
          <w:color w:val="00D4FF"/>
          <w:sz w:val="26"/>
          <w:szCs w:val="26"/>
        </w:rPr>
        <w:t xml:space="preserve">ROUTING CACHE ARCHITECTURE</w:t>
      </w:r>
    </w:p>
    <w:p>
      <w:pPr>
        <w:shd w:fill="0D2040" w:color="0D2040" w:val="solid"/>
        <w:spacing w:after="220" w:before="0"/>
      </w:pPr>
      <w:r>
        <w:t xml:space="preserve">  </w:t>
      </w:r>
      <w:r>
        <w:rPr>
          <w:color w:val="CBD5E1"/>
          <w:sz w:val="18"/>
          <w:szCs w:val="18"/>
        </w:rPr>
        <w:t xml:space="preserve">Shared foundation powering all 9 features</w:t>
      </w:r>
    </w:p>
    <w:p>
      <w:pPr>
        <w:spacing w:after="140"/>
      </w:pPr>
      <w:r>
        <w:rPr>
          <w:color w:val="E2E8F0"/>
          <w:sz w:val="21"/>
          <w:szCs w:val="21"/>
        </w:rPr>
        <w:t xml:space="preserve">All 9 routing features share a common foundation: the Routing Cache Service (server/routing-cache.ts). This service polls the Sippy XML-RPC API every 15 minutes and stores routing data in the local PostgreSQL database. Features query the local DB — never the live switch — keeping switch load to a minimum.</w:t>
      </w:r>
    </w:p>
    <w:p>
      <w:pPr>
        <w:spacing w:after="80" w:before="80"/>
      </w:pPr>
    </w:p>
    <w:p>
      <w:pPr>
        <w:pStyle w:val="Heading3"/>
        <w:spacing w:after="100" w:before="260"/>
      </w:pPr>
      <w:r>
        <w:rPr>
          <w:b/>
          <w:bCs/>
          <w:color w:val="38BDF8"/>
          <w:sz w:val="24"/>
          <w:szCs w:val="24"/>
        </w:rPr>
        <w:t xml:space="preserve">Cache Tables</w:t>
      </w:r>
    </w:p>
    <w:p>
      <w:pPr>
        <w:pStyle w:val="ListParagraph"/>
        <w:numPr>
          <w:ilvl w:val="0"/>
          <w:numId w:val="1"/>
        </w:numPr>
        <w:spacing w:after="70"/>
      </w:pPr>
      <w:r>
        <w:rPr>
          <w:color w:val="00D4FF"/>
          <w:sz w:val="19"/>
          <w:szCs w:val="19"/>
        </w:rPr>
        <w:t xml:space="preserve">routing_groups_cache — all routing groups with policy, on-net fields, member count</w:t>
      </w:r>
    </w:p>
    <w:p>
      <w:pPr>
        <w:pStyle w:val="ListParagraph"/>
        <w:numPr>
          <w:ilvl w:val="0"/>
          <w:numId w:val="1"/>
        </w:numPr>
        <w:spacing w:after="70"/>
      </w:pPr>
      <w:r>
        <w:rPr>
          <w:color w:val="00D4FF"/>
          <w:sz w:val="19"/>
          <w:szCs w:val="19"/>
        </w:rPr>
        <w:t xml:space="preserve">destination_sets_cache — all destination sets with translation rules and route count</w:t>
      </w:r>
    </w:p>
    <w:p>
      <w:pPr>
        <w:pStyle w:val="ListParagraph"/>
        <w:numPr>
          <w:ilvl w:val="0"/>
          <w:numId w:val="1"/>
        </w:numPr>
        <w:spacing w:after="70"/>
      </w:pPr>
      <w:r>
        <w:rPr>
          <w:color w:val="00D4FF"/>
          <w:sz w:val="19"/>
          <w:szCs w:val="19"/>
        </w:rPr>
        <w:t xml:space="preserve">connection_vendor_cache2 — all vendor connections with host, protocol, blocked flag</w:t>
      </w:r>
    </w:p>
    <w:p>
      <w:pPr>
        <w:pStyle w:val="ListParagraph"/>
        <w:numPr>
          <w:ilvl w:val="0"/>
          <w:numId w:val="1"/>
        </w:numPr>
        <w:spacing w:after="70"/>
      </w:pPr>
      <w:r>
        <w:rPr>
          <w:color w:val="00D4FF"/>
          <w:sz w:val="19"/>
          <w:szCs w:val="19"/>
        </w:rPr>
        <w:t xml:space="preserve">routing_cache_meta — last sync timestamp, status, row counts per table</w:t>
      </w:r>
    </w:p>
    <w:p>
      <w:pPr>
        <w:spacing w:after="80" w:before="80"/>
      </w:pPr>
    </w:p>
    <w:p>
      <w:pPr>
        <w:pStyle w:val="Heading3"/>
        <w:spacing w:after="100" w:before="260"/>
      </w:pPr>
      <w:r>
        <w:rPr>
          <w:b/>
          <w:bCs/>
          <w:color w:val="38BDF8"/>
          <w:sz w:val="24"/>
          <w:szCs w:val="24"/>
        </w:rPr>
        <w:t xml:space="preserve">Sync Lifecycle</w:t>
      </w:r>
    </w:p>
    <w:p>
      <w:pPr>
        <w:pStyle w:val="ListParagraph"/>
        <w:numPr>
          <w:ilvl w:val="0"/>
          <w:numId w:val="1"/>
        </w:numPr>
        <w:spacing w:after="70"/>
      </w:pPr>
      <w:r>
        <w:rPr>
          <w:color w:val="10B981"/>
          <w:sz w:val="19"/>
          <w:szCs w:val="19"/>
        </w:rPr>
        <w:t xml:space="preserve">Server start: first sync fires 10 seconds after boot (Sippy session warm-up)</w:t>
      </w:r>
    </w:p>
    <w:p>
      <w:pPr>
        <w:pStyle w:val="ListParagraph"/>
        <w:numPr>
          <w:ilvl w:val="0"/>
          <w:numId w:val="1"/>
        </w:numPr>
        <w:spacing w:after="70"/>
      </w:pPr>
      <w:r>
        <w:rPr>
          <w:color w:val="10B981"/>
          <w:sz w:val="19"/>
          <w:szCs w:val="19"/>
        </w:rPr>
        <w:t xml:space="preserve">Periodic sync: every 15 minutes via setInterval</w:t>
      </w:r>
    </w:p>
    <w:p>
      <w:pPr>
        <w:pStyle w:val="ListParagraph"/>
        <w:numPr>
          <w:ilvl w:val="0"/>
          <w:numId w:val="1"/>
        </w:numPr>
        <w:spacing w:after="70"/>
      </w:pPr>
      <w:r>
        <w:rPr>
          <w:color w:val="10B981"/>
          <w:sz w:val="19"/>
          <w:szCs w:val="19"/>
        </w:rPr>
        <w:t xml:space="preserve">Manual sync: POST /api/routing-cache/sync (admin only) — forces immediate refresh</w:t>
      </w:r>
    </w:p>
    <w:p>
      <w:pPr>
        <w:pStyle w:val="ListParagraph"/>
        <w:numPr>
          <w:ilvl w:val="0"/>
          <w:numId w:val="1"/>
        </w:numPr>
        <w:spacing w:after="70"/>
      </w:pPr>
      <w:r>
        <w:rPr>
          <w:color w:val="10B981"/>
          <w:sz w:val="19"/>
          <w:szCs w:val="19"/>
        </w:rPr>
        <w:t xml:space="preserve">Status: GET /api/routing-cache/status — returns last_sync_at, row counts, and any error</w:t>
      </w:r>
    </w:p>
    <w:p>
      <w:pPr>
        <w:spacing w:after="80" w:before="80"/>
      </w:pPr>
    </w:p>
    <w:p>
      <w:pPr>
        <w:pStyle w:val="Heading3"/>
        <w:spacing w:after="100" w:before="260"/>
      </w:pPr>
      <w:r>
        <w:rPr>
          <w:b/>
          <w:bCs/>
          <w:color w:val="38BDF8"/>
          <w:sz w:val="24"/>
          <w:szCs w:val="24"/>
        </w:rPr>
        <w:t xml:space="preserve">UI Entry Point</w:t>
      </w:r>
    </w:p>
    <w:p>
      <w:pPr>
        <w:spacing w:after="100"/>
      </w:pPr>
      <w:r>
        <w:rPr>
          <w:color w:val="00D4FF"/>
          <w:sz w:val="20"/>
          <w:szCs w:val="20"/>
        </w:rPr>
        <w:t xml:space="preserve">Settings → Administration → Routing Cache  ·  /routing-manager</w:t>
      </w:r>
    </w:p>
    <w:p>
      <w:pPr>
        <w:spacing w:after="100"/>
      </w:pPr>
      <w:r>
        <w:rPr>
          <w:color w:val="CBD5E1"/>
          <w:sz w:val="20"/>
          <w:szCs w:val="20"/>
        </w:rPr>
        <w:t xml:space="preserve">Three tabs: Routing Groups  |  Destination Sets  |  Connections</w:t>
      </w:r>
    </w:p>
    <w:p>
      <w:pPr>
        <w:spacing w:after="80" w:before="200"/>
      </w:pPr>
    </w:p>
    <w:p>
      <w:pPr>
        <w:pBdr>
          <w:top w:val="single" w:color="00D4FF" w:sz="6"/>
        </w:pBdr>
        <w:spacing w:after="100" w:before="0"/>
      </w:pPr>
    </w:p>
    <w:p>
      <w:pPr>
        <w:spacing w:after="100"/>
      </w:pPr>
      <w:r>
        <w:rPr>
          <w:i/>
          <w:iCs/>
          <w:color w:val="475569"/>
          <w:sz w:val="17"/>
          <w:szCs w:val="17"/>
        </w:rPr>
        <w:t xml:space="preserve">Document generated by Bitsauto Monitoring Platform  ·  5/22/2026, 11:44:46 AM</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6"/>
      </w:pBdr>
      <w:spacing w:before="120"/>
      <w:jc w:val="center"/>
    </w:pPr>
    <w:r>
      <w:rPr>
        <w:color w:val="475569"/>
        <w:sz w:val="16"/>
        <w:szCs w:val="16"/>
      </w:rPr>
      <w:t xml:space="preserve">Bitsauto Monitoring Platform  ·  Confidential — Internal Use Only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spacing w:after="120"/>
    </w:pPr>
    <w:r>
      <w:rPr>
        <w:b/>
        <w:bCs/>
        <w:color w:val="00D4FF"/>
        <w:sz w:val="17"/>
        <w:szCs w:val="17"/>
      </w:rPr>
      <w:t xml:space="preserve">BITSAUTO MONITORING PLATFORM</w:t>
    </w:r>
    <w:r>
      <w:rPr>
        <w:color w:val="475569"/>
        <w:sz w:val="17"/>
        <w:szCs w:val="17"/>
      </w:rPr>
      <w:t xml:space="preserve">   ·   Routing Features Plan   ·   </w:t>
    </w:r>
    <w:r>
      <w:rPr>
        <w:color w:val="94A3B8"/>
        <w:sz w:val="17"/>
        <w:szCs w:val="17"/>
      </w:rPr>
      <w:t xml:space="preserve">22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Sippy Routing Features — Implementation Plan</dc:title>
  <dc:creator>Bitsauto Monitoring Platform</dc:creator>
  <dc:description>All 9 routing features: descriptions, Sippy API methods, local DB tables, status and effort.</dc:description>
  <cp:lastModifiedBy>Un-named</cp:lastModifiedBy>
  <cp:revision>1</cp:revision>
  <dcterms:created xsi:type="dcterms:W3CDTF">2026-05-22T11:44:46.816Z</dcterms:created>
  <dcterms:modified xsi:type="dcterms:W3CDTF">2026-05-22T11:44:46.816Z</dcterms:modified>
</cp:coreProperties>
</file>

<file path=docProps/custom.xml><?xml version="1.0" encoding="utf-8"?>
<Properties xmlns="http://schemas.openxmlformats.org/officeDocument/2006/custom-properties" xmlns:vt="http://schemas.openxmlformats.org/officeDocument/2006/docPropsVTypes"/>
</file>