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D97B06"/>
          <w:sz w:val="76"/>
        </w:rPr>
        <w:t>BITSAUTO</w:t>
      </w:r>
    </w:p>
    <w:p>
      <w:r>
        <w:rPr>
          <w:b/>
          <w:color w:val="0F172A"/>
          <w:sz w:val="52"/>
        </w:rPr>
        <w:t>VoIP Monitoring Platform</w:t>
      </w:r>
    </w:p>
    <w:p>
      <w:r>
        <w:rPr>
          <w:color w:val="6B7280"/>
          <w:sz w:val="32"/>
        </w:rPr>
        <w:t>Feature Implementation Time &amp; Cost Estimate</w:t>
      </w:r>
    </w:p>
    <w:p>
      <w:r>
        <w:rPr>
          <w:color w:val="9CA3AF"/>
          <w:sz w:val="22"/>
        </w:rPr>
        <w:t>Vol 1 — Vol 2 — Vol 3  ·  All 68 Features  ·  Days, Hours &amp; USD Cost per Feature</w:t>
      </w:r>
    </w:p>
    <w:p>
      <w:pPr>
        <w:spacing w:before="80" w:after="80"/>
      </w:pPr>
      <w:r>
        <w:rPr>
          <w:color w:val="D1D5D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/>
          <w:sz w:val="20"/>
        </w:rPr>
        <w:t xml:space="preserve">Report Date:  </w:t>
      </w:r>
      <w:r>
        <w:rPr>
          <w:color w:val="6B7280"/>
          <w:sz w:val="20"/>
        </w:rPr>
        <w:t>15 May 2026</w:t>
      </w:r>
    </w:p>
    <w:p>
      <w:pPr>
        <w:spacing w:before="40" w:after="40"/>
      </w:pPr>
      <w:r>
        <w:rPr>
          <w:b/>
          <w:sz w:val="20"/>
        </w:rPr>
        <w:t xml:space="preserve">Platform:  </w:t>
      </w:r>
      <w:r>
        <w:rPr>
          <w:color w:val="6B7280"/>
          <w:sz w:val="20"/>
        </w:rPr>
        <w:t>Sippy Softswitch / VoIP NOC Dashboard</w:t>
      </w:r>
    </w:p>
    <w:p>
      <w:pPr>
        <w:spacing w:before="40" w:after="40"/>
      </w:pPr>
      <w:r>
        <w:rPr>
          <w:b/>
          <w:sz w:val="20"/>
        </w:rPr>
        <w:t xml:space="preserve">Assumed Rate:  </w:t>
      </w:r>
      <w:r>
        <w:rPr>
          <w:color w:val="6B7280"/>
          <w:sz w:val="20"/>
        </w:rPr>
        <w:t>USD 500 / developer-day  (8 hours/day)  —  Senior Full-Stack Engineer</w:t>
      </w:r>
    </w:p>
    <w:p>
      <w:pPr>
        <w:spacing w:before="40" w:after="40"/>
      </w:pPr>
      <w:r>
        <w:rPr>
          <w:b/>
          <w:sz w:val="20"/>
        </w:rPr>
        <w:t xml:space="preserve">Cost Basis:  </w:t>
      </w:r>
      <w:r>
        <w:rPr>
          <w:color w:val="6B7280"/>
          <w:sz w:val="20"/>
        </w:rPr>
        <w:t>Solo developer; no infra cost — all processing runs on existing Replit deployment</w:t>
      </w:r>
    </w:p>
    <w:p>
      <w:pPr>
        <w:spacing w:before="40" w:after="40"/>
      </w:pPr>
      <w:r>
        <w:rPr>
          <w:b/>
          <w:sz w:val="20"/>
        </w:rPr>
        <w:t xml:space="preserve">Prepared by:  </w:t>
      </w:r>
      <w:r>
        <w:rPr>
          <w:color w:val="6B7280"/>
          <w:sz w:val="20"/>
        </w:rPr>
        <w:t>BitsAuto Engineering</w:t>
      </w:r>
    </w:p>
    <w:p>
      <w:pPr>
        <w:spacing w:before="40" w:after="40"/>
      </w:pPr>
      <w:r>
        <w:rPr>
          <w:b/>
          <w:sz w:val="20"/>
        </w:rPr>
        <w:t xml:space="preserve">Classification:  </w:t>
      </w:r>
      <w:r>
        <w:rPr>
          <w:color w:val="6B7280"/>
          <w:sz w:val="20"/>
        </w:rPr>
        <w:t>Internal — Confidential</w:t>
      </w:r>
    </w:p>
    <w:p>
      <w:pPr>
        <w:spacing w:before="80" w:after="80"/>
      </w:pPr>
      <w:r>
        <w:rPr>
          <w:color w:val="D1D5D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240" w:after="120"/>
      </w:pPr>
      <w:r>
        <w:rPr>
          <w:b/>
          <w:color w:val="0F172A"/>
          <w:sz w:val="44"/>
        </w:rPr>
        <w:t>1.  Cost Assumptions &amp; Rate Card</w:t>
      </w:r>
    </w:p>
    <w:p>
      <w:pPr>
        <w:spacing w:before="40" w:after="80"/>
      </w:pPr>
      <w:r>
        <w:rPr>
          <w:sz w:val="20"/>
        </w:rPr>
        <w:t>All estimates below are based on a single senior full-stack developer (TypeScript / React / Node.js / PostgreSQL / Sippy XML-RPC). Estimates assume: existing codebase familiarity, all patterns and shared infrastructure already in place (auth, DB, routing, Sippy integration), and no requirement for external API integrations unless explicitly noted.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198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10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Developer Daily Rate</w:t>
            </w:r>
          </w:p>
        </w:tc>
        <w:tc>
          <w:tcPr>
            <w:tcW w:type="dxa" w:w="198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USD 500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Senior full-stack engineer; familiar with the BitsAuto codebase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Working Hours / Day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 hours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Focused development time, excluding meetings and review</w:t>
            </w:r>
          </w:p>
        </w:tc>
      </w:tr>
      <w:tr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Hourly Rate (derived)</w:t>
            </w:r>
          </w:p>
        </w:tc>
        <w:tc>
          <w:tcPr>
            <w:tcW w:type="dxa" w:w="198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USD 62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$500 ÷ 8h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Infrastructure Cost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USD 0 additional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features run on existing Replit deployment — no new servers, DBs, or services</w:t>
            </w:r>
          </w:p>
        </w:tc>
      </w:tr>
      <w:tr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Sippy API Dependency Risk</w:t>
            </w:r>
          </w:p>
        </w:tc>
        <w:tc>
          <w:tcPr>
            <w:tcW w:type="dxa" w:w="198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Low–Medium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Some features (codec, DTMF) depend on Sippy CDR field availability — verify before building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Estimate Confidence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±20 %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Estimates include build + basic test; exclude QA cycles and user acceptance testing</w:t>
            </w:r>
          </w:p>
        </w:tc>
      </w:tr>
      <w:tr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Currency</w:t>
            </w:r>
          </w:p>
        </w:tc>
        <w:tc>
          <w:tcPr>
            <w:tcW w:type="dxa" w:w="198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USD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costs quoted in US Dollars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b/>
          <w:color w:val="0F172A"/>
          <w:sz w:val="44"/>
        </w:rPr>
        <w:t>2.  Executive Cost Summary</w:t>
      </w:r>
    </w:p>
    <w:p>
      <w:pPr>
        <w:spacing w:before="40" w:after="80"/>
      </w:pPr>
      <w:r>
        <w:rPr>
          <w:sz w:val="20"/>
        </w:rPr>
        <w:t>High-level investment breakdown across all three volumes. Vol 1 shows historical effort already invested. Vol 2 and Vol 3 show forward-looking build cost for remaining and new features.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11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113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141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701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Estimated Days</w:t>
            </w:r>
          </w:p>
        </w:tc>
        <w:tc>
          <w:tcPr>
            <w:tcW w:type="dxa" w:w="1701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Estimated Hours</w:t>
            </w:r>
          </w:p>
        </w:tc>
        <w:tc>
          <w:tcPr>
            <w:tcW w:type="dxa" w:w="226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Estimated Cost (USD)</w:t>
            </w:r>
          </w:p>
        </w:tc>
      </w:tr>
      <w:tr>
        <w:tc>
          <w:tcPr>
            <w:tcW w:type="dxa" w:w="311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1 — Core Platform (all built)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25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111 days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888h</w:t>
            </w:r>
          </w:p>
        </w:tc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$55,500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 — Already live (9 features)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52 days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416h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$26,000</w:t>
            </w:r>
          </w:p>
        </w:tc>
      </w:tr>
      <w:tr>
        <w:tc>
          <w:tcPr>
            <w:tcW w:type="dxa" w:w="311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 — Remaining work (15 features)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D97B06"/>
                <w:sz w:val="18"/>
              </w:rPr>
              <w:t>Gap Only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51 days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408h</w:t>
            </w:r>
          </w:p>
        </w:tc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$25,500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 — New proposals (20 features)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20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Full Build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131 days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1048h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$65,500</w:t>
            </w:r>
          </w:p>
        </w:tc>
      </w:tr>
      <w:tr>
        <w:tc>
          <w:tcPr>
            <w:tcW w:type="dxa" w:w="311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TOTAL — All 69 items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69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345 days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2760h</w:t>
            </w:r>
          </w:p>
        </w:tc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$172,500</w:t>
            </w:r>
          </w:p>
        </w:tc>
      </w:tr>
    </w:tbl>
    <w:p/>
    <w:p>
      <w:pPr>
        <w:spacing w:before="280" w:after="120"/>
      </w:pPr>
      <w:r>
        <w:rPr>
          <w:b/>
          <w:color w:val="0F172A"/>
          <w:sz w:val="24"/>
        </w:rPr>
        <w:t>Forward-Looking Investment (unbuilt work only)</w:t>
      </w:r>
    </w:p>
    <w:p>
      <w:pPr>
        <w:spacing w:before="40" w:after="80"/>
      </w:pPr>
      <w:r>
        <w:rPr>
          <w:sz w:val="20"/>
        </w:rPr>
        <w:t>To complete all remaining Vol 2 gaps (51 days) and build all 20 Vol 3 proposals (131 days):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35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Work Package</w:t>
            </w:r>
          </w:p>
        </w:tc>
        <w:tc>
          <w:tcPr>
            <w:tcW w:type="dxa" w:w="141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141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26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Cost (USD)</w:t>
            </w:r>
          </w:p>
        </w:tc>
      </w:tr>
      <w:tr>
        <w:tc>
          <w:tcPr>
            <w:tcW w:type="dxa" w:w="45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 — Complete all remaining gaps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51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408h</w:t>
            </w:r>
          </w:p>
        </w:tc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$25,500</w:t>
            </w:r>
          </w:p>
        </w:tc>
      </w:tr>
      <w:tr>
        <w:tc>
          <w:tcPr>
            <w:tcW w:type="dxa" w:w="45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 — Build all 20 new proposals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131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1048h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$65,500</w:t>
            </w:r>
          </w:p>
        </w:tc>
      </w:tr>
      <w:tr>
        <w:tc>
          <w:tcPr>
            <w:tcW w:type="dxa" w:w="45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TOTAL REMAINING INVESTMENT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182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1456h</w:t>
            </w:r>
          </w:p>
        </w:tc>
        <w:tc>
          <w:tcPr>
            <w:tcW w:type="dxa" w:w="226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$91,000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b/>
          <w:color w:val="0F172A"/>
          <w:sz w:val="44"/>
        </w:rPr>
        <w:t>3.  Volume 1 — Historical Effort Invested  (All 25 Features — 100 % Built)</w:t>
      </w:r>
    </w:p>
    <w:p>
      <w:pPr>
        <w:spacing w:before="40" w:after="80"/>
      </w:pPr>
      <w:r>
        <w:rPr>
          <w:sz w:val="20"/>
        </w:rPr>
        <w:t>All 25 Vol 1 features are live. The table below shows the estimated development effort invested to build each one. Rate: USD 500/day.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45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58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551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13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3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79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24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2835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Build Notes</w:t>
            </w:r>
          </w:p>
        </w:tc>
      </w:tr>
      <w:tr>
        <w:tc>
          <w:tcPr>
            <w:tcW w:type="dxa" w:w="4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T1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NOC &amp; Operations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Live Call Quality Monitoring — MOS, Jitter, Latency, Packet Loss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56h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$3,500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WebSocket push; per-call metrics DB; threshold alert triggers; real-time dashboard widget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T1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Call Session Tracking — CDR: ASR, ACD, PDD, CPS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XML-RPC CDR fetch; KPI calculation engine; per-client aggregation; CPS from 1-hour window</w:t>
            </w:r>
          </w:p>
        </w:tc>
      </w:tr>
      <w:tr>
        <w:tc>
          <w:tcPr>
            <w:tcW w:type="dxa" w:w="4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T1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IP Endpoint Probe — TCP SIP port liveness check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$1,500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TCP probe scheduler; outage_log table; status badge on Server Monitoring page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T1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 &amp; Security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Role-Based Access Control — Admin / Management / Viewer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32h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$2,000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Replit OIDC integration; requireRole() middleware; 3-tier permission model; all routes gated</w:t>
            </w:r>
          </w:p>
        </w:tc>
      </w:tr>
      <w:tr>
        <w:tc>
          <w:tcPr>
            <w:tcW w:type="dxa" w:w="4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T1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NOC &amp; Operations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Alert Engine — threshold-based triggers + email delivery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Gmail SMTP via Nodemailer; alert_rules table; cooldown logic; enable/disable per rule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T2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Commercial &amp; Client Management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KAM Management &amp; Portfolio Assignment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64h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$4,000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kams + kam_accounts tables; live call overlay; per-KAM BitsEye drill-down; portfolio cards</w:t>
            </w:r>
          </w:p>
        </w:tc>
      </w:tr>
      <w:tr>
        <w:tc>
          <w:tcPr>
            <w:tcW w:type="dxa" w:w="4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T2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NOC &amp; Operations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Traffic Drop Detector — &gt;50 % drop alert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$1,500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Background 5-min job; 30-min cooldown; traffic_alerts table; open/resolved state machine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T2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NOC &amp; Operations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Client Traffic Pulse — per-client live concurrency cards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32h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$2,000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Live call count; percentage-of-peak bar; trend indicator; Graphs page cards</w:t>
            </w:r>
          </w:p>
        </w:tc>
      </w:tr>
      <w:tr>
        <w:tc>
          <w:tcPr>
            <w:tcW w:type="dxa" w:w="4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T2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Commercial &amp; Client Management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Traffic Map — Leaflet choropleth by destination country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CDR country field; TopoJSON world-atlas; violet colour scale; time-range selector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T2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&amp; Billing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Revenue &amp; Margin Analytics — 30-day P&amp;L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 4-card view; KAM filtered-revenue mode; cost delta computation; chart overlays</w:t>
            </w:r>
          </w:p>
        </w:tc>
      </w:tr>
      <w:tr>
        <w:tc>
          <w:tcPr>
            <w:tcW w:type="dxa" w:w="4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T3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Sippy Change Watcher — IP rules, clients, vendors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Polling + sippy_snapshots table; false-positive prevention; email notification per event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T3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 &amp; Security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Security Hardening — Helmet.js, rate-limit, CSP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32h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$2,000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300/15min general; 20/15min auth; CSP headers; suspicious IP tracker with DB log</w:t>
            </w:r>
          </w:p>
        </w:tc>
      </w:tr>
      <w:tr>
        <w:tc>
          <w:tcPr>
            <w:tcW w:type="dxa" w:w="4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T3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 &amp; Security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 / FAS + IRSF Detection Engine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56h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$3,500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Zero-billed, high-PDD, short-billed, early-answer categories; IRSF premium prefix scan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T3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Server Monitoring — 6-tab infrastructure view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TCP probe; outage_log; RTP bandwidth chart; disk &amp; memory metrics; SIP reg storm detection</w:t>
            </w:r>
          </w:p>
        </w:tc>
      </w:tr>
      <w:tr>
        <w:tc>
          <w:tcPr>
            <w:tcW w:type="dxa" w:w="4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T3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&amp; Billing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Vendor Balance Tracker — delta-based cost calculation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32h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$2,000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2-hour rolling balance snapshots; cost = balance decrease over window; vendor cost cards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T4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&amp; Billing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Rate Cards &amp; Tariff Management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64h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$4,000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Sippy tariff/rate CRUD; bulk import from CSV/XLSX; per-destination rate lookup</w:t>
            </w:r>
          </w:p>
        </w:tc>
      </w:tr>
      <w:tr>
        <w:tc>
          <w:tcPr>
            <w:tcW w:type="dxa" w:w="4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T4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DID Management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$1,500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List, assign, release DIDs via Sippy API; DID inventory page; bulk operations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T4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Multi-Switch Support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SwitchesPanel in Settings; push rate changes to all enabled switches; per-switch status</w:t>
            </w:r>
          </w:p>
        </w:tc>
      </w:tr>
      <w:tr>
        <w:tc>
          <w:tcPr>
            <w:tcW w:type="dxa" w:w="4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T4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&amp; Billing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Payments &amp; Billing — full Sippy billing API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56h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$3,500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Full coverage of Sippy billing API (articles 107440–107446); payment history; balance top-up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T4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Trunk &amp; Trunk Connection Management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Full CRUD for trunks and connections via Sippy XML-RPC; codec config; media relay</w:t>
            </w:r>
          </w:p>
        </w:tc>
      </w:tr>
      <w:tr>
        <w:tc>
          <w:tcPr>
            <w:tcW w:type="dxa" w:w="4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T5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UX &amp; Platform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Dark / Light Mode Toggle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16h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$1,000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CSS variable system; ThemeProvider; localStorage persist; default dark on first load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T5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UX &amp; Platform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Quick Actions Command Bar — Ctrl+K / Cmd+K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$1,500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shadcn CommandDialog; role-filtered nav items; keyboard shortcut; sidebar hint text</w:t>
            </w:r>
          </w:p>
        </w:tc>
      </w:tr>
      <w:tr>
        <w:tc>
          <w:tcPr>
            <w:tcW w:type="dxa" w:w="4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T5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API Key Management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$1,500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vw_ prefix; SHA-256 hash storage; Bearer auth on /ext/ routes; instant revoke button</w:t>
            </w:r>
          </w:p>
        </w:tc>
      </w:tr>
      <w:tr>
        <w:tc>
          <w:tcPr>
            <w:tcW w:type="dxa" w:w="4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T5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UX &amp; Platform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Customizable Dashboard Widgets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32h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$2,000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 toggleable sections; per-user preferences in DB; hidden-widget badge count</w:t>
            </w:r>
          </w:p>
        </w:tc>
      </w:tr>
      <w:tr>
        <w:tc>
          <w:tcPr>
            <w:tcW w:type="dxa" w:w="4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T5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NOC &amp; Operations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Mobile-Responsive NOC View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Hamburger Sheet sidebar; responsive breakpoints; push notification opt-in in Settings</w:t>
            </w:r>
          </w:p>
        </w:tc>
      </w:tr>
    </w:tbl>
    <w:p/>
    <w:p>
      <w:pPr>
        <w:spacing w:before="40" w:after="80"/>
      </w:pPr>
      <w:r>
        <w:rPr>
          <w:color w:val="6B7280"/>
          <w:sz w:val="18"/>
        </w:rPr>
        <w:t>Volume 1 Total:  122 developer-days  ·  976 hours  ·  $61,000  (historical investment already made)</w:t>
      </w:r>
    </w:p>
    <w:p>
      <w:r>
        <w:br w:type="page"/>
      </w:r>
    </w:p>
    <w:p>
      <w:pPr>
        <w:spacing w:before="240" w:after="120"/>
      </w:pPr>
      <w:r>
        <w:rPr>
          <w:b/>
          <w:color w:val="0F172A"/>
          <w:sz w:val="44"/>
        </w:rPr>
        <w:t>4.  Volume 2 — Features Already Live  (9 of 24 — Historical Effort)</w:t>
      </w:r>
    </w:p>
    <w:p>
      <w:pPr>
        <w:spacing w:before="40" w:after="80"/>
      </w:pPr>
      <w:r>
        <w:rPr>
          <w:sz w:val="20"/>
        </w:rPr>
        <w:t>These 9 Vol 2 features are fully live. The table shows the estimated effort invested.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81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551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13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9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79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24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357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Build Notes</w:t>
            </w:r>
          </w:p>
        </w:tc>
      </w:tr>
      <w:tr>
        <w:tc>
          <w:tcPr>
            <w:tcW w:type="dxa" w:w="181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&amp; Billing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LCR Analyser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357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/lcr-analyser; CDR vs all vendor rate cards; missed-savings table; per-route margin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&amp; Billing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Call Flow Simulator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35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/call-flow-simulator; step-by-step dialplan trace; SIP routing logic without live call</w:t>
            </w:r>
          </w:p>
        </w:tc>
      </w:tr>
      <w:tr>
        <w:tc>
          <w:tcPr>
            <w:tcW w:type="dxa" w:w="181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&amp; Billing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Vendor SLA Scorecard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357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/vendor-sla-scorecard; per-vendor ASR/ACD/PDD; SLA thresholds; breach highlighting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&amp; Billing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Cost Optimisation Engine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56h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$3,500</w:t>
            </w:r>
          </w:p>
        </w:tc>
        <w:tc>
          <w:tcPr>
            <w:tcW w:type="dxa" w:w="35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/cost-optimisation; margin-per-route analysis; worst routes surfaced; improvement tips</w:t>
            </w:r>
          </w:p>
        </w:tc>
      </w:tr>
      <w:tr>
        <w:tc>
          <w:tcPr>
            <w:tcW w:type="dxa" w:w="181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Commercial &amp; Client Management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Reseller White-Label Portal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64h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$4,000</w:t>
            </w:r>
          </w:p>
        </w:tc>
        <w:tc>
          <w:tcPr>
            <w:tcW w:type="dxa" w:w="357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/reseller; scoped P&amp;L; CDR reports; invoices per reseller; role-scoped data isolation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Commercial &amp; Client Management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SLA Monitoring &amp; Breach Alerting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35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/sla-breaches; per-client SLA compliance tracking; auto breach email to KAM</w:t>
            </w:r>
          </w:p>
        </w:tc>
      </w:tr>
      <w:tr>
        <w:tc>
          <w:tcPr>
            <w:tcW w:type="dxa" w:w="181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Commercial &amp; Client Management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Number Inventory Management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56h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$3,500</w:t>
            </w:r>
          </w:p>
        </w:tc>
        <w:tc>
          <w:tcPr>
            <w:tcW w:type="dxa" w:w="357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/number-intelligence; range tracking; utilisation %; expiry alerting; porting tracker</w:t>
            </w:r>
          </w:p>
        </w:tc>
      </w:tr>
      <w:tr>
        <w:tc>
          <w:tcPr>
            <w:tcW w:type="dxa" w:w="181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Commercial &amp; Client Management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Click-to-Call &amp; Test Call Launcher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357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/test-call; XML-RPC originate call; real-time progress tracking; CDR auto-linked</w:t>
            </w:r>
          </w:p>
        </w:tc>
      </w:tr>
      <w:tr>
        <w:tc>
          <w:tcPr>
            <w:tcW w:type="dxa" w:w="181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 &amp; Infrastructure</w:t>
            </w:r>
          </w:p>
        </w:tc>
        <w:tc>
          <w:tcPr>
            <w:tcW w:type="dxa" w:w="255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Multi-Switch Consolidated View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Already Built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56h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$3,500</w:t>
            </w:r>
          </w:p>
        </w:tc>
        <w:tc>
          <w:tcPr>
            <w:tcW w:type="dxa" w:w="357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/multi-switch; unified dashboard across all configured Sippy instances; per-switch KPIs</w:t>
            </w:r>
          </w:p>
        </w:tc>
      </w:tr>
    </w:tbl>
    <w:p/>
    <w:p>
      <w:pPr>
        <w:spacing w:before="40" w:after="80"/>
      </w:pPr>
      <w:r>
        <w:rPr>
          <w:color w:val="6B7280"/>
          <w:sz w:val="18"/>
        </w:rPr>
        <w:t>Vol 2 Live Subtotal:  57 developer-days  ·  456 hours  ·  $28,500  (already invested)</w:t>
      </w:r>
    </w:p>
    <w:p>
      <w:r>
        <w:br w:type="page"/>
      </w:r>
    </w:p>
    <w:p>
      <w:pPr>
        <w:spacing w:before="240" w:after="120"/>
      </w:pPr>
      <w:r>
        <w:rPr>
          <w:b/>
          <w:color w:val="0F172A"/>
          <w:sz w:val="44"/>
        </w:rPr>
        <w:t>5.  Volume 2 — Remaining Work to Complete  (15 Features)</w:t>
      </w:r>
    </w:p>
    <w:p>
      <w:pPr>
        <w:spacing w:before="40" w:after="80"/>
      </w:pPr>
      <w:r>
        <w:rPr>
          <w:sz w:val="20"/>
        </w:rPr>
        <w:t>The 15 items below are either fully unstarted (NOT BUILT) or have meaningful gaps (PARTIAL). "Days" represents the effort needed to fully complete each item from its current state.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701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381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13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Build Type</w:t>
            </w:r>
          </w:p>
        </w:tc>
        <w:tc>
          <w:tcPr>
            <w:tcW w:type="dxa" w:w="73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79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24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3912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Scope of Work</w:t>
            </w:r>
          </w:p>
        </w:tc>
      </w:tr>
      <w:tr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NOC &amp; Operations</w:t>
            </w:r>
          </w:p>
        </w:tc>
        <w:tc>
          <w:tcPr>
            <w:tcW w:type="dxa" w:w="238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Jitter &amp; Packet Loss Monitor (complete gaps)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D97B06"/>
                <w:sz w:val="18"/>
              </w:rPr>
              <w:t>Gap Only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16h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$1,000</w:t>
            </w:r>
          </w:p>
        </w:tc>
        <w:tc>
          <w:tcPr>
            <w:tcW w:type="dxa" w:w="391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Add per-carrier trend chart on Graphs page + jitter column in Live Calls table. Core /rtp-analytics already live.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NOC &amp; Operations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RTP Port &amp; NAT Traversal Monitor (complete gaps)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D97B06"/>
                <w:sz w:val="18"/>
              </w:rPr>
              <w:t>Gap Only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$1,500</w:t>
            </w:r>
          </w:p>
        </w:tc>
        <w:tc>
          <w:tcPr>
            <w:tcW w:type="dxa" w:w="39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Add one-way-audio detection grouped by subnet + inline STUN/TURN configuration hints. Base page live.</w:t>
            </w:r>
          </w:p>
        </w:tc>
      </w:tr>
      <w:tr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Analytics &amp; BI</w:t>
            </w:r>
          </w:p>
        </w:tc>
        <w:tc>
          <w:tcPr>
            <w:tcW w:type="dxa" w:w="238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Peer Carrier Benchmarking (complete gaps)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D97B06"/>
                <w:sz w:val="18"/>
              </w:rPr>
              <w:t>Gap Only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$1,500</w:t>
            </w:r>
          </w:p>
        </w:tc>
        <w:tc>
          <w:tcPr>
            <w:tcW w:type="dxa" w:w="391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Add industry-median comparison line + traffic-light indicator vs peers. /carrier-scoring already live.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 &amp; Infrastructure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Config Change Tracker (complete gaps)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D97B06"/>
                <w:sz w:val="18"/>
              </w:rPr>
              <w:t>Gap Only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$1,500</w:t>
            </w:r>
          </w:p>
        </w:tc>
        <w:tc>
          <w:tcPr>
            <w:tcW w:type="dxa" w:w="39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Add visual diff viewer + rollback suggestion per config type. Sippy Change Watcher already live.</w:t>
            </w:r>
          </w:p>
        </w:tc>
      </w:tr>
      <w:tr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 &amp; Infrastructure</w:t>
            </w:r>
          </w:p>
        </w:tc>
        <w:tc>
          <w:tcPr>
            <w:tcW w:type="dxa" w:w="238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SIP Brute-Force Monitor (complete gaps)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D97B06"/>
                <w:sz w:val="18"/>
              </w:rPr>
              <w:t>Gap Only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16h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$1,000</w:t>
            </w:r>
          </w:p>
        </w:tc>
        <w:tc>
          <w:tcPr>
            <w:tcW w:type="dxa" w:w="391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Add auto-add-to-blocklist on &gt;50 failed regs in 5 min + geo-origin map overlay. /firewall page live.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 &amp; Security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 Velocity Scoring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Full Build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39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Multi-signal risk score 0–100 per account; velocity, CLI diversity, destination risk, time-of-day anomaly. New.</w:t>
            </w:r>
          </w:p>
        </w:tc>
      </w:tr>
      <w:tr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 &amp; Security</w:t>
            </w:r>
          </w:p>
        </w:tc>
        <w:tc>
          <w:tcPr>
            <w:tcW w:type="dxa" w:w="238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Robocall &amp; Neighbour Spoofing Detector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Full Build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391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Sequential CLI detection + neighbour-spoofing flag + auto-block via XML-RPC. Extension of FAS engine.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 &amp; Security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Concurrent Call Limit Enforcer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Full Build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$1,500</w:t>
            </w:r>
          </w:p>
        </w:tc>
        <w:tc>
          <w:tcPr>
            <w:tcW w:type="dxa" w:w="39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Poll live calls vs configured limit every 10s; alert + optional auto-disconnect; breach history log.</w:t>
            </w:r>
          </w:p>
        </w:tc>
      </w:tr>
      <w:tr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Analytics &amp; BI</w:t>
            </w:r>
          </w:p>
        </w:tc>
        <w:tc>
          <w:tcPr>
            <w:tcW w:type="dxa" w:w="238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CDR Anomaly Detector — Statistical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Full Build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391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Nightly 3σ deviation job; anomaly inbox in Reports; severity score per batch; expected vs actual view.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Analytics &amp; BI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Traffic Forecasting Dashboard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Full Build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80h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$5,000</w:t>
            </w:r>
          </w:p>
        </w:tc>
        <w:tc>
          <w:tcPr>
            <w:tcW w:type="dxa" w:w="39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Same-day-of-week 8-week model; hourly 24h forecast; confidence bands; &gt;30 % deviation alert.</w:t>
            </w:r>
          </w:p>
        </w:tc>
      </w:tr>
      <w:tr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Analytics &amp; BI</w:t>
            </w:r>
          </w:p>
        </w:tc>
        <w:tc>
          <w:tcPr>
            <w:tcW w:type="dxa" w:w="238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Geographic Revenue Heatmap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Full Build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391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World map with revenue/cost/margin/volume overlay; country drill-down; distinct from CDR traffic map.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Analytics &amp; BI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Codec Negotiation Analytics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Full Build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32h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$2,000</w:t>
            </w:r>
          </w:p>
        </w:tc>
        <w:tc>
          <w:tcPr>
            <w:tcW w:type="dxa" w:w="39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Codec usage pie/bar chart; transcoding rate per carrier. Requires Sippy CDR codec field — verify first.</w:t>
            </w:r>
          </w:p>
        </w:tc>
      </w:tr>
      <w:tr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 &amp; Infrastructure</w:t>
            </w:r>
          </w:p>
        </w:tc>
        <w:tc>
          <w:tcPr>
            <w:tcW w:type="dxa" w:w="238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SIP Registration Database &amp; Viewer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Full Build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$1,500</w:t>
            </w:r>
          </w:p>
        </w:tc>
        <w:tc>
          <w:tcPr>
            <w:tcW w:type="dxa" w:w="391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Searchable real-time reg DB; username/IP/UA fields; unexpected-geography + UA flagging.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 &amp; Infrastructure</w:t>
            </w:r>
          </w:p>
        </w:tc>
        <w:tc>
          <w:tcPr>
            <w:tcW w:type="dxa" w:w="238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Maintenance Window Scheduler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Full Build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16h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$1,000</w:t>
            </w:r>
          </w:p>
        </w:tc>
        <w:tc>
          <w:tcPr>
            <w:tcW w:type="dxa" w:w="391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Recurring or one-off windows; alert suppression during window; NOC dashboard countdown banner.</w:t>
            </w:r>
          </w:p>
        </w:tc>
      </w:tr>
      <w:tr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 &amp; Infrastructure</w:t>
            </w:r>
          </w:p>
        </w:tc>
        <w:tc>
          <w:tcPr>
            <w:tcW w:type="dxa" w:w="238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DTMF Analytics &amp; Failure Tracking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Full Build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3912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DTMF method tracking per carrier; failure-rate score; cause-code flagging; trend chart.</w:t>
            </w:r>
          </w:p>
        </w:tc>
      </w:tr>
    </w:tbl>
    <w:p/>
    <w:p>
      <w:pPr>
        <w:spacing w:before="40" w:after="80"/>
      </w:pPr>
      <w:r>
        <w:rPr>
          <w:color w:val="6B7280"/>
          <w:sz w:val="18"/>
        </w:rPr>
        <w:t>Vol 2 Remaining Subtotal:  62 developer-days  ·  496 hours  ·  $31,000</w:t>
      </w:r>
    </w:p>
    <w:p>
      <w:r>
        <w:br w:type="page"/>
      </w:r>
    </w:p>
    <w:p>
      <w:pPr>
        <w:spacing w:before="240" w:after="120"/>
      </w:pPr>
      <w:r>
        <w:rPr>
          <w:b/>
          <w:color w:val="0F172A"/>
          <w:sz w:val="44"/>
        </w:rPr>
        <w:t>6.  Volume 3 — New Feature Proposals  (20 Features — Full Build Cost)</w:t>
      </w:r>
    </w:p>
    <w:p>
      <w:pPr>
        <w:spacing w:before="40" w:after="80"/>
      </w:pPr>
      <w:r>
        <w:rPr>
          <w:sz w:val="20"/>
        </w:rPr>
        <w:t>All 20 Vol 3 features are net-new — none have been started. Cost reflects a full build from scratch. Grouped by department.</w:t>
      </w:r>
    </w:p>
    <w:p>
      <w:pPr>
        <w:spacing w:before="280" w:after="100"/>
      </w:pPr>
      <w:r>
        <w:rPr>
          <w:b/>
          <w:color w:val="1D4ED8"/>
          <w:sz w:val="24"/>
        </w:rPr>
        <w:t>NOC &amp;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15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13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Business Value</w:t>
            </w:r>
          </w:p>
        </w:tc>
        <w:tc>
          <w:tcPr>
            <w:tcW w:type="dxa" w:w="90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73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79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24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4365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Scope &amp; Notes</w:t>
            </w:r>
          </w:p>
        </w:tc>
      </w:tr>
      <w:tr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AI-Powered NOC Assistant (LLM Chat)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96h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$6,000</w:t>
            </w:r>
          </w:p>
        </w:tc>
        <w:tc>
          <w:tcPr>
            <w:tcW w:type="dxa" w:w="436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LLM integration with read access to platform API; plain-English query interface; incident summaries; remediation suggestions. External LLM API cost separate (e.g. OpenAI ~$20–50/month usage).</w:t>
            </w:r>
          </w:p>
        </w:tc>
      </w:tr>
    </w:tbl>
    <w:p/>
    <w:p>
      <w:pPr>
        <w:spacing w:before="280" w:after="100"/>
      </w:pPr>
      <w:r>
        <w:rPr>
          <w:b/>
          <w:color w:val="1D4ED8"/>
          <w:sz w:val="24"/>
        </w:rPr>
        <w:t>Finance &amp; Billing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15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13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Business Value</w:t>
            </w:r>
          </w:p>
        </w:tc>
        <w:tc>
          <w:tcPr>
            <w:tcW w:type="dxa" w:w="90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73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79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24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4365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Scope &amp; Notes</w:t>
            </w:r>
          </w:p>
        </w:tc>
      </w:tr>
      <w:tr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Automated Invoice Delivery &amp; Payment Collection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64h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$4,000</w:t>
            </w:r>
          </w:p>
        </w:tc>
        <w:tc>
          <w:tcPr>
            <w:tcW w:type="dxa" w:w="436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PDF invoice generation at billing cycle end; email with hosted payment link; paid/overdue/disputed tracking; auto balance lock on overdue threshold.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Carrier Invoice Reconciliation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80h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$5,000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Upload carrier PDF/CSV invoice; extract line items; cross-reference against BitsAuto CDRs; flag overbilled minutes, wrong rates, missing CDRs; generate dispute report.</w:t>
            </w:r>
          </w:p>
        </w:tc>
      </w:tr>
      <w:tr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Profit &amp; Loss Forecasting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436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Next-month P&amp;L projection using traffic trends, sell rates, buy rates; rate-renegotiation impact scenarios; QBR preparation dashboard.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Monthly Executive PDF Report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Auto-generated PDF on 1st of month; total minutes, revenue, gross margin, top 10 destinations, fraud count, carrier quality league table; configurable recipient list.</w:t>
            </w:r>
          </w:p>
        </w:tc>
      </w:tr>
    </w:tbl>
    <w:p/>
    <w:p>
      <w:pPr>
        <w:spacing w:before="280" w:after="100"/>
      </w:pPr>
      <w:r>
        <w:rPr>
          <w:b/>
          <w:color w:val="1D4ED8"/>
          <w:sz w:val="24"/>
        </w:rPr>
        <w:t>Commercial &amp; Client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15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13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Business Value</w:t>
            </w:r>
          </w:p>
        </w:tc>
        <w:tc>
          <w:tcPr>
            <w:tcW w:type="dxa" w:w="90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73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79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24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4365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Scope &amp; Notes</w:t>
            </w:r>
          </w:p>
        </w:tc>
      </w:tr>
      <w:tr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Client Self-Service Portal — White-Label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112h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$7,000</w:t>
            </w:r>
          </w:p>
        </w:tc>
        <w:tc>
          <w:tcPr>
            <w:tcW w:type="dxa" w:w="436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Fully white-labeled portal; client branding; own CDRs/balance/rate cards; top-up balance; download invoices; raise tickets. Separate auth scope.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Client Onboarding Kanban Tracker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32h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$2,000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Kanban board: Draft → IPs Submitted → Provisioned → Test Call → Live; KAM assignment per card; blockers; last-action timestamp; linked to Wizard draft.</w:t>
            </w:r>
          </w:p>
        </w:tc>
      </w:tr>
      <w:tr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Predictive Client Churn Scoring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56h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$3,500</w:t>
            </w:r>
          </w:p>
        </w:tc>
        <w:tc>
          <w:tcPr>
            <w:tcW w:type="dxa" w:w="436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Daily churn risk score per client using CDR trend analysis; "At Risk" list on KAM dashboard; one-click outreach suggestion.</w:t>
            </w:r>
          </w:p>
        </w:tc>
      </w:tr>
    </w:tbl>
    <w:p/>
    <w:p>
      <w:pPr>
        <w:spacing w:before="280" w:after="100"/>
      </w:pPr>
      <w:r>
        <w:rPr>
          <w:b/>
          <w:color w:val="1D4ED8"/>
          <w:sz w:val="24"/>
        </w:rPr>
        <w:t>Fraud &amp; Security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15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13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Business Value</w:t>
            </w:r>
          </w:p>
        </w:tc>
        <w:tc>
          <w:tcPr>
            <w:tcW w:type="dxa" w:w="90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73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79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24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4365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Scope &amp; Notes</w:t>
            </w:r>
          </w:p>
        </w:tc>
      </w:tr>
      <w:tr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Zero-Trust Access Model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80h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$5,000</w:t>
            </w:r>
          </w:p>
        </w:tc>
        <w:tc>
          <w:tcPr>
            <w:tcW w:type="dxa" w:w="436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Every API call validated by role + registered device + IP range + time-of-day; admin actions from unrecognised IPs need secondary approval; IP-bound sessions.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Threat Intelligence Feed Integration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Subscribe to Spamhaus / ThreatCrowd feeds; real-time cross-reference of IPs and CLIs; auto-block VoIP fraud infrastructure IPs; daily threat feed refresh with email summary.</w:t>
            </w:r>
          </w:p>
        </w:tc>
      </w:tr>
      <w:tr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SOC 2 / ISO 27001 Compliance Checklist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64h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$4,000</w:t>
            </w:r>
          </w:p>
        </w:tc>
        <w:tc>
          <w:tcPr>
            <w:tcW w:type="dxa" w:w="436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Self-assessment checklist mapped to SOC 2 Type II controls; auto-evidence for verifiable controls; compliance readiness PDF export for auditors.</w:t>
            </w:r>
          </w:p>
        </w:tc>
      </w:tr>
    </w:tbl>
    <w:p/>
    <w:p>
      <w:pPr>
        <w:spacing w:before="280" w:after="100"/>
      </w:pPr>
      <w:r>
        <w:rPr>
          <w:b/>
          <w:color w:val="1D4ED8"/>
          <w:sz w:val="24"/>
        </w:rPr>
        <w:t>Analytics &amp; Business Intelligence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15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13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Business Value</w:t>
            </w:r>
          </w:p>
        </w:tc>
        <w:tc>
          <w:tcPr>
            <w:tcW w:type="dxa" w:w="90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73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79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24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4365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Scope &amp; Notes</w:t>
            </w:r>
          </w:p>
        </w:tc>
      </w:tr>
      <w:tr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Automated Route Optimisation Recommendations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56h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$3,500</w:t>
            </w:r>
          </w:p>
        </w:tc>
        <w:tc>
          <w:tcPr>
            <w:tcW w:type="dxa" w:w="436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Analyses routing priorities, carrier MOS/ASR trends, rate card margins; recommends carriers to de-prioritise, routes to renegotiate; estimated monthly savings; one-click apply option.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Regulatory Reporting — CALEA / GDPR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64h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$4,000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CALEA lawful intercept report in regulatory format; GDPR CDR anonymisation; right-to-erasure workflow; EU personal data residency controls.</w:t>
            </w:r>
          </w:p>
        </w:tc>
      </w:tr>
      <w:tr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Geographic Revenue Heatmap (Vol 3 Enhanced)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436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Enhanced Vol 2 #18 with per-carrier drill-down per country, QBR slide export, revenue-vs-cost margin overlay. Vol 2 base must be built first.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CDR Anomaly Detector (Vol 3 Advanced)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56h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$3,500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Builds on Vol 2 #20 with real-time (not just nightly) anomaly detection, ML-based pattern learning, and auto-alert to KAM on account-level anomaly.</w:t>
            </w:r>
          </w:p>
        </w:tc>
      </w:tr>
    </w:tbl>
    <w:p/>
    <w:p>
      <w:pPr>
        <w:spacing w:before="280" w:after="100"/>
      </w:pPr>
      <w:r>
        <w:rPr>
          <w:b/>
          <w:color w:val="1D4ED8"/>
          <w:sz w:val="24"/>
        </w:rPr>
        <w:t>Engineering &amp;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15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13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Business Value</w:t>
            </w:r>
          </w:p>
        </w:tc>
        <w:tc>
          <w:tcPr>
            <w:tcW w:type="dxa" w:w="90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73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79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24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4365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Scope &amp; Notes</w:t>
            </w:r>
          </w:p>
        </w:tc>
      </w:tr>
      <w:tr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SBC / Firewall Rule Sync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436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Push approved IP to firewall via API (iptables / Cloudflare / FortiGate); audit trail of every rule push; one-click rollback. Integration cost varies by firewall type.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Configuration Backup &amp; Point-in-Time Restore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Daily JSON snapshot of routing groups, rate cards, alert rules, IP rules; versioned storage; one-click restore; critical for disaster recovery.</w:t>
            </w:r>
          </w:p>
        </w:tc>
      </w:tr>
      <w:tr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Call Recording Management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436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Browse, search, stream call recordings from Sippy server via proxy; filter by account/date/destination/duration; bulk export ZIP; retention policy with auto-delete after N days.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Scheduled Bulk Actions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32h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$2,000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Schedule one-off or recurring bulk operations with admin approval gates; "Block zero-traffic accounts every Sunday 02:00"; full before/after audit log.</w:t>
            </w:r>
          </w:p>
        </w:tc>
      </w:tr>
      <w:tr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CRM Integration — HubSpot / Salesforce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79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56h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$3,500</w:t>
            </w:r>
          </w:p>
        </w:tc>
        <w:tc>
          <w:tcPr>
            <w:tcW w:type="dxa" w:w="436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Sync client records; create Company in HubSpot on provisioning; CDR revenue updates CRM deal value; KAM assignment synced to CRM owner.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Webhook Push API for External Systems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32h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$2,000</w:t>
            </w:r>
          </w:p>
        </w:tc>
        <w:tc>
          <w:tcPr>
            <w:tcW w:type="dxa" w:w="436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Outbound webhooks per event type: alert fired, fraud detected, balance low, client provisioned; HMAC-SHA256 signed payloads; retry with exponential back-off; delivery log.</w:t>
            </w:r>
          </w:p>
        </w:tc>
      </w:tr>
    </w:tbl>
    <w:p/>
    <w:p>
      <w:pPr>
        <w:spacing w:before="40" w:after="80"/>
      </w:pPr>
      <w:r>
        <w:rPr>
          <w:color w:val="6B7280"/>
          <w:sz w:val="18"/>
        </w:rPr>
        <w:t>Vol 3 Total:  149 developer-days  ·  1192 hours  ·  $74,500</w:t>
      </w:r>
    </w:p>
    <w:p>
      <w:r>
        <w:br w:type="page"/>
      </w:r>
    </w:p>
    <w:p>
      <w:pPr>
        <w:spacing w:before="240" w:after="120"/>
      </w:pPr>
      <w:r>
        <w:rPr>
          <w:b/>
          <w:color w:val="0F172A"/>
          <w:sz w:val="44"/>
        </w:rPr>
        <w:t>7.  Recommended Sprint Build Plan with Cost</w:t>
      </w:r>
    </w:p>
    <w:p>
      <w:pPr>
        <w:spacing w:before="40" w:after="80"/>
      </w:pPr>
      <w:r>
        <w:rPr>
          <w:sz w:val="20"/>
        </w:rPr>
        <w:t>The 35 remaining items (Vol 2 gaps + Vol 3 new) organised into 5 sprints in recommended build order. Cost per sprint assumes a single senior developer working full-time.</w:t>
      </w:r>
    </w:p>
    <w:p>
      <w:pPr>
        <w:spacing w:before="320" w:after="100"/>
      </w:pPr>
      <w:r>
        <w:rPr>
          <w:b/>
          <w:color w:val="0F172A"/>
          <w:sz w:val="24"/>
        </w:rPr>
        <w:t>Sprint 1 — Highest ROI  (~5–6 weeks)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56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Src</w:t>
            </w:r>
          </w:p>
        </w:tc>
        <w:tc>
          <w:tcPr>
            <w:tcW w:type="dxa" w:w="141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15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20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90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73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73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24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3685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NOC &amp; Operations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Traffic Anomaly Detector (statistical baseline)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56h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$3,500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Extends Traffic Drop Detector; 14-day per-hour model; 2σ deviation alert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&amp; Billing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Billing Report Generator — PDF / Excel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Closes manual invoice gap; PDF with company logo; Excel CDR attachment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 &amp; Security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 Velocity Scoring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Multi-signal 0–100 risk score; live NOC sidebar; account score history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 &amp; Security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CDR Anomaly Detector (Statistical)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Nightly 3σ job; anomaly inbox; severity score per batch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&amp; Billing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Carrier Invoice Reconciliation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80h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$5,000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Upload carrier invoice; cross-reference CDRs; auto dispute report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UX &amp; Platform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Scheduled Report Delivery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$1,500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Cron delivery of daily/weekly/monthly reports; builds on existing infra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UX &amp; Platform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Audit Log Viewer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$1,500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Tamper-evident admin action log; filterable table; CSV export</w:t>
            </w:r>
          </w:p>
        </w:tc>
      </w:tr>
    </w:tbl>
    <w:p/>
    <w:p>
      <w:pPr>
        <w:spacing w:before="40" w:after="80"/>
      </w:pPr>
      <w:r>
        <w:rPr>
          <w:color w:val="6B7280"/>
          <w:sz w:val="18"/>
        </w:rPr>
        <w:t>Sprint 1 — Highest ROI  (~5–6 weeks) subtotal:  40 days  ·  320h  ·  $20,000</w:t>
      </w:r>
    </w:p>
    <w:p>
      <w:pPr>
        <w:spacing w:before="320" w:after="100"/>
      </w:pPr>
      <w:r>
        <w:rPr>
          <w:b/>
          <w:color w:val="0F172A"/>
          <w:sz w:val="24"/>
        </w:rPr>
        <w:t>Sprint 2 — Revenue &amp; Client  (~5–6 weeks)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567"/>
            <w:shd w:val="clear" w:color="auto" w:fill="064E3B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Src</w:t>
            </w:r>
          </w:p>
        </w:tc>
        <w:tc>
          <w:tcPr>
            <w:tcW w:type="dxa" w:w="1417"/>
            <w:shd w:val="clear" w:color="auto" w:fill="064E3B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154"/>
            <w:shd w:val="clear" w:color="auto" w:fill="064E3B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20"/>
            <w:shd w:val="clear" w:color="auto" w:fill="064E3B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907"/>
            <w:shd w:val="clear" w:color="auto" w:fill="064E3B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737"/>
            <w:shd w:val="clear" w:color="auto" w:fill="064E3B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737"/>
            <w:shd w:val="clear" w:color="auto" w:fill="064E3B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247"/>
            <w:shd w:val="clear" w:color="auto" w:fill="064E3B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3685"/>
            <w:shd w:val="clear" w:color="auto" w:fill="064E3B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NOC &amp; Operations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MOS Score Trending (historical)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MOS trend chart 24h/7d/30d; Quality Events log; Carrier Quality League Table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Commercial &amp; Client Management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Client Self-Service Portal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112h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$7,000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White-labeled portal; CDRs, balance, rate cards, invoices, ticket raising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&amp; Billing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Monthly Executive PDF Report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Auto-generated PDF on 1st of month; revenue, margin, top destinations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&amp; Billing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Automated Invoice Delivery &amp; Payments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64h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$4,000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PDF invoice at billing cycle end; hosted payment link; overdue tracking</w:t>
            </w:r>
          </w:p>
        </w:tc>
      </w:tr>
    </w:tbl>
    <w:p/>
    <w:p>
      <w:pPr>
        <w:spacing w:before="40" w:after="80"/>
      </w:pPr>
      <w:r>
        <w:rPr>
          <w:color w:val="6B7280"/>
          <w:sz w:val="18"/>
        </w:rPr>
        <w:t>Sprint 2 — Revenue &amp; Client  (~5–6 weeks) subtotal:  32 days  ·  256h  ·  $16,000</w:t>
      </w:r>
    </w:p>
    <w:p>
      <w:pPr>
        <w:spacing w:before="320" w:after="100"/>
      </w:pPr>
      <w:r>
        <w:rPr>
          <w:b/>
          <w:color w:val="0F172A"/>
          <w:sz w:val="24"/>
        </w:rPr>
        <w:t>Sprint 3 — Security &amp; Integrations  (~4–5 weeks)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567"/>
            <w:shd w:val="clear" w:color="auto" w:fill="881337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Src</w:t>
            </w:r>
          </w:p>
        </w:tc>
        <w:tc>
          <w:tcPr>
            <w:tcW w:type="dxa" w:w="1417"/>
            <w:shd w:val="clear" w:color="auto" w:fill="881337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154"/>
            <w:shd w:val="clear" w:color="auto" w:fill="881337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20"/>
            <w:shd w:val="clear" w:color="auto" w:fill="881337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907"/>
            <w:shd w:val="clear" w:color="auto" w:fill="881337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737"/>
            <w:shd w:val="clear" w:color="auto" w:fill="881337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737"/>
            <w:shd w:val="clear" w:color="auto" w:fill="881337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247"/>
            <w:shd w:val="clear" w:color="auto" w:fill="881337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3685"/>
            <w:shd w:val="clear" w:color="auto" w:fill="881337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 &amp; Security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Robocall &amp; Neighbour Spoofing Detector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Sequential CLI + neighbour-spoofing + auto-block via XML-RPC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SIP Registration Database &amp; Viewer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$1,500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Live reg list; username/IP/UA; unexpected-geography flag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SBC / Firewall Rule Sync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Push approved IP to firewall API; audit trail; one-click rollback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Webhook Push API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32h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$2,000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Outbound webhooks per event type; HMAC-SHA256; retry logic; delivery log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Configuration Backup &amp; Restore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Daily JSON snapshot; versioned storage; one-click restore</w:t>
            </w:r>
          </w:p>
        </w:tc>
      </w:tr>
    </w:tbl>
    <w:p/>
    <w:p>
      <w:pPr>
        <w:spacing w:before="40" w:after="80"/>
      </w:pPr>
      <w:r>
        <w:rPr>
          <w:color w:val="6B7280"/>
          <w:sz w:val="18"/>
        </w:rPr>
        <w:t>Sprint 3 — Security &amp; Integrations  (~4–5 weeks) subtotal:  23 days  ·  184h  ·  $11,500</w:t>
      </w:r>
    </w:p>
    <w:p>
      <w:pPr>
        <w:spacing w:before="320" w:after="100"/>
      </w:pPr>
      <w:r>
        <w:rPr>
          <w:b/>
          <w:color w:val="0F172A"/>
          <w:sz w:val="24"/>
        </w:rPr>
        <w:t>Sprint 4 — Analytics &amp; AI  (~5–6 weeks)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567"/>
            <w:shd w:val="clear" w:color="auto" w:fill="3730A3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Src</w:t>
            </w:r>
          </w:p>
        </w:tc>
        <w:tc>
          <w:tcPr>
            <w:tcW w:type="dxa" w:w="1417"/>
            <w:shd w:val="clear" w:color="auto" w:fill="3730A3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154"/>
            <w:shd w:val="clear" w:color="auto" w:fill="3730A3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20"/>
            <w:shd w:val="clear" w:color="auto" w:fill="3730A3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907"/>
            <w:shd w:val="clear" w:color="auto" w:fill="3730A3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737"/>
            <w:shd w:val="clear" w:color="auto" w:fill="3730A3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737"/>
            <w:shd w:val="clear" w:color="auto" w:fill="3730A3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247"/>
            <w:shd w:val="clear" w:color="auto" w:fill="3730A3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3685"/>
            <w:shd w:val="clear" w:color="auto" w:fill="3730A3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Geographic Revenue Heatmap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40h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$2,500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Revenue/cost/margin world map; country drill-down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Traffic Forecasting Dashboard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80h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$5,000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8-week same-day model; hourly forecast; confidence bands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NOC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AI NOC Assistant (LLM Chat)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96h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$6,000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Plain-English query interface; incident summaries; remediation suggestions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CRM Integration (HubSpot / Salesforce)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56h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$3,500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Sync client records; CDR revenue updates CRM deal value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P&amp;L Forecasting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Next-month P&amp;L projection; rate-renegotiation impact scenarios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Auto Route Optimisation Recommendations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56h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$3,500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AI-driven carrier + route recommendations; estimated savings</w:t>
            </w:r>
          </w:p>
        </w:tc>
      </w:tr>
    </w:tbl>
    <w:p/>
    <w:p>
      <w:pPr>
        <w:spacing w:before="40" w:after="80"/>
      </w:pPr>
      <w:r>
        <w:rPr>
          <w:color w:val="6B7280"/>
          <w:sz w:val="18"/>
        </w:rPr>
        <w:t>Sprint 4 — Analytics &amp; AI  (~5–6 weeks) subtotal:  47 days  ·  376h  ·  $23,500</w:t>
      </w:r>
    </w:p>
    <w:p>
      <w:pPr>
        <w:spacing w:before="320" w:after="100"/>
      </w:pPr>
      <w:r>
        <w:rPr>
          <w:b/>
          <w:color w:val="0F172A"/>
          <w:sz w:val="24"/>
        </w:rPr>
        <w:t>Sprint 5 — Hardening &amp; Compliance  (~5–6 weeks)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567"/>
            <w:shd w:val="clear" w:color="auto" w:fill="78350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Src</w:t>
            </w:r>
          </w:p>
        </w:tc>
        <w:tc>
          <w:tcPr>
            <w:tcW w:type="dxa" w:w="1417"/>
            <w:shd w:val="clear" w:color="auto" w:fill="78350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154"/>
            <w:shd w:val="clear" w:color="auto" w:fill="78350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20"/>
            <w:shd w:val="clear" w:color="auto" w:fill="78350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907"/>
            <w:shd w:val="clear" w:color="auto" w:fill="78350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737"/>
            <w:shd w:val="clear" w:color="auto" w:fill="78350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737"/>
            <w:shd w:val="clear" w:color="auto" w:fill="78350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247"/>
            <w:shd w:val="clear" w:color="auto" w:fill="78350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3685"/>
            <w:shd w:val="clear" w:color="auto" w:fill="78350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Concurrent Call Limit Enforcer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$1,500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Poll vs configured limit every 10s; alert + optional auto-disconnect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Codec Negotiation Analytics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32h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$2,000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Codec usage chart; transcoding rate per carrier. Verify Sippy field first.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Maintenance Window Scheduler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16h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$1,000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Alert suppression for planned downtime; NOC countdown banner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Two-Factor Authentication (TOTP)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32h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$2,000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Google Authenticator / Authy; QR enrollment; recovery codes; admin-enforceable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Zero-Trust Access Model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80h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$5,000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IP-bound sessions; device validation; secondary approval for admin actions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Threat Intelligence Feed Integration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Spamhaus / ThreatCrowd; real-time IP + CLI cross-reference; daily digest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Regulatory Reporting (CALEA / GDPR)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64h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$4,000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Lawful intercept report; GDPR anonymisation; right-to-erasure workflow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Commercial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Predictive Client Churn Scoring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56h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$3,500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Daily churn risk score; "At Risk" KAM list; one-click outreach trigger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Commercial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Client Onboarding Kanban Tracker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32h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$2,000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Kanban pipeline: Draft → IPs → Provisioned → Live; linked to Wizard draft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Scheduled Bulk Actions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Low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32h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$2,000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Admin-approval-gated bulk operations; before/after audit log</w:t>
            </w:r>
          </w:p>
        </w:tc>
      </w:tr>
      <w:tr>
        <w:tc>
          <w:tcPr>
            <w:tcW w:type="dxa" w:w="56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Engineering</w:t>
            </w:r>
          </w:p>
        </w:tc>
        <w:tc>
          <w:tcPr>
            <w:tcW w:type="dxa" w:w="215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Call Recording Management</w:t>
            </w:r>
          </w:p>
        </w:tc>
        <w:tc>
          <w:tcPr>
            <w:tcW w:type="dxa" w:w="1020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73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48h</w:t>
            </w:r>
          </w:p>
        </w:tc>
        <w:tc>
          <w:tcPr>
            <w:tcW w:type="dxa" w:w="124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$3,000</w:t>
            </w:r>
          </w:p>
        </w:tc>
        <w:tc>
          <w:tcPr>
            <w:tcW w:type="dxa" w:w="368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Browse/stream/download recordings from Sippy; retention policy; bulk export ZIP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Fraud</w:t>
            </w:r>
          </w:p>
        </w:tc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SOC 2 / ISO 27001 Compliance Checklist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64h</w:t>
            </w:r>
          </w:p>
        </w:tc>
        <w:tc>
          <w:tcPr>
            <w:tcW w:type="dxa" w:w="124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057A55"/>
                <w:sz w:val="18"/>
              </w:rPr>
              <w:t>$4,000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SOC 2 control mapping; auto-evidence; compliance readiness PDF export</w:t>
            </w:r>
          </w:p>
        </w:tc>
      </w:tr>
    </w:tbl>
    <w:p/>
    <w:p>
      <w:pPr>
        <w:spacing w:before="40" w:after="80"/>
      </w:pPr>
      <w:r>
        <w:rPr>
          <w:color w:val="6B7280"/>
          <w:sz w:val="18"/>
        </w:rPr>
        <w:t>Sprint 5 — Hardening &amp; Compliance  (~5–6 weeks) subtotal:  66 days  ·  528h  ·  $33,000</w:t>
      </w:r>
    </w:p>
    <w:p>
      <w:r>
        <w:br w:type="page"/>
      </w:r>
    </w:p>
    <w:p>
      <w:pPr>
        <w:spacing w:before="240" w:after="120"/>
      </w:pPr>
      <w:r>
        <w:rPr>
          <w:b/>
          <w:color w:val="0F172A"/>
          <w:sz w:val="44"/>
        </w:rPr>
        <w:t>8.  Grand Total Investment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948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Investment Category</w:t>
            </w:r>
          </w:p>
        </w:tc>
        <w:tc>
          <w:tcPr>
            <w:tcW w:type="dxa" w:w="113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Features</w:t>
            </w:r>
          </w:p>
        </w:tc>
        <w:tc>
          <w:tcPr>
            <w:tcW w:type="dxa" w:w="1587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Developer Days</w:t>
            </w:r>
          </w:p>
        </w:tc>
        <w:tc>
          <w:tcPr>
            <w:tcW w:type="dxa" w:w="1134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701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Cost (USD)</w:t>
            </w:r>
          </w:p>
        </w:tc>
        <w:tc>
          <w:tcPr>
            <w:tcW w:type="dxa" w:w="2835"/>
            <w:shd w:val="clear" w:color="auto" w:fill="1E3A5F"/>
            <w:vAlign w:val="center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9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1 — Already built (historical)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25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122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976h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$61,000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Investment already made — platform is live</w:t>
            </w:r>
          </w:p>
        </w:tc>
      </w:tr>
      <w:tr>
        <w:tc>
          <w:tcPr>
            <w:tcW w:type="dxa" w:w="29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 — 9 features already live (historical)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57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456h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$28,500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Investment already made — features are live</w:t>
            </w:r>
          </w:p>
        </w:tc>
      </w:tr>
      <w:tr>
        <w:tc>
          <w:tcPr>
            <w:tcW w:type="dxa" w:w="29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TOTAL ALREADY INVESTED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34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179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1432h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$89,500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Sunk cost — value already delivered</w:t>
            </w:r>
          </w:p>
        </w:tc>
      </w:tr>
      <w:tr>
        <w:tc>
          <w:tcPr>
            <w:tcW w:type="dxa" w:w="29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2 — Complete remaining 15 features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62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496h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$31,000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Forward investment required</w:t>
            </w:r>
          </w:p>
        </w:tc>
      </w:tr>
      <w:tr>
        <w:tc>
          <w:tcPr>
            <w:tcW w:type="dxa" w:w="29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Vol 3 — Build all 20 new proposals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20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149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1192h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$74,500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Forward investment required</w:t>
            </w:r>
          </w:p>
        </w:tc>
      </w:tr>
      <w:tr>
        <w:tc>
          <w:tcPr>
            <w:tcW w:type="dxa" w:w="294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TOTAL FORWARD INVESTMENT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35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211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1688h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$105,500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Full remaining build cost</w:t>
            </w:r>
          </w:p>
        </w:tc>
      </w:tr>
      <w:tr>
        <w:tc>
          <w:tcPr>
            <w:tcW w:type="dxa" w:w="2948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GRAND TOTAL (all 69 items)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69</w:t>
            </w:r>
          </w:p>
        </w:tc>
        <w:tc>
          <w:tcPr>
            <w:tcW w:type="dxa" w:w="1587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390</w:t>
            </w:r>
          </w:p>
        </w:tc>
        <w:tc>
          <w:tcPr>
            <w:tcW w:type="dxa" w:w="1134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3120h</w:t>
            </w:r>
          </w:p>
        </w:tc>
        <w:tc>
          <w:tcPr>
            <w:tcW w:type="dxa" w:w="1701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b/>
                <w:color w:val="BE123C"/>
                <w:sz w:val="18"/>
              </w:rPr>
              <w:t>$195,000</w:t>
            </w:r>
          </w:p>
        </w:tc>
        <w:tc>
          <w:tcPr>
            <w:tcW w:type="dxa" w:w="2835"/>
            <w:shd w:val="clear" w:color="auto" w:fill="F3F4F6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Complete platform: Vol 1 + 2 + 3</w:t>
            </w:r>
          </w:p>
        </w:tc>
      </w:tr>
    </w:tbl>
    <w:p/>
    <w:p>
      <w:pPr>
        <w:spacing w:before="80" w:after="80"/>
      </w:pPr>
      <w:r>
        <w:rPr>
          <w:color w:val="D1D5D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80"/>
      </w:pPr>
      <w:r>
        <w:rPr>
          <w:color w:val="6B7280"/>
          <w:sz w:val="18"/>
        </w:rPr>
        <w:t>Infrastructure Note:  All features run on the existing Replit deployment. No additional hosting, database, or server costs are required for any feature listed above. The only potential third-party cost is for the AI NOC Assistant (LLM) — estimated at USD 20–100/month in OpenAI API usage depending on query volume.</w:t>
      </w:r>
    </w:p>
    <w:p>
      <w:pPr>
        <w:spacing w:before="80" w:after="80"/>
      </w:pPr>
      <w:r>
        <w:rPr>
          <w:color w:val="D1D5DB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B7280"/>
          <w:sz w:val="17"/>
        </w:rPr>
        <w:t>BitsAuto VoIP Monitoring Platform  ·  Feature Cost Estimate  ·  15 May 2026  ·  Rate: USD 500/day  ·  Confidential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