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b/>
          <w:sz w:val="72"/>
          <w:szCs w:val="72"/>
        </w:rPr>
      </w:pPr>
      <w:r>
        <w:rPr>
          <w:rFonts w:hint="eastAsia" w:ascii="华文行楷" w:eastAsia="华文行楷"/>
          <w:b/>
          <w:sz w:val="72"/>
          <w:szCs w:val="72"/>
        </w:rPr>
        <w:t>黑龙江大学</w:t>
      </w:r>
    </w:p>
    <w:p>
      <w:pPr>
        <w:ind w:firstLine="354" w:firstLineChars="49"/>
        <w:jc w:val="center"/>
        <w:rPr>
          <w:rFonts w:hint="eastAsia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实</w:t>
      </w:r>
      <w:r>
        <w:rPr>
          <w:b/>
          <w:sz w:val="72"/>
          <w:szCs w:val="72"/>
        </w:rPr>
        <w:t xml:space="preserve">   </w:t>
      </w:r>
      <w:r>
        <w:rPr>
          <w:rFonts w:hint="eastAsia" w:ascii="宋体" w:hAnsi="宋体"/>
          <w:b/>
          <w:sz w:val="72"/>
          <w:szCs w:val="72"/>
        </w:rPr>
        <w:t>验</w:t>
      </w:r>
      <w:r>
        <w:rPr>
          <w:b/>
          <w:sz w:val="72"/>
          <w:szCs w:val="72"/>
        </w:rPr>
        <w:t xml:space="preserve">   </w:t>
      </w:r>
      <w:r>
        <w:rPr>
          <w:rFonts w:hint="eastAsia" w:ascii="宋体" w:hAnsi="宋体"/>
          <w:b/>
          <w:sz w:val="72"/>
          <w:szCs w:val="72"/>
        </w:rPr>
        <w:t>报</w:t>
      </w:r>
      <w:r>
        <w:rPr>
          <w:b/>
          <w:sz w:val="72"/>
          <w:szCs w:val="72"/>
        </w:rPr>
        <w:t xml:space="preserve">   </w:t>
      </w:r>
      <w:r>
        <w:rPr>
          <w:rFonts w:hint="eastAsia" w:ascii="宋体" w:hAnsi="宋体"/>
          <w:b/>
          <w:sz w:val="72"/>
          <w:szCs w:val="72"/>
        </w:rPr>
        <w:t>告</w:t>
      </w:r>
    </w:p>
    <w:p>
      <w:pPr>
        <w:ind w:firstLine="354" w:firstLineChars="49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</w:t>
      </w:r>
    </w:p>
    <w:tbl>
      <w:tblPr>
        <w:tblStyle w:val="4"/>
        <w:tblW w:w="8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130"/>
        <w:gridCol w:w="2075"/>
        <w:gridCol w:w="2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课程名称</w:t>
            </w:r>
          </w:p>
        </w:tc>
        <w:tc>
          <w:tcPr>
            <w:tcW w:w="67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程序设计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实验项目名称</w:t>
            </w:r>
          </w:p>
        </w:tc>
        <w:tc>
          <w:tcPr>
            <w:tcW w:w="67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ind w:firstLine="1968" w:firstLineChars="700"/>
              <w:rPr>
                <w:rFonts w:ascii="Arial" w:hAnsi="Arial" w:eastAsia="黑体" w:cs="Times New Roman"/>
                <w:bCs/>
                <w:kern w:val="2"/>
              </w:rPr>
            </w:pPr>
            <w:r>
              <w:rPr>
                <w:rFonts w:ascii="宋体" w:hAnsi="宋体" w:cs="Times New Roman"/>
                <w:b/>
                <w:bCs/>
                <w:sz w:val="28"/>
                <w:szCs w:val="28"/>
              </w:rPr>
              <w:t>封装性、继承性与包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实验时间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（日期及节次）</w:t>
            </w:r>
          </w:p>
        </w:tc>
        <w:tc>
          <w:tcPr>
            <w:tcW w:w="67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2023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年</w:t>
            </w:r>
            <w:r>
              <w:rPr>
                <w:b/>
                <w:sz w:val="24"/>
                <w:szCs w:val="24"/>
              </w:rPr>
              <w:t>5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月</w:t>
            </w:r>
            <w:r>
              <w:rPr>
                <w:b/>
                <w:sz w:val="24"/>
                <w:szCs w:val="24"/>
              </w:rPr>
              <w:t>5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 xml:space="preserve">日 </w:t>
            </w:r>
            <w:r>
              <w:rPr>
                <w:b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 xml:space="preserve">第 </w:t>
            </w:r>
            <w:r>
              <w:rPr>
                <w:b/>
                <w:sz w:val="24"/>
                <w:szCs w:val="24"/>
              </w:rPr>
              <w:t>7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、</w:t>
            </w:r>
            <w:r>
              <w:rPr>
                <w:b/>
                <w:sz w:val="24"/>
                <w:szCs w:val="24"/>
              </w:rPr>
              <w:t xml:space="preserve">8 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专业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软件工程</w:t>
            </w:r>
          </w:p>
        </w:tc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学生所在学院</w:t>
            </w:r>
          </w:p>
        </w:tc>
        <w:tc>
          <w:tcPr>
            <w:tcW w:w="2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软件学院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年级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2022</w:t>
            </w:r>
          </w:p>
        </w:tc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学号</w:t>
            </w:r>
          </w:p>
        </w:tc>
        <w:tc>
          <w:tcPr>
            <w:tcW w:w="2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20225958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3" w:hRule="atLeast"/>
        </w:trP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姓名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李嘉富</w:t>
            </w:r>
          </w:p>
        </w:tc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指导教师</w:t>
            </w:r>
          </w:p>
        </w:tc>
        <w:tc>
          <w:tcPr>
            <w:tcW w:w="2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常城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实验室名称</w:t>
            </w:r>
          </w:p>
        </w:tc>
        <w:tc>
          <w:tcPr>
            <w:tcW w:w="67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6" w:hRule="atLeast"/>
        </w:trPr>
        <w:tc>
          <w:tcPr>
            <w:tcW w:w="1908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ind w:firstLine="120" w:firstLineChars="5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实验成绩</w:t>
            </w:r>
          </w:p>
          <w:p>
            <w:pPr>
              <w:ind w:firstLine="120" w:firstLineChars="5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实验完成（</w:t>
            </w:r>
            <w:r>
              <w:rPr>
                <w:b/>
                <w:sz w:val="24"/>
                <w:szCs w:val="24"/>
              </w:rPr>
              <w:t>10-20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）</w:t>
            </w:r>
          </w:p>
        </w:tc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实验报告（</w:t>
            </w:r>
            <w:r>
              <w:rPr>
                <w:b/>
                <w:sz w:val="24"/>
                <w:szCs w:val="24"/>
              </w:rPr>
              <w:t>1-5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分）</w:t>
            </w:r>
          </w:p>
        </w:tc>
        <w:tc>
          <w:tcPr>
            <w:tcW w:w="2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36" w:firstLineChars="98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5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教师签字</w:t>
            </w:r>
          </w:p>
        </w:tc>
        <w:tc>
          <w:tcPr>
            <w:tcW w:w="67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</w:rPr>
      </w:pPr>
      <w:r>
        <w:rPr>
          <w:b/>
        </w:rPr>
        <w:t xml:space="preserve"> </w:t>
      </w:r>
    </w:p>
    <w:p>
      <w:pPr>
        <w:rPr>
          <w:b/>
        </w:rPr>
      </w:pPr>
      <w:r>
        <w:rPr>
          <w:b/>
        </w:rPr>
        <w:t xml:space="preserve"> </w:t>
      </w:r>
    </w:p>
    <w:p>
      <w:pPr>
        <w:rPr>
          <w:b/>
          <w:sz w:val="24"/>
          <w:szCs w:val="24"/>
        </w:rPr>
      </w:pPr>
      <w:r>
        <w:rPr>
          <w:b/>
        </w:rPr>
        <w:t xml:space="preserve">                                                      </w:t>
      </w:r>
      <w:r>
        <w:rPr>
          <w:b/>
          <w:sz w:val="24"/>
          <w:szCs w:val="24"/>
        </w:rPr>
        <w:t xml:space="preserve"> </w:t>
      </w:r>
    </w:p>
    <w:p>
      <w:pPr>
        <w:ind w:firstLine="5625" w:firstLineChars="1751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黑龙江大学教务处</w:t>
      </w:r>
    </w:p>
    <w:p>
      <w:pPr>
        <w:ind w:firstLine="5625" w:firstLineChars="1751"/>
        <w:rPr>
          <w:rFonts w:ascii="宋体" w:hAnsi="宋体"/>
          <w:b/>
          <w:sz w:val="32"/>
          <w:szCs w:val="32"/>
        </w:rPr>
      </w:pPr>
    </w:p>
    <w:p>
      <w:pPr>
        <w:ind w:firstLine="5625" w:firstLineChars="1751"/>
        <w:rPr>
          <w:rFonts w:ascii="宋体" w:hAnsi="宋体"/>
          <w:b/>
          <w:sz w:val="32"/>
          <w:szCs w:val="32"/>
        </w:rPr>
      </w:pPr>
    </w:p>
    <w:p>
      <w:pPr>
        <w:pStyle w:val="2"/>
        <w:spacing w:before="0" w:after="0" w:line="360" w:lineRule="auto"/>
      </w:pPr>
      <w:r>
        <w:t>1</w:t>
      </w:r>
      <w:r>
        <w:rPr>
          <w:rFonts w:hint="eastAsia" w:ascii="黑体" w:hAnsi="黑体"/>
        </w:rPr>
        <w:t>、实验名称</w:t>
      </w:r>
      <w:r>
        <w:rPr>
          <w:rFonts w:hint="eastAsia"/>
        </w:rPr>
        <w:t xml:space="preserve"> </w:t>
      </w:r>
    </w:p>
    <w:p>
      <w:pPr>
        <w:pStyle w:val="2"/>
        <w:spacing w:before="0" w:after="0" w:line="360" w:lineRule="auto"/>
        <w:ind w:firstLine="420"/>
        <w:rPr>
          <w:rFonts w:ascii="Times New Roman" w:hAnsi="Times New Roman"/>
          <w:b w:val="0"/>
          <w:sz w:val="28"/>
          <w:szCs w:val="28"/>
        </w:rPr>
      </w:pPr>
      <w:r>
        <w:rPr>
          <w:rFonts w:ascii="黑体" w:hAnsi="黑体"/>
          <w:b w:val="0"/>
          <w:sz w:val="28"/>
          <w:szCs w:val="28"/>
        </w:rPr>
        <w:t>封装性、继承性与包</w:t>
      </w:r>
    </w:p>
    <w:p>
      <w:pPr>
        <w:pStyle w:val="2"/>
        <w:spacing w:before="0" w:after="0" w:line="360" w:lineRule="auto"/>
      </w:pPr>
      <w:r>
        <w:rPr>
          <w:rFonts w:hint="eastAsia" w:cs="Arial"/>
        </w:rPr>
        <w:t>2</w:t>
      </w:r>
      <w:r>
        <w:rPr>
          <w:rFonts w:hint="eastAsia" w:ascii="黑体" w:hAnsi="黑体"/>
        </w:rPr>
        <w:t>、实验目的</w:t>
      </w:r>
    </w:p>
    <w:p>
      <w:pPr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掌握包的定义和引用语法；</w:t>
      </w:r>
    </w:p>
    <w:p>
      <w:pPr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理解封装性的目的：为什么定义</w:t>
      </w:r>
      <w:r>
        <w:rPr>
          <w:bCs/>
          <w:sz w:val="28"/>
          <w:szCs w:val="28"/>
        </w:rPr>
        <w:t>private</w:t>
      </w:r>
      <w:r>
        <w:rPr>
          <w:rFonts w:ascii="宋体" w:hAnsi="宋体"/>
          <w:bCs/>
          <w:sz w:val="28"/>
          <w:szCs w:val="28"/>
        </w:rPr>
        <w:t>变量、</w:t>
      </w:r>
      <w:r>
        <w:rPr>
          <w:bCs/>
          <w:sz w:val="28"/>
          <w:szCs w:val="28"/>
        </w:rPr>
        <w:t>public</w:t>
      </w:r>
      <w:r>
        <w:rPr>
          <w:rFonts w:ascii="宋体" w:hAnsi="宋体"/>
          <w:bCs/>
          <w:sz w:val="28"/>
          <w:szCs w:val="28"/>
        </w:rPr>
        <w:t>方法？</w:t>
      </w:r>
    </w:p>
    <w:p>
      <w:pPr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掌握父子类之间的继承原则：哪些内容可以被继承，哪些内容不可以被继承</w:t>
      </w:r>
    </w:p>
    <w:p>
      <w:pPr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掌握</w:t>
      </w:r>
      <w:r>
        <w:rPr>
          <w:bCs/>
          <w:sz w:val="28"/>
          <w:szCs w:val="28"/>
        </w:rPr>
        <w:t>super</w:t>
      </w:r>
      <w:r>
        <w:rPr>
          <w:rFonts w:ascii="宋体" w:hAnsi="宋体"/>
          <w:bCs/>
          <w:sz w:val="28"/>
          <w:szCs w:val="28"/>
        </w:rPr>
        <w:t>关键字的用法：</w:t>
      </w:r>
      <w:r>
        <w:rPr>
          <w:bCs/>
          <w:sz w:val="28"/>
          <w:szCs w:val="28"/>
        </w:rPr>
        <w:t>super</w:t>
      </w:r>
      <w:r>
        <w:rPr>
          <w:rFonts w:ascii="宋体" w:hAnsi="宋体"/>
          <w:bCs/>
          <w:sz w:val="28"/>
          <w:szCs w:val="28"/>
        </w:rPr>
        <w:t>前缀，</w:t>
      </w:r>
      <w:r>
        <w:rPr>
          <w:bCs/>
          <w:sz w:val="28"/>
          <w:szCs w:val="28"/>
        </w:rPr>
        <w:t>super</w:t>
      </w:r>
      <w:r>
        <w:rPr>
          <w:rFonts w:ascii="宋体" w:hAnsi="宋体"/>
          <w:bCs/>
          <w:sz w:val="28"/>
          <w:szCs w:val="28"/>
        </w:rPr>
        <w:t>方法</w:t>
      </w:r>
    </w:p>
    <w:p>
      <w:pPr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掌握方法覆盖的语法、注意事项</w:t>
      </w:r>
    </w:p>
    <w:p>
      <w:pPr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进一步熟练掌握类的组合关系：</w:t>
      </w:r>
      <w:r>
        <w:rPr>
          <w:bCs/>
          <w:sz w:val="28"/>
          <w:szCs w:val="28"/>
        </w:rPr>
        <w:t>Color</w:t>
      </w:r>
      <w:r>
        <w:rPr>
          <w:rFonts w:ascii="宋体" w:hAnsi="宋体"/>
          <w:bCs/>
          <w:sz w:val="28"/>
          <w:szCs w:val="28"/>
        </w:rPr>
        <w:t>和</w:t>
      </w:r>
      <w:r>
        <w:rPr>
          <w:bCs/>
          <w:sz w:val="28"/>
          <w:szCs w:val="28"/>
        </w:rPr>
        <w:t>ColoredCircle</w:t>
      </w:r>
      <w:r>
        <w:rPr>
          <w:rFonts w:ascii="宋体" w:hAnsi="宋体"/>
          <w:bCs/>
          <w:sz w:val="28"/>
          <w:szCs w:val="28"/>
        </w:rPr>
        <w:t>之间也是组合关系</w:t>
      </w:r>
    </w:p>
    <w:p>
      <w:pPr>
        <w:pStyle w:val="2"/>
        <w:numPr>
          <w:ilvl w:val="0"/>
          <w:numId w:val="2"/>
        </w:numPr>
        <w:spacing w:before="0" w:after="0" w:line="360" w:lineRule="auto"/>
      </w:pPr>
      <w:r>
        <w:rPr>
          <w:rFonts w:hint="eastAsia" w:ascii="黑体" w:hAnsi="黑体"/>
        </w:rPr>
        <w:t>实验类型</w:t>
      </w:r>
    </w:p>
    <w:p>
      <w:pPr>
        <w:spacing w:line="360" w:lineRule="auto"/>
        <w:ind w:left="840"/>
        <w:rPr>
          <w:rFonts w:hint="eastAsia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设计型</w:t>
      </w:r>
    </w:p>
    <w:p>
      <w:pPr>
        <w:pStyle w:val="2"/>
        <w:numPr>
          <w:ilvl w:val="0"/>
          <w:numId w:val="2"/>
        </w:numPr>
        <w:spacing w:before="0" w:after="0" w:line="360" w:lineRule="auto"/>
      </w:pPr>
      <w:r>
        <w:rPr>
          <w:rFonts w:hint="eastAsia" w:ascii="黑体" w:hAnsi="黑体"/>
        </w:rPr>
        <w:t>实验环境（编译和运行环境）</w:t>
      </w:r>
    </w:p>
    <w:p>
      <w:pPr>
        <w:spacing w:line="360" w:lineRule="auto"/>
        <w:ind w:left="84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JDK+IDEA</w:t>
      </w:r>
    </w:p>
    <w:p>
      <w:pPr>
        <w:pStyle w:val="2"/>
        <w:numPr>
          <w:ilvl w:val="0"/>
          <w:numId w:val="2"/>
        </w:numPr>
        <w:spacing w:before="0" w:after="0" w:line="360" w:lineRule="auto"/>
      </w:pPr>
      <w:r>
        <w:rPr>
          <w:rFonts w:hint="eastAsia" w:ascii="黑体" w:hAnsi="黑体"/>
        </w:rPr>
        <w:t>主要设计思想与算法</w:t>
      </w:r>
    </w:p>
    <w:p>
      <w:pPr>
        <w:numPr>
          <w:ilvl w:val="0"/>
          <w:numId w:val="3"/>
        </w:numPr>
        <w:ind w:firstLine="420"/>
      </w:pPr>
      <w:r>
        <w:rPr>
          <w:rFonts w:ascii="宋体" w:hAnsi="宋体"/>
          <w:sz w:val="28"/>
          <w:szCs w:val="28"/>
        </w:rPr>
        <w:t>编写</w:t>
      </w:r>
      <w:r>
        <w:rPr>
          <w:sz w:val="28"/>
          <w:szCs w:val="28"/>
        </w:rPr>
        <w:t>“</w:t>
      </w:r>
      <w:r>
        <w:rPr>
          <w:rFonts w:ascii="宋体" w:hAnsi="宋体"/>
          <w:sz w:val="28"/>
          <w:szCs w:val="28"/>
        </w:rPr>
        <w:t>实验</w:t>
      </w:r>
      <w:r>
        <w:rPr>
          <w:sz w:val="28"/>
          <w:szCs w:val="28"/>
        </w:rPr>
        <w:t>2.Circle”</w:t>
      </w:r>
      <w:r>
        <w:rPr>
          <w:rFonts w:ascii="宋体" w:hAnsi="宋体"/>
          <w:sz w:val="28"/>
          <w:szCs w:val="28"/>
        </w:rPr>
        <w:t>类的子类</w:t>
      </w:r>
      <w:r>
        <w:rPr>
          <w:sz w:val="28"/>
          <w:szCs w:val="28"/>
        </w:rPr>
        <w:t>“</w:t>
      </w:r>
      <w:r>
        <w:rPr>
          <w:rFonts w:ascii="宋体" w:hAnsi="宋体"/>
          <w:sz w:val="28"/>
          <w:szCs w:val="28"/>
        </w:rPr>
        <w:t>实验</w:t>
      </w:r>
      <w:r>
        <w:rPr>
          <w:sz w:val="28"/>
          <w:szCs w:val="28"/>
        </w:rPr>
        <w:t>3.ColoredCircle”</w:t>
      </w:r>
      <w:r>
        <w:rPr>
          <w:rFonts w:ascii="宋体" w:hAnsi="宋体"/>
          <w:sz w:val="28"/>
          <w:szCs w:val="28"/>
        </w:rPr>
        <w:t>类</w:t>
      </w:r>
      <w:r>
        <w:rPr>
          <w:rFonts w:hint="eastAsia" w:ascii="宋体" w:hAnsi="宋体"/>
          <w:sz w:val="28"/>
          <w:szCs w:val="28"/>
        </w:rPr>
        <w:t>，继承思想，子类继承父类的方法，但不会继承父类中所有的私有属性，因此想要获得父类的成员变量必须调用</w:t>
      </w:r>
      <w:r>
        <w:rPr>
          <w:rFonts w:hint="eastAsia"/>
          <w:sz w:val="28"/>
          <w:szCs w:val="28"/>
        </w:rPr>
        <w:t>getter</w:t>
      </w:r>
      <w:r>
        <w:rPr>
          <w:rFonts w:hint="eastAsia" w:ascii="宋体" w:hAnsi="宋体"/>
          <w:sz w:val="28"/>
          <w:szCs w:val="28"/>
        </w:rPr>
        <w:t>和</w:t>
      </w:r>
      <w:r>
        <w:rPr>
          <w:rFonts w:hint="eastAsia"/>
          <w:sz w:val="28"/>
          <w:szCs w:val="28"/>
        </w:rPr>
        <w:t>setter</w:t>
      </w:r>
      <w:r>
        <w:rPr>
          <w:rFonts w:hint="eastAsia" w:ascii="宋体" w:hAnsi="宋体"/>
          <w:sz w:val="28"/>
          <w:szCs w:val="28"/>
        </w:rPr>
        <w:t>方法。</w:t>
      </w:r>
    </w:p>
    <w:p>
      <w:pPr>
        <w:numPr>
          <w:ilvl w:val="0"/>
          <w:numId w:val="3"/>
        </w:numPr>
        <w:ind w:firstLine="420"/>
        <w:rPr>
          <w:sz w:val="32"/>
          <w:szCs w:val="32"/>
        </w:rPr>
      </w:pPr>
      <w:r>
        <w:rPr>
          <w:rFonts w:hint="eastAsia" w:ascii="宋体" w:hAnsi="宋体"/>
          <w:sz w:val="28"/>
          <w:szCs w:val="28"/>
        </w:rPr>
        <w:t>导包操作：实验</w:t>
      </w:r>
      <w:r>
        <w:rPr>
          <w:rFonts w:hint="eastAsia"/>
          <w:sz w:val="28"/>
          <w:szCs w:val="28"/>
        </w:rPr>
        <w:t>3</w:t>
      </w:r>
      <w:r>
        <w:rPr>
          <w:rFonts w:hint="eastAsia" w:ascii="宋体" w:hAnsi="宋体"/>
          <w:sz w:val="28"/>
          <w:szCs w:val="28"/>
        </w:rPr>
        <w:t>的测试类中需要导入实验</w:t>
      </w:r>
      <w:r>
        <w:rPr>
          <w:rFonts w:hint="eastAsia"/>
          <w:sz w:val="28"/>
          <w:szCs w:val="28"/>
        </w:rPr>
        <w:t>2</w:t>
      </w:r>
      <w:r>
        <w:rPr>
          <w:rFonts w:hint="eastAsia" w:ascii="宋体" w:hAnsi="宋体"/>
          <w:sz w:val="28"/>
          <w:szCs w:val="28"/>
        </w:rPr>
        <w:t>包中的类，因为要创建实验</w:t>
      </w:r>
      <w:r>
        <w:rPr>
          <w:rFonts w:hint="eastAsia"/>
          <w:sz w:val="28"/>
          <w:szCs w:val="28"/>
        </w:rPr>
        <w:t>2</w:t>
      </w:r>
      <w:r>
        <w:rPr>
          <w:rFonts w:hint="eastAsia" w:ascii="宋体" w:hAnsi="宋体"/>
          <w:sz w:val="28"/>
          <w:szCs w:val="28"/>
        </w:rPr>
        <w:t>包中类的对象，与通过实验</w:t>
      </w:r>
      <w:r>
        <w:rPr>
          <w:rFonts w:hint="eastAsia"/>
          <w:sz w:val="28"/>
          <w:szCs w:val="28"/>
        </w:rPr>
        <w:t>3</w:t>
      </w:r>
      <w:r>
        <w:rPr>
          <w:rFonts w:hint="eastAsia" w:ascii="宋体" w:hAnsi="宋体"/>
          <w:sz w:val="28"/>
          <w:szCs w:val="28"/>
        </w:rPr>
        <w:t>创建的对象进行比较。</w:t>
      </w:r>
    </w:p>
    <w:p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ascii="宋体" w:hAnsi="宋体"/>
          <w:sz w:val="28"/>
          <w:szCs w:val="28"/>
        </w:rPr>
        <w:t>重新定义的</w:t>
      </w:r>
      <w:r>
        <w:rPr>
          <w:sz w:val="28"/>
          <w:szCs w:val="28"/>
        </w:rPr>
        <w:t>relation(Circle c)</w:t>
      </w:r>
      <w:r>
        <w:rPr>
          <w:rFonts w:ascii="宋体" w:hAnsi="宋体"/>
          <w:sz w:val="28"/>
          <w:szCs w:val="28"/>
        </w:rPr>
        <w:t>方法</w:t>
      </w:r>
      <w:r>
        <w:rPr>
          <w:rFonts w:hint="eastAsia" w:ascii="宋体" w:hAnsi="宋体"/>
          <w:sz w:val="28"/>
          <w:szCs w:val="28"/>
        </w:rPr>
        <w:t>进行</w:t>
      </w:r>
      <w:r>
        <w:rPr>
          <w:rFonts w:ascii="宋体" w:hAnsi="宋体"/>
          <w:sz w:val="28"/>
          <w:szCs w:val="28"/>
        </w:rPr>
        <w:t>（方法覆盖）</w:t>
      </w:r>
      <w:r>
        <w:rPr>
          <w:rFonts w:hint="eastAsia" w:ascii="宋体" w:hAnsi="宋体"/>
          <w:sz w:val="28"/>
          <w:szCs w:val="28"/>
        </w:rPr>
        <w:t>，并重写</w:t>
      </w:r>
      <w:r>
        <w:rPr>
          <w:rFonts w:hint="eastAsia"/>
          <w:sz w:val="28"/>
          <w:szCs w:val="28"/>
        </w:rPr>
        <w:t>equals</w:t>
      </w:r>
      <w:r>
        <w:rPr>
          <w:rFonts w:hint="eastAsia" w:ascii="宋体" w:hAnsi="宋体"/>
          <w:sz w:val="28"/>
          <w:szCs w:val="28"/>
        </w:rPr>
        <w:t>方法进行覆盖</w:t>
      </w:r>
      <w:r>
        <w:rPr>
          <w:rFonts w:hint="eastAsia"/>
          <w:sz w:val="28"/>
          <w:szCs w:val="28"/>
        </w:rPr>
        <w:t>Object</w:t>
      </w:r>
      <w:r>
        <w:rPr>
          <w:rFonts w:hint="eastAsia" w:ascii="宋体" w:hAnsi="宋体"/>
          <w:sz w:val="28"/>
          <w:szCs w:val="28"/>
        </w:rPr>
        <w:t>父类中原有的</w:t>
      </w:r>
      <w:r>
        <w:rPr>
          <w:rFonts w:hint="eastAsia"/>
          <w:sz w:val="28"/>
          <w:szCs w:val="28"/>
        </w:rPr>
        <w:t>equals</w:t>
      </w:r>
      <w:r>
        <w:rPr>
          <w:rFonts w:hint="eastAsia" w:ascii="宋体" w:hAnsi="宋体"/>
          <w:sz w:val="28"/>
          <w:szCs w:val="28"/>
        </w:rPr>
        <w:t>方法。</w:t>
      </w:r>
    </w:p>
    <w:p>
      <w:pPr>
        <w:pStyle w:val="2"/>
        <w:spacing w:before="0" w:after="0" w:line="360" w:lineRule="auto"/>
        <w:rPr>
          <w:rFonts w:eastAsia="宋体"/>
        </w:rPr>
      </w:pPr>
      <w:r>
        <w:rPr>
          <w:rFonts w:hint="eastAsia" w:cs="Arial"/>
        </w:rPr>
        <w:t>6</w:t>
      </w:r>
      <w:r>
        <w:rPr>
          <w:rFonts w:hint="eastAsia" w:ascii="黑体" w:hAnsi="黑体"/>
        </w:rPr>
        <w:t>、实验结果</w:t>
      </w:r>
    </w:p>
    <w:p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颜色圆类Test：</w:t>
      </w:r>
    </w:p>
    <w:p>
      <w:pPr>
        <w:ind w:firstLine="420"/>
      </w:pPr>
      <w:r>
        <w:rPr>
          <w:rFonts w:hint="eastAsia"/>
        </w:rPr>
        <w:drawing>
          <wp:inline distT="0" distB="0" distL="0" distR="0">
            <wp:extent cx="3397250" cy="1607185"/>
            <wp:effectExtent l="0" t="0" r="0" b="0"/>
            <wp:docPr id="214290766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07662" name="图片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565" cy="161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颜色类Test：</w:t>
      </w:r>
    </w:p>
    <w:p>
      <w:pPr>
        <w:ind w:firstLine="420"/>
      </w:pPr>
      <w:r>
        <w:rPr>
          <w:rFonts w:hint="eastAsia"/>
        </w:rPr>
        <w:drawing>
          <wp:inline distT="0" distB="0" distL="0" distR="0">
            <wp:extent cx="1789430" cy="1400175"/>
            <wp:effectExtent l="0" t="0" r="0" b="0"/>
            <wp:docPr id="89845069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50694" name="图片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346" cy="140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0" w:after="0" w:line="360" w:lineRule="auto"/>
      </w:pPr>
      <w:r>
        <w:rPr>
          <w:rFonts w:hint="eastAsia" w:cs="Arial"/>
        </w:rPr>
        <w:t>7.</w:t>
      </w:r>
      <w:r>
        <w:rPr>
          <w:rFonts w:hint="eastAsia" w:ascii="黑体" w:hAnsi="黑体"/>
        </w:rPr>
        <w:t>实验总结与心得</w:t>
      </w:r>
    </w:p>
    <w:p>
      <w:pPr>
        <w:numPr>
          <w:ilvl w:val="0"/>
          <w:numId w:val="4"/>
        </w:numPr>
        <w:rPr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掌握包</w:t>
      </w:r>
      <w:r>
        <w:rPr>
          <w:rFonts w:hint="eastAsia" w:ascii="宋体" w:hAnsi="宋体"/>
          <w:bCs/>
          <w:sz w:val="28"/>
          <w:szCs w:val="28"/>
        </w:rPr>
        <w:t>的</w:t>
      </w:r>
      <w:r>
        <w:rPr>
          <w:rFonts w:ascii="宋体" w:hAnsi="宋体"/>
          <w:bCs/>
          <w:sz w:val="28"/>
          <w:szCs w:val="28"/>
        </w:rPr>
        <w:t>引用语法</w:t>
      </w:r>
      <w:r>
        <w:rPr>
          <w:rFonts w:hint="eastAsia"/>
          <w:bCs/>
          <w:sz w:val="28"/>
          <w:szCs w:val="28"/>
        </w:rPr>
        <w:t>import ....</w:t>
      </w:r>
    </w:p>
    <w:p>
      <w:pPr>
        <w:numPr>
          <w:ilvl w:val="0"/>
          <w:numId w:val="4"/>
        </w:numPr>
        <w:spacing w:line="360" w:lineRule="auto"/>
        <w:rPr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掌握方法覆盖的</w:t>
      </w:r>
      <w:r>
        <w:rPr>
          <w:rFonts w:hint="eastAsia" w:ascii="宋体" w:hAnsi="宋体"/>
          <w:bCs/>
          <w:sz w:val="28"/>
          <w:szCs w:val="28"/>
        </w:rPr>
        <w:t>注解使用：</w:t>
      </w:r>
      <w:r>
        <w:rPr>
          <w:rFonts w:hint="eastAsia"/>
          <w:bCs/>
          <w:sz w:val="28"/>
          <w:szCs w:val="28"/>
        </w:rPr>
        <w:t>@Override</w:t>
      </w:r>
    </w:p>
    <w:p>
      <w:pPr>
        <w:numPr>
          <w:ilvl w:val="0"/>
          <w:numId w:val="4"/>
        </w:numPr>
        <w:spacing w:line="360" w:lineRule="auto"/>
        <w:rPr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掌握</w:t>
      </w:r>
      <w:r>
        <w:rPr>
          <w:bCs/>
          <w:sz w:val="28"/>
          <w:szCs w:val="28"/>
        </w:rPr>
        <w:t>super</w:t>
      </w:r>
      <w:r>
        <w:rPr>
          <w:rFonts w:ascii="宋体" w:hAnsi="宋体"/>
          <w:bCs/>
          <w:sz w:val="28"/>
          <w:szCs w:val="28"/>
        </w:rPr>
        <w:t>关键字的用法：</w:t>
      </w:r>
      <w:r>
        <w:rPr>
          <w:bCs/>
          <w:sz w:val="28"/>
          <w:szCs w:val="28"/>
        </w:rPr>
        <w:t>super</w:t>
      </w:r>
      <w:r>
        <w:rPr>
          <w:rFonts w:hint="eastAsia" w:ascii="宋体" w:hAnsi="宋体"/>
          <w:bCs/>
          <w:sz w:val="28"/>
          <w:szCs w:val="28"/>
        </w:rPr>
        <w:t>是用继承父类中的该方法</w:t>
      </w:r>
    </w:p>
    <w:p>
      <w:pPr>
        <w:numPr>
          <w:ilvl w:val="0"/>
          <w:numId w:val="4"/>
        </w:numPr>
        <w:spacing w:line="360" w:lineRule="auto"/>
        <w:rPr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掌握父子类之间的继承原则</w:t>
      </w:r>
      <w:r>
        <w:rPr>
          <w:rFonts w:hint="eastAsia"/>
          <w:bCs/>
          <w:sz w:val="28"/>
          <w:szCs w:val="28"/>
        </w:rPr>
        <w:t xml:space="preserve"> extends</w:t>
      </w:r>
    </w:p>
    <w:p>
      <w:pPr>
        <w:ind w:firstLine="5625" w:firstLineChars="1751"/>
        <w:rPr>
          <w:rFonts w:hint="eastAsia" w:ascii="宋体" w:hAnsi="宋体"/>
          <w:b/>
          <w:sz w:val="32"/>
          <w:szCs w:val="3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F21787"/>
    <w:multiLevelType w:val="multilevel"/>
    <w:tmpl w:val="03F21787"/>
    <w:lvl w:ilvl="0" w:tentative="0">
      <w:start w:val="3"/>
      <w:numFmt w:val="decimal"/>
      <w:suff w:val="nothing"/>
      <w:lvlText w:val="%1、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2724F32"/>
    <w:multiLevelType w:val="multilevel"/>
    <w:tmpl w:val="12724F3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E0C6774"/>
    <w:multiLevelType w:val="multilevel"/>
    <w:tmpl w:val="1E0C677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A912DE1"/>
    <w:multiLevelType w:val="multilevel"/>
    <w:tmpl w:val="2A912DE1"/>
    <w:lvl w:ilvl="0" w:tentative="0">
      <w:start w:val="1"/>
      <w:numFmt w:val="decimal"/>
      <w:lvlText w:val="(%1)"/>
      <w:lvlJc w:val="left"/>
      <w:pPr>
        <w:tabs>
          <w:tab w:val="left" w:pos="780"/>
        </w:tabs>
        <w:ind w:left="780" w:hanging="360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default" w:ascii="Times New Roman" w:hAnsi="Times New Roman" w:cs="Times New Roman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docVars>
    <w:docVar w:name="commondata" w:val="eyJoZGlkIjoiZDM1MGE0MmFmNjMyMTNiYTc2OTNmYWQyNzg5MDQzNzIifQ=="/>
  </w:docVars>
  <w:rsids>
    <w:rsidRoot w:val="00647A8A"/>
    <w:rsid w:val="003A2114"/>
    <w:rsid w:val="00647A8A"/>
    <w:rsid w:val="00CB0EFF"/>
    <w:rsid w:val="00E21650"/>
    <w:rsid w:val="1E7F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link w:val="7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6">
    <w:name w:val="Normal"/>
    <w:qFormat/>
    <w:uiPriority w:val="0"/>
    <w:pPr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customStyle="1" w:styleId="7">
    <w:name w:val="标题 2 字符"/>
    <w:basedOn w:val="5"/>
    <w:link w:val="2"/>
    <w:uiPriority w:val="99"/>
    <w:rPr>
      <w:rFonts w:ascii="Arial" w:hAnsi="Arial" w:eastAsia="黑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549</Words>
  <Characters>718</Characters>
  <Lines>6</Lines>
  <Paragraphs>1</Paragraphs>
  <TotalTime>7</TotalTime>
  <ScaleCrop>false</ScaleCrop>
  <LinksUpToDate>false</LinksUpToDate>
  <CharactersWithSpaces>796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2023-06-25T12:10:00Z</dcterms:created>
  <dc:creator>李 嘉富</dc:creator>
  <cp:lastModifiedBy>Emotional °</cp:lastModifiedBy>
  <dcterms:modified xsi:type="dcterms:W3CDTF">2023-06-25T12:28:50Z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B64603DA0C564A27BB0E4B0CFEE0FEA5_12</vt:lpwstr>
  </property>
</Properties>
</file>