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hint="eastAsia" w:ascii="华文行楷" w:eastAsia="华文行楷"/>
          <w:b/>
          <w:sz w:val="72"/>
          <w:szCs w:val="72"/>
        </w:rPr>
        <w:t>黑龙江大学</w:t>
      </w:r>
    </w:p>
    <w:p>
      <w:pPr>
        <w:ind w:firstLine="354" w:firstLineChars="49"/>
        <w:jc w:val="center"/>
        <w:rPr>
          <w:rFonts w:hint="eastAsia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实</w:t>
      </w:r>
      <w:r>
        <w:rPr>
          <w:b/>
          <w:sz w:val="72"/>
          <w:szCs w:val="72"/>
        </w:rPr>
        <w:t xml:space="preserve">   </w:t>
      </w:r>
      <w:r>
        <w:rPr>
          <w:rFonts w:hint="eastAsia" w:ascii="宋体" w:hAnsi="宋体"/>
          <w:b/>
          <w:sz w:val="72"/>
          <w:szCs w:val="72"/>
        </w:rPr>
        <w:t>验</w:t>
      </w:r>
      <w:r>
        <w:rPr>
          <w:b/>
          <w:sz w:val="72"/>
          <w:szCs w:val="72"/>
        </w:rPr>
        <w:t xml:space="preserve">   </w:t>
      </w:r>
      <w:r>
        <w:rPr>
          <w:rFonts w:hint="eastAsia" w:ascii="宋体" w:hAnsi="宋体"/>
          <w:b/>
          <w:sz w:val="72"/>
          <w:szCs w:val="72"/>
        </w:rPr>
        <w:t>报</w:t>
      </w:r>
      <w:r>
        <w:rPr>
          <w:b/>
          <w:sz w:val="72"/>
          <w:szCs w:val="72"/>
        </w:rPr>
        <w:t xml:space="preserve">   </w:t>
      </w:r>
      <w:r>
        <w:rPr>
          <w:rFonts w:hint="eastAsia" w:ascii="宋体" w:hAnsi="宋体"/>
          <w:b/>
          <w:sz w:val="72"/>
          <w:szCs w:val="72"/>
        </w:rPr>
        <w:t>告</w:t>
      </w:r>
    </w:p>
    <w:p>
      <w:pPr>
        <w:ind w:firstLine="354" w:firstLineChars="49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tbl>
      <w:tblPr>
        <w:tblStyle w:val="4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130"/>
        <w:gridCol w:w="2075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课程名称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实验项目名称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before="312" w:beforeLines="100" w:beforeAutospacing="0" w:after="0" w:afterAutospacing="0" w:line="360" w:lineRule="auto"/>
              <w:jc w:val="center"/>
              <w:rPr>
                <w:rFonts w:ascii="Arial" w:hAnsi="Arial" w:eastAsia="黑体" w:cs="Times New Roman"/>
                <w:b/>
                <w:bCs/>
                <w:kern w:val="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类和对象的使用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实验时间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（日期及节次）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2023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年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月</w:t>
            </w:r>
            <w:r>
              <w:rPr>
                <w:b/>
                <w:sz w:val="24"/>
                <w:szCs w:val="24"/>
              </w:rPr>
              <w:t>28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日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第 </w:t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、</w:t>
            </w:r>
            <w:r>
              <w:rPr>
                <w:b/>
                <w:sz w:val="24"/>
                <w:szCs w:val="24"/>
              </w:rPr>
              <w:t xml:space="preserve">8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专业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软件工程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学生所在学院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年级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2022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学号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20225958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姓名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李嘉富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指导教师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常城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实验室名称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6" w:hRule="atLeast"/>
        </w:trPr>
        <w:tc>
          <w:tcPr>
            <w:tcW w:w="190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ind w:firstLine="120" w:firstLineChars="5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实验成绩</w:t>
            </w:r>
          </w:p>
          <w:p>
            <w:pPr>
              <w:ind w:firstLine="120" w:firstLineChars="5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实验完成（</w:t>
            </w:r>
            <w:r>
              <w:rPr>
                <w:b/>
                <w:sz w:val="24"/>
                <w:szCs w:val="24"/>
              </w:rPr>
              <w:t>10-20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实验报告（</w:t>
            </w:r>
            <w:r>
              <w:rPr>
                <w:b/>
                <w:sz w:val="24"/>
                <w:szCs w:val="24"/>
              </w:rPr>
              <w:t>1-5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分）</w:t>
            </w: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36" w:firstLineChars="98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Autospacing="1" w:afterAutospacing="1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教师签字</w:t>
            </w:r>
          </w:p>
        </w:tc>
        <w:tc>
          <w:tcPr>
            <w:tcW w:w="6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</w:rPr>
        <w:t xml:space="preserve">                                                      </w:t>
      </w:r>
      <w:r>
        <w:rPr>
          <w:b/>
          <w:sz w:val="24"/>
          <w:szCs w:val="24"/>
        </w:rPr>
        <w:t xml:space="preserve"> </w:t>
      </w:r>
    </w:p>
    <w:p>
      <w:pPr>
        <w:ind w:firstLine="5625" w:firstLineChars="1751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黑龙江大学教务处</w:t>
      </w:r>
    </w:p>
    <w:p>
      <w:pPr>
        <w:ind w:firstLine="5625" w:firstLineChars="1751"/>
        <w:rPr>
          <w:rFonts w:ascii="宋体" w:hAnsi="宋体"/>
          <w:b/>
          <w:sz w:val="32"/>
          <w:szCs w:val="32"/>
        </w:rPr>
      </w:pPr>
    </w:p>
    <w:p>
      <w:pPr>
        <w:ind w:firstLine="5625" w:firstLineChars="1751"/>
        <w:rPr>
          <w:rFonts w:ascii="宋体" w:hAnsi="宋体"/>
          <w:b/>
          <w:sz w:val="32"/>
          <w:szCs w:val="32"/>
        </w:rPr>
      </w:pPr>
    </w:p>
    <w:p>
      <w:pPr>
        <w:pStyle w:val="2"/>
        <w:spacing w:before="0" w:after="0" w:line="360" w:lineRule="auto"/>
      </w:pPr>
      <w:r>
        <w:t>1</w:t>
      </w:r>
      <w:r>
        <w:rPr>
          <w:rFonts w:hint="eastAsia" w:ascii="黑体" w:hAnsi="黑体"/>
        </w:rPr>
        <w:t>、实验名称</w:t>
      </w:r>
      <w:r>
        <w:rPr>
          <w:rFonts w:hint="eastAsia"/>
        </w:rPr>
        <w:t xml:space="preserve"> </w:t>
      </w:r>
    </w:p>
    <w:p>
      <w:pPr>
        <w:pStyle w:val="2"/>
        <w:adjustRightInd w:val="0"/>
        <w:snapToGrid w:val="0"/>
        <w:spacing w:before="312" w:beforeLines="100" w:after="0" w:line="360" w:lineRule="auto"/>
        <w:ind w:firstLine="560" w:firstLineChars="200"/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黑体" w:hAnsi="黑体"/>
          <w:b w:val="0"/>
          <w:sz w:val="28"/>
          <w:szCs w:val="28"/>
        </w:rPr>
        <w:t>类和对象的使用</w:t>
      </w:r>
    </w:p>
    <w:p>
      <w:pPr>
        <w:pStyle w:val="2"/>
        <w:spacing w:before="0" w:after="0" w:line="360" w:lineRule="auto"/>
      </w:pPr>
      <w:r>
        <w:rPr>
          <w:rFonts w:hint="eastAsia" w:cs="Arial"/>
        </w:rPr>
        <w:t>2</w:t>
      </w:r>
      <w:r>
        <w:rPr>
          <w:rFonts w:hint="eastAsia" w:ascii="黑体" w:hAnsi="黑体"/>
        </w:rPr>
        <w:t>、实验目的</w:t>
      </w:r>
    </w:p>
    <w:p>
      <w:pPr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掌握类的定义过程，理解利用类进行封装的意义：定义属性和成员方法，定义构造方法，构造方法重载，</w:t>
      </w:r>
      <w:r>
        <w:rPr>
          <w:bCs/>
          <w:sz w:val="28"/>
          <w:szCs w:val="28"/>
        </w:rPr>
        <w:t>this</w:t>
      </w:r>
      <w:r>
        <w:rPr>
          <w:rFonts w:ascii="宋体" w:hAnsi="宋体"/>
          <w:bCs/>
          <w:sz w:val="28"/>
          <w:szCs w:val="28"/>
        </w:rPr>
        <w:t>关键字（</w:t>
      </w:r>
      <w:r>
        <w:rPr>
          <w:bCs/>
          <w:sz w:val="28"/>
          <w:szCs w:val="28"/>
        </w:rPr>
        <w:t>this</w:t>
      </w:r>
      <w:r>
        <w:rPr>
          <w:rFonts w:ascii="宋体" w:hAnsi="宋体"/>
          <w:bCs/>
          <w:sz w:val="28"/>
          <w:szCs w:val="28"/>
        </w:rPr>
        <w:t>前缀，</w:t>
      </w:r>
      <w:r>
        <w:rPr>
          <w:bCs/>
          <w:sz w:val="28"/>
          <w:szCs w:val="28"/>
        </w:rPr>
        <w:t>this</w:t>
      </w:r>
      <w:r>
        <w:rPr>
          <w:rFonts w:ascii="宋体" w:hAnsi="宋体"/>
          <w:bCs/>
          <w:sz w:val="28"/>
          <w:szCs w:val="28"/>
        </w:rPr>
        <w:t>方法）；理解构造方法的作用</w:t>
      </w:r>
    </w:p>
    <w:p>
      <w:pPr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掌握编写</w:t>
      </w:r>
      <w:r>
        <w:rPr>
          <w:bCs/>
          <w:sz w:val="28"/>
          <w:szCs w:val="28"/>
        </w:rPr>
        <w:t>setter</w:t>
      </w:r>
      <w:r>
        <w:rPr>
          <w:rFonts w:ascii="宋体" w:hAnsi="宋体"/>
          <w:bCs/>
          <w:sz w:val="28"/>
          <w:szCs w:val="28"/>
        </w:rPr>
        <w:t>和</w:t>
      </w:r>
      <w:r>
        <w:rPr>
          <w:bCs/>
          <w:sz w:val="28"/>
          <w:szCs w:val="28"/>
        </w:rPr>
        <w:t>getter</w:t>
      </w:r>
      <w:r>
        <w:rPr>
          <w:rFonts w:ascii="宋体" w:hAnsi="宋体"/>
          <w:bCs/>
          <w:sz w:val="28"/>
          <w:szCs w:val="28"/>
        </w:rPr>
        <w:t>方法，理解</w:t>
      </w:r>
      <w:r>
        <w:rPr>
          <w:bCs/>
          <w:sz w:val="28"/>
          <w:szCs w:val="28"/>
        </w:rPr>
        <w:t>setter</w:t>
      </w:r>
      <w:r>
        <w:rPr>
          <w:rFonts w:ascii="宋体" w:hAnsi="宋体"/>
          <w:bCs/>
          <w:sz w:val="28"/>
          <w:szCs w:val="28"/>
        </w:rPr>
        <w:t>和</w:t>
      </w:r>
      <w:r>
        <w:rPr>
          <w:bCs/>
          <w:sz w:val="28"/>
          <w:szCs w:val="28"/>
        </w:rPr>
        <w:t>getter</w:t>
      </w:r>
      <w:r>
        <w:rPr>
          <w:rFonts w:ascii="宋体" w:hAnsi="宋体"/>
          <w:bCs/>
          <w:sz w:val="28"/>
          <w:szCs w:val="28"/>
        </w:rPr>
        <w:t>方法的作用</w:t>
      </w:r>
    </w:p>
    <w:p>
      <w:pPr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掌握对象的创建过程：对象与类的关系，构造方法与对象创建的关系</w:t>
      </w:r>
    </w:p>
    <w:p>
      <w:pPr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掌握类的组合关系：通过组合定义更为灵活和复杂的类，同时达到代码重用目的</w:t>
      </w:r>
    </w:p>
    <w:p>
      <w:pPr>
        <w:pStyle w:val="2"/>
        <w:numPr>
          <w:ilvl w:val="0"/>
          <w:numId w:val="2"/>
        </w:numPr>
        <w:spacing w:before="0" w:after="0" w:line="360" w:lineRule="auto"/>
      </w:pPr>
      <w:r>
        <w:rPr>
          <w:rFonts w:hint="eastAsia" w:ascii="黑体" w:hAnsi="黑体"/>
        </w:rPr>
        <w:t>实验类型</w:t>
      </w:r>
    </w:p>
    <w:p>
      <w:pPr>
        <w:spacing w:line="360" w:lineRule="auto"/>
        <w:ind w:left="420"/>
        <w:rPr>
          <w:rFonts w:hint="eastAsia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设计型</w:t>
      </w:r>
    </w:p>
    <w:p>
      <w:pPr>
        <w:pStyle w:val="2"/>
        <w:numPr>
          <w:ilvl w:val="0"/>
          <w:numId w:val="3"/>
        </w:numPr>
        <w:spacing w:before="0" w:after="0" w:line="360" w:lineRule="auto"/>
      </w:pPr>
      <w:r>
        <w:rPr>
          <w:rFonts w:hint="eastAsia" w:ascii="黑体" w:hAnsi="黑体"/>
        </w:rPr>
        <w:t>实验环境（编译和运行环境）</w:t>
      </w:r>
    </w:p>
    <w:p>
      <w:pPr>
        <w:spacing w:line="360" w:lineRule="auto"/>
        <w:ind w:left="42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jdk+IDEA</w:t>
      </w:r>
    </w:p>
    <w:p>
      <w:pPr>
        <w:pStyle w:val="2"/>
        <w:spacing w:before="0" w:after="0" w:line="360" w:lineRule="auto"/>
      </w:pPr>
      <w:r>
        <w:rPr>
          <w:rFonts w:hint="eastAsia" w:cs="Arial"/>
        </w:rPr>
        <w:t>5.</w:t>
      </w:r>
      <w:r>
        <w:rPr>
          <w:rFonts w:hint="eastAsia" w:ascii="黑体" w:hAnsi="黑体"/>
        </w:rPr>
        <w:t>主要设计思想与算法</w:t>
      </w:r>
    </w:p>
    <w:p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先建立一个</w:t>
      </w:r>
      <w:r>
        <w:rPr>
          <w:rFonts w:hint="eastAsia"/>
          <w:sz w:val="28"/>
          <w:szCs w:val="28"/>
        </w:rPr>
        <w:t>Point</w:t>
      </w:r>
      <w:r>
        <w:rPr>
          <w:rFonts w:hint="eastAsia" w:ascii="宋体" w:hAnsi="宋体"/>
          <w:sz w:val="28"/>
          <w:szCs w:val="28"/>
        </w:rPr>
        <w:t>类</w:t>
      </w:r>
      <w:r>
        <w:rPr>
          <w:rFonts w:hint="eastAsia"/>
          <w:sz w:val="28"/>
          <w:szCs w:val="28"/>
        </w:rPr>
        <w:t>,</w:t>
      </w:r>
      <w:r>
        <w:rPr>
          <w:rFonts w:hint="eastAsia" w:ascii="宋体" w:hAnsi="宋体"/>
          <w:sz w:val="28"/>
          <w:szCs w:val="28"/>
        </w:rPr>
        <w:t>提供基础的成员变量，构造方法和</w:t>
      </w:r>
      <w:r>
        <w:rPr>
          <w:rFonts w:hint="eastAsia"/>
          <w:sz w:val="28"/>
          <w:szCs w:val="28"/>
        </w:rPr>
        <w:t>getter</w:t>
      </w:r>
      <w:r>
        <w:rPr>
          <w:rFonts w:hint="eastAsia" w:ascii="宋体" w:hAnsi="宋体"/>
          <w:sz w:val="28"/>
          <w:szCs w:val="28"/>
        </w:rPr>
        <w:t>和</w:t>
      </w:r>
      <w:r>
        <w:rPr>
          <w:rFonts w:hint="eastAsia"/>
          <w:sz w:val="28"/>
          <w:szCs w:val="28"/>
        </w:rPr>
        <w:t>setter</w:t>
      </w:r>
      <w:r>
        <w:rPr>
          <w:rFonts w:hint="eastAsia" w:ascii="宋体" w:hAnsi="宋体"/>
          <w:sz w:val="28"/>
          <w:szCs w:val="28"/>
        </w:rPr>
        <w:t>方法，并提供</w:t>
      </w:r>
      <w:r>
        <w:rPr>
          <w:rFonts w:hint="eastAsia"/>
          <w:sz w:val="28"/>
          <w:szCs w:val="28"/>
        </w:rPr>
        <w:t>equals</w:t>
      </w:r>
      <w:r>
        <w:rPr>
          <w:rFonts w:hint="eastAsia" w:ascii="宋体" w:hAnsi="宋体"/>
          <w:sz w:val="28"/>
          <w:szCs w:val="28"/>
        </w:rPr>
        <w:t>方法用于两点的比较，提供两点之间距离运算的方法。</w:t>
      </w:r>
    </w:p>
    <w:p>
      <w:pPr>
        <w:numPr>
          <w:ilvl w:val="0"/>
          <w:numId w:val="4"/>
        </w:numPr>
        <w:ind w:firstLine="420"/>
        <w:rPr>
          <w:sz w:val="32"/>
          <w:szCs w:val="32"/>
        </w:rPr>
      </w:pPr>
      <w:r>
        <w:rPr>
          <w:rFonts w:hint="eastAsia" w:ascii="宋体" w:hAnsi="宋体"/>
          <w:sz w:val="28"/>
          <w:szCs w:val="28"/>
        </w:rPr>
        <w:t>在</w:t>
      </w:r>
      <w:r>
        <w:rPr>
          <w:rFonts w:hint="eastAsia"/>
          <w:sz w:val="28"/>
          <w:szCs w:val="28"/>
        </w:rPr>
        <w:t>Point</w:t>
      </w:r>
      <w:r>
        <w:rPr>
          <w:rFonts w:hint="eastAsia" w:ascii="宋体" w:hAnsi="宋体"/>
          <w:sz w:val="28"/>
          <w:szCs w:val="28"/>
        </w:rPr>
        <w:t>类的基础上建立</w:t>
      </w:r>
      <w:r>
        <w:rPr>
          <w:rFonts w:hint="eastAsia"/>
          <w:sz w:val="28"/>
          <w:szCs w:val="28"/>
        </w:rPr>
        <w:t>Circle</w:t>
      </w:r>
      <w:r>
        <w:rPr>
          <w:rFonts w:hint="eastAsia" w:ascii="宋体" w:hAnsi="宋体"/>
          <w:sz w:val="28"/>
          <w:szCs w:val="28"/>
        </w:rPr>
        <w:t>类，</w:t>
      </w:r>
      <w:r>
        <w:rPr>
          <w:sz w:val="28"/>
          <w:szCs w:val="28"/>
        </w:rPr>
        <w:t>Circle</w:t>
      </w:r>
      <w:r>
        <w:rPr>
          <w:rFonts w:ascii="宋体" w:hAnsi="宋体"/>
          <w:sz w:val="28"/>
          <w:szCs w:val="28"/>
        </w:rPr>
        <w:t>类</w:t>
      </w:r>
      <w:r>
        <w:rPr>
          <w:rFonts w:hint="eastAsia" w:ascii="宋体" w:hAnsi="宋体"/>
          <w:sz w:val="28"/>
          <w:szCs w:val="28"/>
        </w:rPr>
        <w:t>定义</w:t>
      </w:r>
      <w:r>
        <w:rPr>
          <w:rFonts w:hint="eastAsia"/>
          <w:sz w:val="28"/>
          <w:szCs w:val="28"/>
        </w:rPr>
        <w:t>Point</w:t>
      </w:r>
      <w:r>
        <w:rPr>
          <w:rFonts w:hint="eastAsia" w:ascii="宋体" w:hAnsi="宋体"/>
          <w:sz w:val="28"/>
          <w:szCs w:val="28"/>
        </w:rPr>
        <w:t>成员变量来充当圆的圆心，在定义一个</w:t>
      </w:r>
      <w:r>
        <w:rPr>
          <w:rFonts w:hint="eastAsia"/>
          <w:sz w:val="28"/>
          <w:szCs w:val="28"/>
        </w:rPr>
        <w:t>r</w:t>
      </w:r>
      <w:r>
        <w:rPr>
          <w:rFonts w:hint="eastAsia" w:ascii="宋体" w:hAnsi="宋体"/>
          <w:sz w:val="28"/>
          <w:szCs w:val="28"/>
        </w:rPr>
        <w:t>作为半径，提供一个计算圆的周长和面积的方法，并编写进行两个圆关系的判断，并返回相应的整数值，在</w:t>
      </w:r>
      <w:r>
        <w:rPr>
          <w:rFonts w:hint="eastAsia"/>
          <w:sz w:val="28"/>
          <w:szCs w:val="28"/>
        </w:rPr>
        <w:t>CircleTest</w:t>
      </w:r>
      <w:r>
        <w:rPr>
          <w:rFonts w:hint="eastAsia" w:ascii="宋体" w:hAnsi="宋体"/>
          <w:sz w:val="28"/>
          <w:szCs w:val="28"/>
        </w:rPr>
        <w:t>测试类中调用这个方法，通过返回值来输出相应的关系。</w:t>
      </w:r>
    </w:p>
    <w:p>
      <w:pPr>
        <w:pStyle w:val="2"/>
        <w:numPr>
          <w:ilvl w:val="0"/>
          <w:numId w:val="3"/>
        </w:numPr>
        <w:spacing w:before="0" w:after="0" w:line="360" w:lineRule="auto"/>
        <w:rPr>
          <w:rFonts w:ascii="黑体" w:hAnsi="黑体"/>
        </w:rPr>
      </w:pPr>
      <w:r>
        <w:rPr>
          <w:rFonts w:hint="eastAsia" w:ascii="黑体" w:hAnsi="黑体"/>
        </w:rPr>
        <w:t>实验结果</w:t>
      </w:r>
    </w:p>
    <w:p>
      <w:pPr>
        <w:ind w:firstLine="420"/>
      </w:pPr>
      <w:r>
        <w:rPr>
          <w:rFonts w:hint="eastAsia"/>
        </w:rPr>
        <w:t>点类测试结果：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1395730" cy="716915"/>
            <wp:effectExtent l="0" t="0" r="0" b="0"/>
            <wp:docPr id="18262589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58949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09" cy="7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圆类测试结果：</w:t>
      </w:r>
    </w:p>
    <w:p>
      <w:r>
        <w:t xml:space="preserve"> </w:t>
      </w:r>
      <w:r>
        <w:tab/>
      </w:r>
      <w:r>
        <w:t xml:space="preserve"> </w:t>
      </w:r>
      <w:r>
        <w:rPr>
          <w:rFonts w:hint="eastAsia"/>
        </w:rPr>
        <w:drawing>
          <wp:inline distT="0" distB="0" distL="0" distR="0">
            <wp:extent cx="1099820" cy="2174875"/>
            <wp:effectExtent l="0" t="0" r="0" b="0"/>
            <wp:docPr id="7283977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97738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902" cy="221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  <w:r>
        <w:rPr>
          <w:rFonts w:hint="eastAsia"/>
        </w:rPr>
        <w:drawing>
          <wp:inline distT="0" distB="0" distL="0" distR="0">
            <wp:extent cx="1760220" cy="2174875"/>
            <wp:effectExtent l="0" t="0" r="0" b="0"/>
            <wp:docPr id="3350652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65235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329" cy="21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 w:line="360" w:lineRule="auto"/>
      </w:pPr>
      <w:r>
        <w:rPr>
          <w:rFonts w:hint="eastAsia" w:cs="Arial"/>
        </w:rPr>
        <w:t>7.</w:t>
      </w:r>
      <w:r>
        <w:rPr>
          <w:rFonts w:hint="eastAsia" w:ascii="黑体" w:hAnsi="黑体"/>
        </w:rPr>
        <w:t>实验总结与心得</w:t>
      </w:r>
    </w:p>
    <w:p>
      <w:pPr>
        <w:numPr>
          <w:ilvl w:val="0"/>
          <w:numId w:val="5"/>
        </w:numPr>
        <w:spacing w:line="360" w:lineRule="auto"/>
        <w:ind w:left="420"/>
        <w:rPr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掌握</w:t>
      </w:r>
      <w:r>
        <w:rPr>
          <w:bCs/>
          <w:sz w:val="28"/>
          <w:szCs w:val="28"/>
        </w:rPr>
        <w:t>this</w:t>
      </w:r>
      <w:r>
        <w:rPr>
          <w:rFonts w:ascii="宋体" w:hAnsi="宋体"/>
          <w:bCs/>
          <w:sz w:val="28"/>
          <w:szCs w:val="28"/>
        </w:rPr>
        <w:t>关键字（</w:t>
      </w:r>
      <w:r>
        <w:rPr>
          <w:bCs/>
          <w:sz w:val="28"/>
          <w:szCs w:val="28"/>
        </w:rPr>
        <w:t>this</w:t>
      </w:r>
      <w:r>
        <w:rPr>
          <w:rFonts w:ascii="宋体" w:hAnsi="宋体"/>
          <w:bCs/>
          <w:sz w:val="28"/>
          <w:szCs w:val="28"/>
        </w:rPr>
        <w:t>前缀，</w:t>
      </w:r>
      <w:r>
        <w:rPr>
          <w:bCs/>
          <w:sz w:val="28"/>
          <w:szCs w:val="28"/>
        </w:rPr>
        <w:t>this</w:t>
      </w:r>
      <w:r>
        <w:rPr>
          <w:rFonts w:ascii="宋体" w:hAnsi="宋体"/>
          <w:bCs/>
          <w:sz w:val="28"/>
          <w:szCs w:val="28"/>
        </w:rPr>
        <w:t>方法）</w:t>
      </w:r>
      <w:r>
        <w:rPr>
          <w:rFonts w:hint="eastAsia" w:ascii="宋体" w:hAnsi="宋体"/>
          <w:bCs/>
          <w:sz w:val="28"/>
          <w:szCs w:val="28"/>
        </w:rPr>
        <w:t>：</w:t>
      </w:r>
      <w:r>
        <w:rPr>
          <w:rFonts w:hint="eastAsia"/>
          <w:bCs/>
          <w:sz w:val="28"/>
          <w:szCs w:val="28"/>
        </w:rPr>
        <w:t>this</w:t>
      </w:r>
      <w:r>
        <w:rPr>
          <w:rFonts w:hint="eastAsia" w:ascii="宋体" w:hAnsi="宋体"/>
          <w:bCs/>
          <w:sz w:val="28"/>
          <w:szCs w:val="28"/>
        </w:rPr>
        <w:t>表示这个类的对象，是指成员变量。</w:t>
      </w:r>
      <w:r>
        <w:rPr>
          <w:rFonts w:ascii="宋体" w:hAnsi="宋体"/>
          <w:bCs/>
          <w:sz w:val="28"/>
          <w:szCs w:val="28"/>
        </w:rPr>
        <w:t>理解构造方法的作用</w:t>
      </w:r>
      <w:r>
        <w:rPr>
          <w:rFonts w:hint="eastAsia" w:ascii="宋体" w:hAnsi="宋体"/>
          <w:bCs/>
          <w:sz w:val="28"/>
          <w:szCs w:val="28"/>
        </w:rPr>
        <w:t>：构造方法也就是提供了创建对象的方法，对这个类进行实例化。</w:t>
      </w:r>
    </w:p>
    <w:p>
      <w:pPr>
        <w:numPr>
          <w:ilvl w:val="0"/>
          <w:numId w:val="5"/>
        </w:numPr>
        <w:spacing w:line="360" w:lineRule="auto"/>
        <w:ind w:left="420"/>
      </w:pPr>
      <w:r>
        <w:rPr>
          <w:rFonts w:ascii="宋体" w:hAnsi="宋体"/>
          <w:bCs/>
          <w:sz w:val="28"/>
          <w:szCs w:val="28"/>
        </w:rPr>
        <w:t>掌握类的组合关系</w:t>
      </w:r>
      <w:r>
        <w:rPr>
          <w:rFonts w:hint="eastAsia" w:ascii="宋体" w:hAnsi="宋体"/>
          <w:bCs/>
          <w:sz w:val="28"/>
          <w:szCs w:val="28"/>
        </w:rPr>
        <w:t>：比如说</w:t>
      </w:r>
      <w:r>
        <w:rPr>
          <w:rFonts w:hint="eastAsia"/>
          <w:bCs/>
          <w:sz w:val="28"/>
          <w:szCs w:val="28"/>
        </w:rPr>
        <w:t>Circle</w:t>
      </w:r>
      <w:r>
        <w:rPr>
          <w:rFonts w:hint="eastAsia" w:ascii="宋体" w:hAnsi="宋体"/>
          <w:bCs/>
          <w:sz w:val="28"/>
          <w:szCs w:val="28"/>
        </w:rPr>
        <w:t>类中还可以将其他类</w:t>
      </w:r>
      <w:r>
        <w:rPr>
          <w:rFonts w:hint="eastAsia"/>
          <w:bCs/>
          <w:sz w:val="28"/>
          <w:szCs w:val="28"/>
        </w:rPr>
        <w:t>Point</w:t>
      </w:r>
      <w:r>
        <w:rPr>
          <w:rFonts w:hint="eastAsia" w:ascii="宋体" w:hAnsi="宋体"/>
          <w:bCs/>
          <w:sz w:val="28"/>
          <w:szCs w:val="28"/>
        </w:rPr>
        <w:t>类作为成员变量而写入，而不是通过继承来获取</w:t>
      </w:r>
      <w:r>
        <w:rPr>
          <w:rFonts w:hint="eastAsia"/>
          <w:bCs/>
          <w:sz w:val="28"/>
          <w:szCs w:val="28"/>
        </w:rPr>
        <w:t>Point</w:t>
      </w:r>
      <w:r>
        <w:rPr>
          <w:rFonts w:hint="eastAsia" w:ascii="宋体" w:hAnsi="宋体"/>
          <w:bCs/>
          <w:sz w:val="28"/>
          <w:szCs w:val="28"/>
        </w:rPr>
        <w:t>类中的相关</w:t>
      </w:r>
      <w:r>
        <w:rPr>
          <w:rFonts w:hint="eastAsia"/>
          <w:bCs/>
          <w:sz w:val="28"/>
          <w:szCs w:val="28"/>
        </w:rPr>
        <w:t>x</w:t>
      </w:r>
      <w:r>
        <w:rPr>
          <w:rFonts w:hint="eastAsia" w:ascii="宋体" w:hAnsi="宋体"/>
          <w:bCs/>
          <w:sz w:val="28"/>
          <w:szCs w:val="28"/>
        </w:rPr>
        <w:t>坐标和</w:t>
      </w:r>
      <w:r>
        <w:rPr>
          <w:rFonts w:hint="eastAsia"/>
          <w:bCs/>
          <w:sz w:val="28"/>
          <w:szCs w:val="28"/>
        </w:rPr>
        <w:t>y</w:t>
      </w:r>
      <w:r>
        <w:rPr>
          <w:rFonts w:hint="eastAsia" w:ascii="宋体" w:hAnsi="宋体"/>
          <w:bCs/>
          <w:sz w:val="28"/>
          <w:szCs w:val="28"/>
        </w:rPr>
        <w:t>坐标，而是直接将以点为对象而引入。</w:t>
      </w:r>
    </w:p>
    <w:p>
      <w:pPr>
        <w:ind w:firstLine="5625" w:firstLineChars="1751"/>
        <w:rPr>
          <w:rFonts w:hint="eastAsia"/>
          <w:b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85771"/>
    <w:multiLevelType w:val="multilevel"/>
    <w:tmpl w:val="0AC85771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1C7A2E7C"/>
    <w:multiLevelType w:val="multilevel"/>
    <w:tmpl w:val="1C7A2E7C"/>
    <w:lvl w:ilvl="0" w:tentative="0">
      <w:start w:val="4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2">
    <w:nsid w:val="2401035B"/>
    <w:multiLevelType w:val="multilevel"/>
    <w:tmpl w:val="2401035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0CB226E"/>
    <w:multiLevelType w:val="multilevel"/>
    <w:tmpl w:val="30CB226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0424755"/>
    <w:multiLevelType w:val="multilevel"/>
    <w:tmpl w:val="50424755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ZDM1MGE0MmFmNjMyMTNiYTc2OTNmYWQyNzg5MDQzNzIifQ=="/>
  </w:docVars>
  <w:rsids>
    <w:rsidRoot w:val="00F236D8"/>
    <w:rsid w:val="003A0C26"/>
    <w:rsid w:val="00513578"/>
    <w:rsid w:val="00C83D33"/>
    <w:rsid w:val="00F236D8"/>
    <w:rsid w:val="7AC4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">
    <w:name w:val="标题 2 字符"/>
    <w:basedOn w:val="5"/>
    <w:link w:val="2"/>
    <w:uiPriority w:val="99"/>
    <w:rPr>
      <w:rFonts w:ascii="Arial" w:hAnsi="Arial" w:eastAsia="黑体" w:cs="Times New Roman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669</Words>
  <Characters>804</Characters>
  <Lines>6</Lines>
  <Paragraphs>1</Paragraphs>
  <TotalTime>0</TotalTime>
  <ScaleCrop>false</ScaleCrop>
  <LinksUpToDate>false</LinksUpToDate>
  <CharactersWithSpaces>886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2023-06-25T12:02:00Z</dcterms:created>
  <dc:creator>李 嘉富</dc:creator>
  <cp:lastModifiedBy>Emotional °</cp:lastModifiedBy>
  <dcterms:modified xsi:type="dcterms:W3CDTF">2023-06-25T12:11:11Z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AA347A71B8B044139C34F3DBB5CA3ED3_12</vt:lpwstr>
  </property>
</Properties>
</file>